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846F2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4846F2">
        <w:rPr>
          <w:rFonts w:ascii="Verdana" w:hAnsi="Verdana"/>
          <w:b/>
          <w:sz w:val="24"/>
          <w:szCs w:val="24"/>
        </w:rPr>
        <w:t>Paulo,</w:t>
      </w:r>
      <w:proofErr w:type="gramEnd"/>
      <w:r w:rsidR="004846F2">
        <w:rPr>
          <w:rFonts w:ascii="Verdana" w:hAnsi="Verdana"/>
          <w:b/>
          <w:sz w:val="24"/>
          <w:szCs w:val="24"/>
        </w:rPr>
        <w:t>248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C249C2">
        <w:rPr>
          <w:rFonts w:ascii="Verdana" w:hAnsi="Verdana"/>
          <w:b/>
          <w:sz w:val="24"/>
          <w:szCs w:val="24"/>
        </w:rPr>
        <w:t xml:space="preserve"> Quarta</w:t>
      </w:r>
      <w:r w:rsidR="002B2FC2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B2FC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 w:rsidR="00C249C2">
        <w:rPr>
          <w:rFonts w:ascii="Verdana" w:hAnsi="Verdana"/>
          <w:b/>
          <w:sz w:val="24"/>
          <w:szCs w:val="24"/>
        </w:rPr>
        <w:t xml:space="preserve"> de Dezem</w:t>
      </w:r>
      <w:r w:rsidR="00870677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4846F2" w:rsidRDefault="004846F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46F2">
        <w:rPr>
          <w:rFonts w:ascii="Verdana" w:hAnsi="Verdana"/>
          <w:b/>
          <w:sz w:val="24"/>
          <w:szCs w:val="24"/>
        </w:rPr>
        <w:t>LEIS</w:t>
      </w: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46F2">
        <w:rPr>
          <w:rFonts w:ascii="Verdana" w:hAnsi="Verdana"/>
          <w:b/>
          <w:sz w:val="24"/>
          <w:szCs w:val="24"/>
        </w:rPr>
        <w:t xml:space="preserve">LEI Nº 17.729, DE 28 DE DEZEMBRO DE </w:t>
      </w:r>
      <w:proofErr w:type="gramStart"/>
      <w:r w:rsidRPr="004846F2">
        <w:rPr>
          <w:rFonts w:ascii="Verdana" w:hAnsi="Verdana"/>
          <w:b/>
          <w:sz w:val="24"/>
          <w:szCs w:val="24"/>
        </w:rPr>
        <w:t>2021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46F2">
        <w:rPr>
          <w:rFonts w:ascii="Verdana" w:hAnsi="Verdana"/>
          <w:b/>
          <w:sz w:val="24"/>
          <w:szCs w:val="24"/>
        </w:rPr>
        <w:t xml:space="preserve">(PROJETO </w:t>
      </w:r>
      <w:r w:rsidR="00871D03">
        <w:rPr>
          <w:rFonts w:ascii="Verdana" w:hAnsi="Verdana"/>
          <w:b/>
          <w:sz w:val="24"/>
          <w:szCs w:val="24"/>
        </w:rPr>
        <w:t xml:space="preserve">DE LEI Nº 676/21, DO EXECUTIVO, </w:t>
      </w:r>
      <w:r w:rsidRPr="004846F2">
        <w:rPr>
          <w:rFonts w:ascii="Verdana" w:hAnsi="Verdana"/>
          <w:b/>
          <w:sz w:val="24"/>
          <w:szCs w:val="24"/>
        </w:rPr>
        <w:t>APROV</w:t>
      </w:r>
      <w:r w:rsidR="00871D03">
        <w:rPr>
          <w:rFonts w:ascii="Verdana" w:hAnsi="Verdana"/>
          <w:b/>
          <w:sz w:val="24"/>
          <w:szCs w:val="24"/>
        </w:rPr>
        <w:t xml:space="preserve">ADO NA FORMA DE SUBSTITUTIVO DO </w:t>
      </w:r>
      <w:r w:rsidRPr="004846F2">
        <w:rPr>
          <w:rFonts w:ascii="Verdana" w:hAnsi="Verdana"/>
          <w:b/>
          <w:sz w:val="24"/>
          <w:szCs w:val="24"/>
        </w:rPr>
        <w:t>LEGISLATIVO</w:t>
      </w:r>
      <w:proofErr w:type="gramStart"/>
      <w:r w:rsidRPr="004846F2">
        <w:rPr>
          <w:rFonts w:ascii="Verdana" w:hAnsi="Verdana"/>
          <w:b/>
          <w:sz w:val="24"/>
          <w:szCs w:val="24"/>
        </w:rPr>
        <w:t>)</w:t>
      </w:r>
      <w:proofErr w:type="gramEnd"/>
    </w:p>
    <w:p w:rsidR="00871D03" w:rsidRDefault="00871D03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4846F2">
        <w:rPr>
          <w:rFonts w:ascii="Verdana" w:hAnsi="Verdana"/>
          <w:sz w:val="24"/>
          <w:szCs w:val="24"/>
        </w:rPr>
        <w:t xml:space="preserve">Dispõe </w:t>
      </w:r>
      <w:r w:rsidR="005B467C">
        <w:rPr>
          <w:rFonts w:ascii="Verdana" w:hAnsi="Verdana"/>
          <w:sz w:val="24"/>
          <w:szCs w:val="24"/>
        </w:rPr>
        <w:t xml:space="preserve">sobre o Plano Plurianual para o </w:t>
      </w:r>
      <w:r w:rsidRPr="004846F2">
        <w:rPr>
          <w:rFonts w:ascii="Verdana" w:hAnsi="Verdana"/>
          <w:sz w:val="24"/>
          <w:szCs w:val="24"/>
        </w:rPr>
        <w:t>quadriênio 2022-2025.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RICARDO NUNES, Prefeit</w:t>
      </w:r>
      <w:r w:rsidR="005B467C">
        <w:rPr>
          <w:rFonts w:ascii="Verdana" w:hAnsi="Verdana"/>
          <w:sz w:val="24"/>
          <w:szCs w:val="24"/>
        </w:rPr>
        <w:t xml:space="preserve">o do Município de São Paulo, no </w:t>
      </w:r>
      <w:r w:rsidRPr="004846F2">
        <w:rPr>
          <w:rFonts w:ascii="Verdana" w:hAnsi="Verdana"/>
          <w:sz w:val="24"/>
          <w:szCs w:val="24"/>
        </w:rPr>
        <w:t>uso das atribuições que lhe são co</w:t>
      </w:r>
      <w:r w:rsidR="005B467C">
        <w:rPr>
          <w:rFonts w:ascii="Verdana" w:hAnsi="Verdana"/>
          <w:sz w:val="24"/>
          <w:szCs w:val="24"/>
        </w:rPr>
        <w:t xml:space="preserve">nferidas por lei, faz saber que </w:t>
      </w:r>
      <w:r w:rsidRPr="004846F2">
        <w:rPr>
          <w:rFonts w:ascii="Verdana" w:hAnsi="Verdana"/>
          <w:sz w:val="24"/>
          <w:szCs w:val="24"/>
        </w:rPr>
        <w:t>a Câmara Municipal, em se</w:t>
      </w:r>
      <w:r w:rsidR="005B467C">
        <w:rPr>
          <w:rFonts w:ascii="Verdana" w:hAnsi="Verdana"/>
          <w:sz w:val="24"/>
          <w:szCs w:val="24"/>
        </w:rPr>
        <w:t xml:space="preserve">ssão de 17 de dezembro de 2021, </w:t>
      </w:r>
      <w:r w:rsidRPr="004846F2">
        <w:rPr>
          <w:rFonts w:ascii="Verdana" w:hAnsi="Verdana"/>
          <w:sz w:val="24"/>
          <w:szCs w:val="24"/>
        </w:rPr>
        <w:t>decretou e eu promulgo a seguinte lei: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1º Fica instituído o Plano Plurianual para o quadriênio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2022-2025, em cumprimento ao disposto no § 1º do art. 165 </w:t>
      </w:r>
      <w:proofErr w:type="gramStart"/>
      <w:r w:rsidRPr="004846F2">
        <w:rPr>
          <w:rFonts w:ascii="Verdana" w:hAnsi="Verdana"/>
          <w:sz w:val="24"/>
          <w:szCs w:val="24"/>
        </w:rPr>
        <w:t>da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Constituição Federal e no inciso X, do art. 69, e inciso I do art.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137, da Lei Orgânica do Municí</w:t>
      </w:r>
      <w:r w:rsidR="005B467C">
        <w:rPr>
          <w:rFonts w:ascii="Verdana" w:hAnsi="Verdana"/>
          <w:sz w:val="24"/>
          <w:szCs w:val="24"/>
        </w:rPr>
        <w:t xml:space="preserve">pio de São Paulo, estabelecendo </w:t>
      </w:r>
      <w:r w:rsidRPr="004846F2">
        <w:rPr>
          <w:rFonts w:ascii="Verdana" w:hAnsi="Verdana"/>
          <w:sz w:val="24"/>
          <w:szCs w:val="24"/>
        </w:rPr>
        <w:t>programas, ações, valores e</w:t>
      </w:r>
      <w:r w:rsidR="005B467C">
        <w:rPr>
          <w:rFonts w:ascii="Verdana" w:hAnsi="Verdana"/>
          <w:sz w:val="24"/>
          <w:szCs w:val="24"/>
        </w:rPr>
        <w:t xml:space="preserve"> metas da Administração Pública </w:t>
      </w:r>
      <w:r w:rsidRPr="004846F2">
        <w:rPr>
          <w:rFonts w:ascii="Verdana" w:hAnsi="Verdana"/>
          <w:sz w:val="24"/>
          <w:szCs w:val="24"/>
        </w:rPr>
        <w:t>Direta e Indireta do Poder Execut</w:t>
      </w:r>
      <w:r w:rsidR="005B467C">
        <w:rPr>
          <w:rFonts w:ascii="Verdana" w:hAnsi="Verdana"/>
          <w:sz w:val="24"/>
          <w:szCs w:val="24"/>
        </w:rPr>
        <w:t xml:space="preserve">ivo e do Poder Legislativo para </w:t>
      </w:r>
      <w:r w:rsidRPr="004846F2">
        <w:rPr>
          <w:rFonts w:ascii="Verdana" w:hAnsi="Verdana"/>
          <w:sz w:val="24"/>
          <w:szCs w:val="24"/>
        </w:rPr>
        <w:t>as despesas de capital e out</w:t>
      </w:r>
      <w:r w:rsidR="005B467C">
        <w:rPr>
          <w:rFonts w:ascii="Verdana" w:hAnsi="Verdana"/>
          <w:sz w:val="24"/>
          <w:szCs w:val="24"/>
        </w:rPr>
        <w:t xml:space="preserve">ras delas decorrentes e para as </w:t>
      </w:r>
      <w:r w:rsidRPr="004846F2">
        <w:rPr>
          <w:rFonts w:ascii="Verdana" w:hAnsi="Verdana"/>
          <w:sz w:val="24"/>
          <w:szCs w:val="24"/>
        </w:rPr>
        <w:t>relativas aos programas de duração continuada.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Parágrafo único. Fazem parte desta Lei os seguintes anexos: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 - apresentação do cenár</w:t>
      </w:r>
      <w:r w:rsidR="005B467C">
        <w:rPr>
          <w:rFonts w:ascii="Verdana" w:hAnsi="Verdana"/>
          <w:sz w:val="24"/>
          <w:szCs w:val="24"/>
        </w:rPr>
        <w:t xml:space="preserve">io econômico e demonstrativo da </w:t>
      </w:r>
      <w:r w:rsidRPr="004846F2">
        <w:rPr>
          <w:rFonts w:ascii="Verdana" w:hAnsi="Verdana"/>
          <w:sz w:val="24"/>
          <w:szCs w:val="24"/>
        </w:rPr>
        <w:t>previsão de receitas para o quadriênio 2022-2025;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 - demonstrativo dos programas e ações da Administração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Pública para o quadriênio 2022-2025;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III - relação de indicadores do PPA 2022-2025;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IV - vinculação de objetivos e metas do quadriênio 2022-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2025 com o Programa de Metas 2021-2024 e com a Agenda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Municipal 2030;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 - regionalização e distribui</w:t>
      </w:r>
      <w:r w:rsidR="005B467C">
        <w:rPr>
          <w:rFonts w:ascii="Verdana" w:hAnsi="Verdana"/>
          <w:sz w:val="24"/>
          <w:szCs w:val="24"/>
        </w:rPr>
        <w:t xml:space="preserve">ção territorial das despesas no </w:t>
      </w:r>
      <w:r w:rsidRPr="004846F2">
        <w:rPr>
          <w:rFonts w:ascii="Verdana" w:hAnsi="Verdana"/>
          <w:sz w:val="24"/>
          <w:szCs w:val="24"/>
        </w:rPr>
        <w:t>quadriênio 2022-2025;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 - relação de alterações de programas e ações do quadriênio 2018-2021 para o quadriênio 2022-2025;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VII - quadros adicionais simplificados;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VIII - glossário.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2º Os programas constantes do anexo referido no</w:t>
      </w:r>
      <w:r w:rsidR="005B467C">
        <w:rPr>
          <w:rFonts w:ascii="Verdana" w:hAnsi="Verdana"/>
          <w:sz w:val="24"/>
          <w:szCs w:val="24"/>
        </w:rPr>
        <w:t xml:space="preserve"> </w:t>
      </w:r>
      <w:r w:rsidRPr="004846F2">
        <w:rPr>
          <w:rFonts w:ascii="Verdana" w:hAnsi="Verdana"/>
          <w:sz w:val="24"/>
          <w:szCs w:val="24"/>
        </w:rPr>
        <w:t xml:space="preserve">inciso II, do parágrafo único, do art. 1º desta Lei obedecem à diretriz da </w:t>
      </w:r>
      <w:r w:rsidRPr="004846F2">
        <w:rPr>
          <w:rFonts w:ascii="Verdana" w:hAnsi="Verdana"/>
          <w:sz w:val="24"/>
          <w:szCs w:val="24"/>
        </w:rPr>
        <w:lastRenderedPageBreak/>
        <w:t>regionalização das a</w:t>
      </w:r>
      <w:r w:rsidR="005B467C">
        <w:rPr>
          <w:rFonts w:ascii="Verdana" w:hAnsi="Verdana"/>
          <w:sz w:val="24"/>
          <w:szCs w:val="24"/>
        </w:rPr>
        <w:t xml:space="preserve">ções e estão em consonância com </w:t>
      </w:r>
      <w:r w:rsidRPr="004846F2">
        <w:rPr>
          <w:rFonts w:ascii="Verdana" w:hAnsi="Verdana"/>
          <w:sz w:val="24"/>
          <w:szCs w:val="24"/>
        </w:rPr>
        <w:t xml:space="preserve">os projetos que compõem o </w:t>
      </w:r>
      <w:r w:rsidR="005B467C">
        <w:rPr>
          <w:rFonts w:ascii="Verdana" w:hAnsi="Verdana"/>
          <w:sz w:val="24"/>
          <w:szCs w:val="24"/>
        </w:rPr>
        <w:t xml:space="preserve">Programa de Metas 2021-2024, os </w:t>
      </w:r>
      <w:r w:rsidRPr="004846F2">
        <w:rPr>
          <w:rFonts w:ascii="Verdana" w:hAnsi="Verdana"/>
          <w:sz w:val="24"/>
          <w:szCs w:val="24"/>
        </w:rPr>
        <w:t>17 (dezessete) Objetivos do</w:t>
      </w:r>
      <w:r w:rsidR="005B467C">
        <w:rPr>
          <w:rFonts w:ascii="Verdana" w:hAnsi="Verdana"/>
          <w:sz w:val="24"/>
          <w:szCs w:val="24"/>
        </w:rPr>
        <w:t xml:space="preserve"> Desenvolvimento Sustentável da </w:t>
      </w:r>
      <w:r w:rsidRPr="004846F2">
        <w:rPr>
          <w:rFonts w:ascii="Verdana" w:hAnsi="Verdana"/>
          <w:sz w:val="24"/>
          <w:szCs w:val="24"/>
        </w:rPr>
        <w:t>Organização das Nações U</w:t>
      </w:r>
      <w:r w:rsidR="005B467C">
        <w:rPr>
          <w:rFonts w:ascii="Verdana" w:hAnsi="Verdana"/>
          <w:sz w:val="24"/>
          <w:szCs w:val="24"/>
        </w:rPr>
        <w:t xml:space="preserve">nidas – ONU, na forma da Agenda </w:t>
      </w:r>
      <w:r w:rsidRPr="004846F2">
        <w:rPr>
          <w:rFonts w:ascii="Verdana" w:hAnsi="Verdana"/>
          <w:sz w:val="24"/>
          <w:szCs w:val="24"/>
        </w:rPr>
        <w:t>Municipal 2030 e o Plano Diretor Estratégico vigente.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3º As metas físicas e os valores estimados para execução das despesas previst</w:t>
      </w:r>
      <w:r w:rsidR="005B467C">
        <w:rPr>
          <w:rFonts w:ascii="Verdana" w:hAnsi="Verdana"/>
          <w:sz w:val="24"/>
          <w:szCs w:val="24"/>
        </w:rPr>
        <w:t xml:space="preserve">as neste Plano Plurianual estão </w:t>
      </w:r>
      <w:r w:rsidRPr="004846F2">
        <w:rPr>
          <w:rFonts w:ascii="Verdana" w:hAnsi="Verdana"/>
          <w:sz w:val="24"/>
          <w:szCs w:val="24"/>
        </w:rPr>
        <w:t>condicionados à efetiva arrecadação das receitas nele previstas.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1º As estimativas de va</w:t>
      </w:r>
      <w:r w:rsidR="005B467C">
        <w:rPr>
          <w:rFonts w:ascii="Verdana" w:hAnsi="Verdana"/>
          <w:sz w:val="24"/>
          <w:szCs w:val="24"/>
        </w:rPr>
        <w:t xml:space="preserve">lores de receitas e de despesas </w:t>
      </w:r>
      <w:r w:rsidRPr="004846F2">
        <w:rPr>
          <w:rFonts w:ascii="Verdana" w:hAnsi="Verdana"/>
          <w:sz w:val="24"/>
          <w:szCs w:val="24"/>
        </w:rPr>
        <w:t>constantes dos anexos desta Le</w:t>
      </w:r>
      <w:r w:rsidR="005B467C">
        <w:rPr>
          <w:rFonts w:ascii="Verdana" w:hAnsi="Verdana"/>
          <w:sz w:val="24"/>
          <w:szCs w:val="24"/>
        </w:rPr>
        <w:t xml:space="preserve">i, bem como suas metas físicas, </w:t>
      </w:r>
      <w:r w:rsidRPr="004846F2">
        <w:rPr>
          <w:rFonts w:ascii="Verdana" w:hAnsi="Verdana"/>
          <w:sz w:val="24"/>
          <w:szCs w:val="24"/>
        </w:rPr>
        <w:t xml:space="preserve">foram fixadas de modo a conferir consistência ao Plano Plurianual, não se constituindo </w:t>
      </w:r>
      <w:r w:rsidR="005B467C">
        <w:rPr>
          <w:rFonts w:ascii="Verdana" w:hAnsi="Verdana"/>
          <w:sz w:val="24"/>
          <w:szCs w:val="24"/>
        </w:rPr>
        <w:t xml:space="preserve">em obrigatoriedade ou limites à </w:t>
      </w:r>
      <w:r w:rsidRPr="004846F2">
        <w:rPr>
          <w:rFonts w:ascii="Verdana" w:hAnsi="Verdana"/>
          <w:sz w:val="24"/>
          <w:szCs w:val="24"/>
        </w:rPr>
        <w:t>programação das despesas nas leis orçamentárias anuais.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2º A Lei de Diretrize</w:t>
      </w:r>
      <w:r w:rsidR="005B467C">
        <w:rPr>
          <w:rFonts w:ascii="Verdana" w:hAnsi="Verdana"/>
          <w:sz w:val="24"/>
          <w:szCs w:val="24"/>
        </w:rPr>
        <w:t xml:space="preserve">s Orçamentárias estabelecerá as </w:t>
      </w:r>
      <w:r w:rsidRPr="004846F2">
        <w:rPr>
          <w:rFonts w:ascii="Verdana" w:hAnsi="Verdana"/>
          <w:sz w:val="24"/>
          <w:szCs w:val="24"/>
        </w:rPr>
        <w:t xml:space="preserve">metas e prioridades para </w:t>
      </w:r>
      <w:r w:rsidR="005B467C">
        <w:rPr>
          <w:rFonts w:ascii="Verdana" w:hAnsi="Verdana"/>
          <w:sz w:val="24"/>
          <w:szCs w:val="24"/>
        </w:rPr>
        <w:t xml:space="preserve">cada ano, promovendo os ajustes </w:t>
      </w:r>
      <w:r w:rsidRPr="004846F2">
        <w:rPr>
          <w:rFonts w:ascii="Verdana" w:hAnsi="Verdana"/>
          <w:sz w:val="24"/>
          <w:szCs w:val="24"/>
        </w:rPr>
        <w:t>eventualmente necessários ao Plano Plurianual.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3º As leis orçamentár</w:t>
      </w:r>
      <w:r w:rsidR="005B467C">
        <w:rPr>
          <w:rFonts w:ascii="Verdana" w:hAnsi="Verdana"/>
          <w:sz w:val="24"/>
          <w:szCs w:val="24"/>
        </w:rPr>
        <w:t xml:space="preserve">ias anuais para o período 2022- </w:t>
      </w:r>
      <w:r w:rsidRPr="004846F2">
        <w:rPr>
          <w:rFonts w:ascii="Verdana" w:hAnsi="Verdana"/>
          <w:sz w:val="24"/>
          <w:szCs w:val="24"/>
        </w:rPr>
        <w:t>2025 devem ser compatíveis com os programas e metas constantes desta Lei, observado o disposto no caput deste artigo.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4º As metas referidas no</w:t>
      </w:r>
      <w:r w:rsidR="005B467C">
        <w:rPr>
          <w:rFonts w:ascii="Verdana" w:hAnsi="Verdana"/>
          <w:sz w:val="24"/>
          <w:szCs w:val="24"/>
        </w:rPr>
        <w:t xml:space="preserve"> caput deste artigo norteiam as </w:t>
      </w:r>
      <w:r w:rsidRPr="004846F2">
        <w:rPr>
          <w:rFonts w:ascii="Verdana" w:hAnsi="Verdana"/>
          <w:sz w:val="24"/>
          <w:szCs w:val="24"/>
        </w:rPr>
        <w:t>ações da Administração Municipal e correspondem às quantidades e valores estimados, não constituindo limite</w:t>
      </w:r>
      <w:r w:rsidR="005B467C">
        <w:rPr>
          <w:rFonts w:ascii="Verdana" w:hAnsi="Verdana"/>
          <w:sz w:val="24"/>
          <w:szCs w:val="24"/>
        </w:rPr>
        <w:t xml:space="preserve">s para o </w:t>
      </w:r>
      <w:r w:rsidRPr="004846F2">
        <w:rPr>
          <w:rFonts w:ascii="Verdana" w:hAnsi="Verdana"/>
          <w:sz w:val="24"/>
          <w:szCs w:val="24"/>
        </w:rPr>
        <w:t>cumprimento dos objetivos do Plano de que trata esta Lei.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5º Considera-se revisão do</w:t>
      </w:r>
      <w:r w:rsidR="005B467C">
        <w:rPr>
          <w:rFonts w:ascii="Verdana" w:hAnsi="Verdana"/>
          <w:sz w:val="24"/>
          <w:szCs w:val="24"/>
        </w:rPr>
        <w:t xml:space="preserve"> Plano Plurianual a inclusão, a </w:t>
      </w:r>
      <w:r w:rsidRPr="004846F2">
        <w:rPr>
          <w:rFonts w:ascii="Verdana" w:hAnsi="Verdana"/>
          <w:sz w:val="24"/>
          <w:szCs w:val="24"/>
        </w:rPr>
        <w:t>exclusão ou a alteração de programas.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6º As leis orçamentári</w:t>
      </w:r>
      <w:r w:rsidR="005B467C">
        <w:rPr>
          <w:rFonts w:ascii="Verdana" w:hAnsi="Verdana"/>
          <w:sz w:val="24"/>
          <w:szCs w:val="24"/>
        </w:rPr>
        <w:t xml:space="preserve">as anuais e seus anexos poderão </w:t>
      </w:r>
      <w:r w:rsidRPr="004846F2">
        <w:rPr>
          <w:rFonts w:ascii="Verdana" w:hAnsi="Verdana"/>
          <w:sz w:val="24"/>
          <w:szCs w:val="24"/>
        </w:rPr>
        <w:t>criar, alterar ou excluir ações orç</w:t>
      </w:r>
      <w:r w:rsidR="005B467C">
        <w:rPr>
          <w:rFonts w:ascii="Verdana" w:hAnsi="Verdana"/>
          <w:sz w:val="24"/>
          <w:szCs w:val="24"/>
        </w:rPr>
        <w:t xml:space="preserve">amentárias para o ano de sua </w:t>
      </w:r>
      <w:r w:rsidRPr="004846F2">
        <w:rPr>
          <w:rFonts w:ascii="Verdana" w:hAnsi="Verdana"/>
          <w:sz w:val="24"/>
          <w:szCs w:val="24"/>
        </w:rPr>
        <w:t>vigência.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7º Ações orçamentá</w:t>
      </w:r>
      <w:r w:rsidR="005B467C">
        <w:rPr>
          <w:rFonts w:ascii="Verdana" w:hAnsi="Verdana"/>
          <w:sz w:val="24"/>
          <w:szCs w:val="24"/>
        </w:rPr>
        <w:t xml:space="preserve">rias criadas nos termos do § 6º </w:t>
      </w:r>
      <w:r w:rsidRPr="004846F2">
        <w:rPr>
          <w:rFonts w:ascii="Verdana" w:hAnsi="Verdana"/>
          <w:sz w:val="24"/>
          <w:szCs w:val="24"/>
        </w:rPr>
        <w:t>deverão ser vinculadas aos</w:t>
      </w:r>
      <w:r w:rsidR="005B467C">
        <w:rPr>
          <w:rFonts w:ascii="Verdana" w:hAnsi="Verdana"/>
          <w:sz w:val="24"/>
          <w:szCs w:val="24"/>
        </w:rPr>
        <w:t xml:space="preserve"> programas do Plano Plurianual, </w:t>
      </w:r>
      <w:r w:rsidRPr="004846F2">
        <w:rPr>
          <w:rFonts w:ascii="Verdana" w:hAnsi="Verdana"/>
          <w:sz w:val="24"/>
          <w:szCs w:val="24"/>
        </w:rPr>
        <w:t>observando-se</w:t>
      </w:r>
      <w:r w:rsidR="005B467C">
        <w:rPr>
          <w:rFonts w:ascii="Verdana" w:hAnsi="Verdana"/>
          <w:sz w:val="24"/>
          <w:szCs w:val="24"/>
        </w:rPr>
        <w:t xml:space="preserve"> o disposto no § 4º do art. 4º. </w:t>
      </w:r>
      <w:r w:rsidRPr="004846F2">
        <w:rPr>
          <w:rFonts w:ascii="Verdana" w:hAnsi="Verdana"/>
          <w:sz w:val="24"/>
          <w:szCs w:val="24"/>
        </w:rPr>
        <w:t>§ 8º Fica o Poder Executivo</w:t>
      </w:r>
      <w:r w:rsidR="005B467C">
        <w:rPr>
          <w:rFonts w:ascii="Verdana" w:hAnsi="Verdana"/>
          <w:sz w:val="24"/>
          <w:szCs w:val="24"/>
        </w:rPr>
        <w:t xml:space="preserve"> autorizado a compatibilizar os </w:t>
      </w:r>
      <w:r w:rsidRPr="004846F2">
        <w:rPr>
          <w:rFonts w:ascii="Verdana" w:hAnsi="Verdana"/>
          <w:sz w:val="24"/>
          <w:szCs w:val="24"/>
        </w:rPr>
        <w:t>anexos desta Lei a eventuais diferenças com relação à Lei Orçamentária Anual de 2022, em seus exatos limites.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Art. 4º As codificações </w:t>
      </w:r>
      <w:r w:rsidR="005B467C">
        <w:rPr>
          <w:rFonts w:ascii="Verdana" w:hAnsi="Verdana"/>
          <w:sz w:val="24"/>
          <w:szCs w:val="24"/>
        </w:rPr>
        <w:t xml:space="preserve">de programas e ações constantes </w:t>
      </w:r>
      <w:r w:rsidRPr="004846F2">
        <w:rPr>
          <w:rFonts w:ascii="Verdana" w:hAnsi="Verdana"/>
          <w:sz w:val="24"/>
          <w:szCs w:val="24"/>
        </w:rPr>
        <w:t>do Plano Plurianual serão ob</w:t>
      </w:r>
      <w:r w:rsidR="005B467C">
        <w:rPr>
          <w:rFonts w:ascii="Verdana" w:hAnsi="Verdana"/>
          <w:sz w:val="24"/>
          <w:szCs w:val="24"/>
        </w:rPr>
        <w:t xml:space="preserve">servadas nas leis de diretrizes </w:t>
      </w:r>
      <w:r w:rsidRPr="004846F2">
        <w:rPr>
          <w:rFonts w:ascii="Verdana" w:hAnsi="Verdana"/>
          <w:sz w:val="24"/>
          <w:szCs w:val="24"/>
        </w:rPr>
        <w:t>orçamentárias, nas leis orçament</w:t>
      </w:r>
      <w:r w:rsidR="005B467C">
        <w:rPr>
          <w:rFonts w:ascii="Verdana" w:hAnsi="Verdana"/>
          <w:sz w:val="24"/>
          <w:szCs w:val="24"/>
        </w:rPr>
        <w:t xml:space="preserve">árias anuais e nos projetos que </w:t>
      </w:r>
      <w:r w:rsidRPr="004846F2">
        <w:rPr>
          <w:rFonts w:ascii="Verdana" w:hAnsi="Verdana"/>
          <w:sz w:val="24"/>
          <w:szCs w:val="24"/>
        </w:rPr>
        <w:t>as modifiquem.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1º Cada programa é composto por: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 - ações necessárias à co</w:t>
      </w:r>
      <w:r w:rsidR="005B467C">
        <w:rPr>
          <w:rFonts w:ascii="Verdana" w:hAnsi="Verdana"/>
          <w:sz w:val="24"/>
          <w:szCs w:val="24"/>
        </w:rPr>
        <w:t xml:space="preserve">nsecução das políticas públicas </w:t>
      </w:r>
      <w:r w:rsidRPr="004846F2">
        <w:rPr>
          <w:rFonts w:ascii="Verdana" w:hAnsi="Verdana"/>
          <w:sz w:val="24"/>
          <w:szCs w:val="24"/>
        </w:rPr>
        <w:t>prioritárias para a Administraçã</w:t>
      </w:r>
      <w:r w:rsidR="005B467C">
        <w:rPr>
          <w:rFonts w:ascii="Verdana" w:hAnsi="Verdana"/>
          <w:sz w:val="24"/>
          <w:szCs w:val="24"/>
        </w:rPr>
        <w:t xml:space="preserve">o Municipal, com as respectivas </w:t>
      </w:r>
      <w:r w:rsidRPr="004846F2">
        <w:rPr>
          <w:rFonts w:ascii="Verdana" w:hAnsi="Verdana"/>
          <w:sz w:val="24"/>
          <w:szCs w:val="24"/>
        </w:rPr>
        <w:t>metas físicas e financeiras;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 - valor global e respectiv</w:t>
      </w:r>
      <w:r w:rsidR="005B467C">
        <w:rPr>
          <w:rFonts w:ascii="Verdana" w:hAnsi="Verdana"/>
          <w:sz w:val="24"/>
          <w:szCs w:val="24"/>
        </w:rPr>
        <w:t xml:space="preserve">as fontes de financiamento, com </w:t>
      </w:r>
      <w:r w:rsidRPr="004846F2">
        <w:rPr>
          <w:rFonts w:ascii="Verdana" w:hAnsi="Verdana"/>
          <w:sz w:val="24"/>
          <w:szCs w:val="24"/>
        </w:rPr>
        <w:t>a identificação, quando cabível</w:t>
      </w:r>
      <w:r w:rsidR="005B467C">
        <w:rPr>
          <w:rFonts w:ascii="Verdana" w:hAnsi="Verdana"/>
          <w:sz w:val="24"/>
          <w:szCs w:val="24"/>
        </w:rPr>
        <w:t xml:space="preserve">, das Regiões, Subprefeituras e </w:t>
      </w:r>
      <w:r w:rsidRPr="004846F2">
        <w:rPr>
          <w:rFonts w:ascii="Verdana" w:hAnsi="Verdana"/>
          <w:sz w:val="24"/>
          <w:szCs w:val="24"/>
        </w:rPr>
        <w:t>Distritos a serem beneficiados pelos investimentos;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III - indicadores de acompanhamento e respectivos resultados esperados para o período 2022-2025, quando cabível;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IV - vínculo com o </w:t>
      </w:r>
      <w:r w:rsidR="005B467C">
        <w:rPr>
          <w:rFonts w:ascii="Verdana" w:hAnsi="Verdana"/>
          <w:sz w:val="24"/>
          <w:szCs w:val="24"/>
        </w:rPr>
        <w:t xml:space="preserve">Programa de Metas 2021-2024 e a </w:t>
      </w:r>
      <w:r w:rsidRPr="004846F2">
        <w:rPr>
          <w:rFonts w:ascii="Verdana" w:hAnsi="Verdana"/>
          <w:sz w:val="24"/>
          <w:szCs w:val="24"/>
        </w:rPr>
        <w:t>Agenda Municipal 2030;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 - órgão responsável e órgãos participantes.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t>§ 2º A identificação das ações regionalizadas, nos termos</w:t>
      </w:r>
      <w:r w:rsidR="005B467C">
        <w:rPr>
          <w:rFonts w:ascii="Verdana" w:hAnsi="Verdana"/>
          <w:sz w:val="24"/>
          <w:szCs w:val="24"/>
        </w:rPr>
        <w:t xml:space="preserve"> </w:t>
      </w:r>
      <w:r w:rsidRPr="004846F2">
        <w:rPr>
          <w:rFonts w:ascii="Verdana" w:hAnsi="Verdana"/>
          <w:sz w:val="24"/>
          <w:szCs w:val="24"/>
        </w:rPr>
        <w:t xml:space="preserve">do inciso II, do § 1º, deste artigo, dar-se-á a partir do Detalhamento de Ação – </w:t>
      </w:r>
      <w:proofErr w:type="gramStart"/>
      <w:r w:rsidRPr="004846F2">
        <w:rPr>
          <w:rFonts w:ascii="Verdana" w:hAnsi="Verdana"/>
          <w:sz w:val="24"/>
          <w:szCs w:val="24"/>
        </w:rPr>
        <w:t>DA,</w:t>
      </w:r>
      <w:proofErr w:type="gramEnd"/>
      <w:r w:rsidRPr="004846F2">
        <w:rPr>
          <w:rFonts w:ascii="Verdana" w:hAnsi="Verdana"/>
          <w:sz w:val="24"/>
          <w:szCs w:val="24"/>
        </w:rPr>
        <w:t xml:space="preserve"> compos</w:t>
      </w:r>
      <w:r w:rsidR="005B467C">
        <w:rPr>
          <w:rFonts w:ascii="Verdana" w:hAnsi="Verdana"/>
          <w:sz w:val="24"/>
          <w:szCs w:val="24"/>
        </w:rPr>
        <w:t xml:space="preserve">to pela indicação da capacidade </w:t>
      </w:r>
      <w:r w:rsidRPr="004846F2">
        <w:rPr>
          <w:rFonts w:ascii="Verdana" w:hAnsi="Verdana"/>
          <w:sz w:val="24"/>
          <w:szCs w:val="24"/>
        </w:rPr>
        <w:t>de regionalização de cada ação orçamentária e por códigos indicativos de Região, Subprefeitura</w:t>
      </w:r>
      <w:r w:rsidR="005B467C">
        <w:rPr>
          <w:rFonts w:ascii="Verdana" w:hAnsi="Verdana"/>
          <w:sz w:val="24"/>
          <w:szCs w:val="24"/>
        </w:rPr>
        <w:t xml:space="preserve"> e Distrito do local onde serão </w:t>
      </w:r>
      <w:r w:rsidRPr="004846F2">
        <w:rPr>
          <w:rFonts w:ascii="Verdana" w:hAnsi="Verdana"/>
          <w:sz w:val="24"/>
          <w:szCs w:val="24"/>
        </w:rPr>
        <w:t>aplicados os recursos, de forma</w:t>
      </w:r>
      <w:r w:rsidR="005B467C">
        <w:rPr>
          <w:rFonts w:ascii="Verdana" w:hAnsi="Verdana"/>
          <w:sz w:val="24"/>
          <w:szCs w:val="24"/>
        </w:rPr>
        <w:t xml:space="preserve"> a conferir maior transparência </w:t>
      </w:r>
      <w:r w:rsidRPr="004846F2">
        <w:rPr>
          <w:rFonts w:ascii="Verdana" w:hAnsi="Verdana"/>
          <w:sz w:val="24"/>
          <w:szCs w:val="24"/>
        </w:rPr>
        <w:t xml:space="preserve">ao processo de planejamento </w:t>
      </w:r>
      <w:r w:rsidR="005B467C">
        <w:rPr>
          <w:rFonts w:ascii="Verdana" w:hAnsi="Verdana"/>
          <w:sz w:val="24"/>
          <w:szCs w:val="24"/>
        </w:rPr>
        <w:t xml:space="preserve">e execução orçamentária, não se </w:t>
      </w:r>
      <w:r w:rsidRPr="004846F2">
        <w:rPr>
          <w:rFonts w:ascii="Verdana" w:hAnsi="Verdana"/>
          <w:sz w:val="24"/>
          <w:szCs w:val="24"/>
        </w:rPr>
        <w:t>constituindo em limites vinculantes para as despesas.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3º As codificações de que</w:t>
      </w:r>
      <w:r w:rsidR="005B467C">
        <w:rPr>
          <w:rFonts w:ascii="Verdana" w:hAnsi="Verdana"/>
          <w:sz w:val="24"/>
          <w:szCs w:val="24"/>
        </w:rPr>
        <w:t xml:space="preserve"> trata este artigo permanecerão </w:t>
      </w:r>
      <w:r w:rsidRPr="004846F2">
        <w:rPr>
          <w:rFonts w:ascii="Verdana" w:hAnsi="Verdana"/>
          <w:sz w:val="24"/>
          <w:szCs w:val="24"/>
        </w:rPr>
        <w:t>até a extinção dos programas e ações a que se vinculam.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4º Cada ação será vinculada a somen</w:t>
      </w:r>
      <w:r w:rsidR="005B467C">
        <w:rPr>
          <w:rFonts w:ascii="Verdana" w:hAnsi="Verdana"/>
          <w:sz w:val="24"/>
          <w:szCs w:val="24"/>
        </w:rPr>
        <w:t xml:space="preserve">te um programa, </w:t>
      </w:r>
      <w:r w:rsidRPr="004846F2">
        <w:rPr>
          <w:rFonts w:ascii="Verdana" w:hAnsi="Verdana"/>
          <w:sz w:val="24"/>
          <w:szCs w:val="24"/>
        </w:rPr>
        <w:t>estando vedada sua vinculação a mais de um programa.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5º A Administração</w:t>
      </w:r>
      <w:r w:rsidR="005B467C">
        <w:rPr>
          <w:rFonts w:ascii="Verdana" w:hAnsi="Verdana"/>
          <w:sz w:val="24"/>
          <w:szCs w:val="24"/>
        </w:rPr>
        <w:t xml:space="preserve"> Municipal adotará um índice de </w:t>
      </w:r>
      <w:r w:rsidRPr="004846F2">
        <w:rPr>
          <w:rFonts w:ascii="Verdana" w:hAnsi="Verdana"/>
          <w:sz w:val="24"/>
          <w:szCs w:val="24"/>
        </w:rPr>
        <w:t>distribuição territorial do orçamento público, composto por indicadores das dimensões de vulnera</w:t>
      </w:r>
      <w:r w:rsidR="005B467C">
        <w:rPr>
          <w:rFonts w:ascii="Verdana" w:hAnsi="Verdana"/>
          <w:sz w:val="24"/>
          <w:szCs w:val="24"/>
        </w:rPr>
        <w:t xml:space="preserve">bilidade social, infraestrutura </w:t>
      </w:r>
      <w:r w:rsidRPr="004846F2">
        <w:rPr>
          <w:rFonts w:ascii="Verdana" w:hAnsi="Verdana"/>
          <w:sz w:val="24"/>
          <w:szCs w:val="24"/>
        </w:rPr>
        <w:t>urbana e demografia, de forma</w:t>
      </w:r>
      <w:r w:rsidR="005B467C">
        <w:rPr>
          <w:rFonts w:ascii="Verdana" w:hAnsi="Verdana"/>
          <w:sz w:val="24"/>
          <w:szCs w:val="24"/>
        </w:rPr>
        <w:t xml:space="preserve"> regionalizada no território do </w:t>
      </w:r>
      <w:r w:rsidRPr="004846F2">
        <w:rPr>
          <w:rFonts w:ascii="Verdana" w:hAnsi="Verdana"/>
          <w:sz w:val="24"/>
          <w:szCs w:val="24"/>
        </w:rPr>
        <w:t>Município de São Paulo.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1º O objetivo do índice previsto no caput é reduzir desigualdades territoriais no Mun</w:t>
      </w:r>
      <w:r w:rsidR="005B467C">
        <w:rPr>
          <w:rFonts w:ascii="Verdana" w:hAnsi="Verdana"/>
          <w:sz w:val="24"/>
          <w:szCs w:val="24"/>
        </w:rPr>
        <w:t xml:space="preserve">icípio de São Paulo, de forma a </w:t>
      </w:r>
      <w:r w:rsidRPr="004846F2">
        <w:rPr>
          <w:rFonts w:ascii="Verdana" w:hAnsi="Verdana"/>
          <w:sz w:val="24"/>
          <w:szCs w:val="24"/>
        </w:rPr>
        <w:t>integrar os diferentes instrum</w:t>
      </w:r>
      <w:r w:rsidR="005B467C">
        <w:rPr>
          <w:rFonts w:ascii="Verdana" w:hAnsi="Verdana"/>
          <w:sz w:val="24"/>
          <w:szCs w:val="24"/>
        </w:rPr>
        <w:t xml:space="preserve">entos de planejamento municipal </w:t>
      </w:r>
      <w:r w:rsidRPr="004846F2">
        <w:rPr>
          <w:rFonts w:ascii="Verdana" w:hAnsi="Verdana"/>
          <w:sz w:val="24"/>
          <w:szCs w:val="24"/>
        </w:rPr>
        <w:t>vigentes, direcionando inve</w:t>
      </w:r>
      <w:r w:rsidR="005B467C">
        <w:rPr>
          <w:rFonts w:ascii="Verdana" w:hAnsi="Verdana"/>
          <w:sz w:val="24"/>
          <w:szCs w:val="24"/>
        </w:rPr>
        <w:t xml:space="preserve">stimentos e expandindo a oferta </w:t>
      </w:r>
      <w:r w:rsidRPr="004846F2">
        <w:rPr>
          <w:rFonts w:ascii="Verdana" w:hAnsi="Verdana"/>
          <w:sz w:val="24"/>
          <w:szCs w:val="24"/>
        </w:rPr>
        <w:t>de serviços públicos em regiões</w:t>
      </w:r>
      <w:r w:rsidR="005B467C">
        <w:rPr>
          <w:rFonts w:ascii="Verdana" w:hAnsi="Verdana"/>
          <w:sz w:val="24"/>
          <w:szCs w:val="24"/>
        </w:rPr>
        <w:t xml:space="preserve"> mais vulneráveis, sem afetar a </w:t>
      </w:r>
      <w:r w:rsidRPr="004846F2">
        <w:rPr>
          <w:rFonts w:ascii="Verdana" w:hAnsi="Verdana"/>
          <w:sz w:val="24"/>
          <w:szCs w:val="24"/>
        </w:rPr>
        <w:t>aplicação de recursos em projetos e atividades prioritários conforme o Plano Diretor Estratégi</w:t>
      </w:r>
      <w:r w:rsidR="005B467C">
        <w:rPr>
          <w:rFonts w:ascii="Verdana" w:hAnsi="Verdana"/>
          <w:sz w:val="24"/>
          <w:szCs w:val="24"/>
        </w:rPr>
        <w:t xml:space="preserve">co vigente, o Programa de Metas </w:t>
      </w:r>
      <w:r w:rsidRPr="004846F2">
        <w:rPr>
          <w:rFonts w:ascii="Verdana" w:hAnsi="Verdana"/>
          <w:sz w:val="24"/>
          <w:szCs w:val="24"/>
        </w:rPr>
        <w:t>2021-2024 e a Agenda Municipal 2030.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2º Os critérios de dest</w:t>
      </w:r>
      <w:r w:rsidR="005B467C">
        <w:rPr>
          <w:rFonts w:ascii="Verdana" w:hAnsi="Verdana"/>
          <w:sz w:val="24"/>
          <w:szCs w:val="24"/>
        </w:rPr>
        <w:t xml:space="preserve">inação de recursos com vistas à </w:t>
      </w:r>
      <w:r w:rsidRPr="004846F2">
        <w:rPr>
          <w:rFonts w:ascii="Verdana" w:hAnsi="Verdana"/>
          <w:sz w:val="24"/>
          <w:szCs w:val="24"/>
        </w:rPr>
        <w:t>aplicação do índice previst</w:t>
      </w:r>
      <w:r w:rsidR="005B467C">
        <w:rPr>
          <w:rFonts w:ascii="Verdana" w:hAnsi="Verdana"/>
          <w:sz w:val="24"/>
          <w:szCs w:val="24"/>
        </w:rPr>
        <w:t xml:space="preserve">o no caput serão regulamentados </w:t>
      </w:r>
      <w:r w:rsidRPr="004846F2">
        <w:rPr>
          <w:rFonts w:ascii="Verdana" w:hAnsi="Verdana"/>
          <w:sz w:val="24"/>
          <w:szCs w:val="24"/>
        </w:rPr>
        <w:t>anualmente por decreto pela Administração Municipal, em conjunto com demais normas refer</w:t>
      </w:r>
      <w:r w:rsidR="005B467C">
        <w:rPr>
          <w:rFonts w:ascii="Verdana" w:hAnsi="Verdana"/>
          <w:sz w:val="24"/>
          <w:szCs w:val="24"/>
        </w:rPr>
        <w:t xml:space="preserve">entes à execução orçamentária e </w:t>
      </w:r>
      <w:r w:rsidRPr="004846F2">
        <w:rPr>
          <w:rFonts w:ascii="Verdana" w:hAnsi="Verdana"/>
          <w:sz w:val="24"/>
          <w:szCs w:val="24"/>
        </w:rPr>
        <w:t>financeira para cada exercício.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3º O valor global, no período 2022-2025, para aplicação do índice previsto no cap</w:t>
      </w:r>
      <w:r w:rsidR="005B467C">
        <w:rPr>
          <w:rFonts w:ascii="Verdana" w:hAnsi="Verdana"/>
          <w:sz w:val="24"/>
          <w:szCs w:val="24"/>
        </w:rPr>
        <w:t xml:space="preserve">ut não poderá ser inferior a R$ </w:t>
      </w:r>
      <w:r w:rsidRPr="004846F2">
        <w:rPr>
          <w:rFonts w:ascii="Verdana" w:hAnsi="Verdana"/>
          <w:sz w:val="24"/>
          <w:szCs w:val="24"/>
        </w:rPr>
        <w:t>5.000.000.000,00 (cinco bilhões de reais).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4º A composição do índice previsto no caput é apresentada no anexo de que trata o i</w:t>
      </w:r>
      <w:r w:rsidR="005B467C">
        <w:rPr>
          <w:rFonts w:ascii="Verdana" w:hAnsi="Verdana"/>
          <w:sz w:val="24"/>
          <w:szCs w:val="24"/>
        </w:rPr>
        <w:t xml:space="preserve">nciso V, do parágrafo único, do </w:t>
      </w:r>
      <w:r w:rsidRPr="004846F2">
        <w:rPr>
          <w:rFonts w:ascii="Verdana" w:hAnsi="Verdana"/>
          <w:sz w:val="24"/>
          <w:szCs w:val="24"/>
        </w:rPr>
        <w:t>art. 1º desta Lei.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§ 5º Para os exercícios </w:t>
      </w:r>
      <w:r w:rsidR="005B467C">
        <w:rPr>
          <w:rFonts w:ascii="Verdana" w:hAnsi="Verdana"/>
          <w:sz w:val="24"/>
          <w:szCs w:val="24"/>
        </w:rPr>
        <w:t xml:space="preserve">de 2024 e 2025, a Administração </w:t>
      </w:r>
      <w:r w:rsidRPr="004846F2">
        <w:rPr>
          <w:rFonts w:ascii="Verdana" w:hAnsi="Verdana"/>
          <w:sz w:val="24"/>
          <w:szCs w:val="24"/>
        </w:rPr>
        <w:t>Municipal poderá rever e a</w:t>
      </w:r>
      <w:r w:rsidR="005B467C">
        <w:rPr>
          <w:rFonts w:ascii="Verdana" w:hAnsi="Verdana"/>
          <w:sz w:val="24"/>
          <w:szCs w:val="24"/>
        </w:rPr>
        <w:t xml:space="preserve">tualizar a composição do índice </w:t>
      </w:r>
      <w:r w:rsidRPr="004846F2">
        <w:rPr>
          <w:rFonts w:ascii="Verdana" w:hAnsi="Verdana"/>
          <w:sz w:val="24"/>
          <w:szCs w:val="24"/>
        </w:rPr>
        <w:t>previsto no caput, inclusi</w:t>
      </w:r>
      <w:r w:rsidR="005B467C">
        <w:rPr>
          <w:rFonts w:ascii="Verdana" w:hAnsi="Verdana"/>
          <w:sz w:val="24"/>
          <w:szCs w:val="24"/>
        </w:rPr>
        <w:t xml:space="preserve">ve alterando </w:t>
      </w:r>
      <w:proofErr w:type="gramStart"/>
      <w:r w:rsidR="005B467C">
        <w:rPr>
          <w:rFonts w:ascii="Verdana" w:hAnsi="Verdana"/>
          <w:sz w:val="24"/>
          <w:szCs w:val="24"/>
        </w:rPr>
        <w:t xml:space="preserve">seus componentes e </w:t>
      </w:r>
      <w:r w:rsidRPr="004846F2">
        <w:rPr>
          <w:rFonts w:ascii="Verdana" w:hAnsi="Verdana"/>
          <w:sz w:val="24"/>
          <w:szCs w:val="24"/>
        </w:rPr>
        <w:t>respectivas ponderações</w:t>
      </w:r>
      <w:proofErr w:type="gramEnd"/>
      <w:r w:rsidRPr="004846F2">
        <w:rPr>
          <w:rFonts w:ascii="Verdana" w:hAnsi="Verdana"/>
          <w:sz w:val="24"/>
          <w:szCs w:val="24"/>
        </w:rPr>
        <w:t>, mantendo as dimensões de vulnerabilidade social, infraestrutura u</w:t>
      </w:r>
      <w:r w:rsidR="005B467C">
        <w:rPr>
          <w:rFonts w:ascii="Verdana" w:hAnsi="Verdana"/>
          <w:sz w:val="24"/>
          <w:szCs w:val="24"/>
        </w:rPr>
        <w:t xml:space="preserve">rbana e demografia, mas podendo </w:t>
      </w:r>
      <w:r w:rsidRPr="004846F2">
        <w:rPr>
          <w:rFonts w:ascii="Verdana" w:hAnsi="Verdana"/>
          <w:sz w:val="24"/>
          <w:szCs w:val="24"/>
        </w:rPr>
        <w:t>acrescentar outras dimensões p</w:t>
      </w:r>
      <w:r w:rsidR="005B467C">
        <w:rPr>
          <w:rFonts w:ascii="Verdana" w:hAnsi="Verdana"/>
          <w:sz w:val="24"/>
          <w:szCs w:val="24"/>
        </w:rPr>
        <w:t xml:space="preserve">ertinentes, com vistas a melhor </w:t>
      </w:r>
      <w:r w:rsidRPr="004846F2">
        <w:rPr>
          <w:rFonts w:ascii="Verdana" w:hAnsi="Verdana"/>
          <w:sz w:val="24"/>
          <w:szCs w:val="24"/>
        </w:rPr>
        <w:t>refletir a redução de desigualdades territoriais.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6º A atualização de que t</w:t>
      </w:r>
      <w:r w:rsidR="005B467C">
        <w:rPr>
          <w:rFonts w:ascii="Verdana" w:hAnsi="Verdana"/>
          <w:sz w:val="24"/>
          <w:szCs w:val="24"/>
        </w:rPr>
        <w:t xml:space="preserve">rata o § 5º deste artigo deverá </w:t>
      </w:r>
      <w:r w:rsidRPr="004846F2">
        <w:rPr>
          <w:rFonts w:ascii="Verdana" w:hAnsi="Verdana"/>
          <w:sz w:val="24"/>
          <w:szCs w:val="24"/>
        </w:rPr>
        <w:t>ser apresentada em anexo do Projeto de Lei de Diretrizes Orçamentárias de 2024 e 2025, respectivamente.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6º A avaliação física e financeira dos programas é inerente às responsabilidades do órgão responsável e objetivará: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t>I - aferir o resultado com base nas metas fixadas;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 - subsidiar a alocação dos recursos.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1º A Secretaria Munic</w:t>
      </w:r>
      <w:r w:rsidR="005B467C">
        <w:rPr>
          <w:rFonts w:ascii="Verdana" w:hAnsi="Verdana"/>
          <w:sz w:val="24"/>
          <w:szCs w:val="24"/>
        </w:rPr>
        <w:t xml:space="preserve">ipal da Fazenda disponibilizará </w:t>
      </w:r>
      <w:r w:rsidRPr="004846F2">
        <w:rPr>
          <w:rFonts w:ascii="Verdana" w:hAnsi="Verdana"/>
          <w:sz w:val="24"/>
          <w:szCs w:val="24"/>
        </w:rPr>
        <w:t>anualmente relatórios de ac</w:t>
      </w:r>
      <w:r w:rsidR="005B467C">
        <w:rPr>
          <w:rFonts w:ascii="Verdana" w:hAnsi="Verdana"/>
          <w:sz w:val="24"/>
          <w:szCs w:val="24"/>
        </w:rPr>
        <w:t xml:space="preserve">ompanhamento da execução física </w:t>
      </w:r>
      <w:r w:rsidRPr="004846F2">
        <w:rPr>
          <w:rFonts w:ascii="Verdana" w:hAnsi="Verdana"/>
          <w:sz w:val="24"/>
          <w:szCs w:val="24"/>
        </w:rPr>
        <w:t>e financeira dos programas estabe</w:t>
      </w:r>
      <w:r w:rsidR="005B467C">
        <w:rPr>
          <w:rFonts w:ascii="Verdana" w:hAnsi="Verdana"/>
          <w:sz w:val="24"/>
          <w:szCs w:val="24"/>
        </w:rPr>
        <w:t xml:space="preserve">lecidos por esta Lei, inclusive quanto à </w:t>
      </w:r>
      <w:r w:rsidRPr="004846F2">
        <w:rPr>
          <w:rFonts w:ascii="Verdana" w:hAnsi="Verdana"/>
          <w:sz w:val="24"/>
          <w:szCs w:val="24"/>
        </w:rPr>
        <w:t>regionalização dos gastos públicos elencada por órgão e entidade da Administraçã</w:t>
      </w:r>
      <w:r w:rsidR="005B467C">
        <w:rPr>
          <w:rFonts w:ascii="Verdana" w:hAnsi="Verdana"/>
          <w:sz w:val="24"/>
          <w:szCs w:val="24"/>
        </w:rPr>
        <w:t xml:space="preserve">o Municipal, por meio do Portal </w:t>
      </w:r>
      <w:r w:rsidRPr="004846F2">
        <w:rPr>
          <w:rFonts w:ascii="Verdana" w:hAnsi="Verdana"/>
          <w:sz w:val="24"/>
          <w:szCs w:val="24"/>
        </w:rPr>
        <w:t xml:space="preserve">do Orçamento Público, além </w:t>
      </w:r>
      <w:r w:rsidR="005B467C">
        <w:rPr>
          <w:rFonts w:ascii="Verdana" w:hAnsi="Verdana"/>
          <w:sz w:val="24"/>
          <w:szCs w:val="24"/>
        </w:rPr>
        <w:t xml:space="preserve">do Portal da Transparência e do </w:t>
      </w:r>
      <w:r w:rsidRPr="004846F2">
        <w:rPr>
          <w:rFonts w:ascii="Verdana" w:hAnsi="Verdana"/>
          <w:sz w:val="24"/>
          <w:szCs w:val="24"/>
        </w:rPr>
        <w:t>Portal de Dados Abertos da Prefeitura de São Paulo.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2º A Secretaria Munic</w:t>
      </w:r>
      <w:r w:rsidR="005B467C">
        <w:rPr>
          <w:rFonts w:ascii="Verdana" w:hAnsi="Verdana"/>
          <w:sz w:val="24"/>
          <w:szCs w:val="24"/>
        </w:rPr>
        <w:t xml:space="preserve">ipal da Fazenda estabelecerá as </w:t>
      </w:r>
      <w:r w:rsidRPr="004846F2">
        <w:rPr>
          <w:rFonts w:ascii="Verdana" w:hAnsi="Verdana"/>
          <w:sz w:val="24"/>
          <w:szCs w:val="24"/>
        </w:rPr>
        <w:t>normas para o acompanhamento da execução física e financeira dos programas estabelecidos por esta Lei</w:t>
      </w:r>
      <w:r w:rsidR="005B467C">
        <w:rPr>
          <w:rFonts w:ascii="Verdana" w:hAnsi="Verdana"/>
          <w:sz w:val="24"/>
          <w:szCs w:val="24"/>
        </w:rPr>
        <w:t xml:space="preserve">, inclusive quanto </w:t>
      </w:r>
      <w:r w:rsidRPr="004846F2">
        <w:rPr>
          <w:rFonts w:ascii="Verdana" w:hAnsi="Verdana"/>
          <w:sz w:val="24"/>
          <w:szCs w:val="24"/>
        </w:rPr>
        <w:t>aos prazos e meios de forn</w:t>
      </w:r>
      <w:r w:rsidR="005B467C">
        <w:rPr>
          <w:rFonts w:ascii="Verdana" w:hAnsi="Verdana"/>
          <w:sz w:val="24"/>
          <w:szCs w:val="24"/>
        </w:rPr>
        <w:t xml:space="preserve">ecimento de dados e informações </w:t>
      </w:r>
      <w:r w:rsidRPr="004846F2">
        <w:rPr>
          <w:rFonts w:ascii="Verdana" w:hAnsi="Verdana"/>
          <w:sz w:val="24"/>
          <w:szCs w:val="24"/>
        </w:rPr>
        <w:t>pelos Grupos de Planejamento de que trata o art. 8º desta Lei.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§ 3º Os dados de execuçã</w:t>
      </w:r>
      <w:r w:rsidR="005B467C">
        <w:rPr>
          <w:rFonts w:ascii="Verdana" w:hAnsi="Verdana"/>
          <w:sz w:val="24"/>
          <w:szCs w:val="24"/>
        </w:rPr>
        <w:t xml:space="preserve">o das leis orçamentárias anuais </w:t>
      </w:r>
      <w:r w:rsidRPr="004846F2">
        <w:rPr>
          <w:rFonts w:ascii="Verdana" w:hAnsi="Verdana"/>
          <w:sz w:val="24"/>
          <w:szCs w:val="24"/>
        </w:rPr>
        <w:t>deverão ser publicados no Po</w:t>
      </w:r>
      <w:r w:rsidR="005B467C">
        <w:rPr>
          <w:rFonts w:ascii="Verdana" w:hAnsi="Verdana"/>
          <w:sz w:val="24"/>
          <w:szCs w:val="24"/>
        </w:rPr>
        <w:t xml:space="preserve">rtal do Orçamento Público, além </w:t>
      </w:r>
      <w:r w:rsidRPr="004846F2">
        <w:rPr>
          <w:rFonts w:ascii="Verdana" w:hAnsi="Verdana"/>
          <w:sz w:val="24"/>
          <w:szCs w:val="24"/>
        </w:rPr>
        <w:t xml:space="preserve">do Portal da Transparência </w:t>
      </w:r>
      <w:r w:rsidR="005B467C">
        <w:rPr>
          <w:rFonts w:ascii="Verdana" w:hAnsi="Verdana"/>
          <w:sz w:val="24"/>
          <w:szCs w:val="24"/>
        </w:rPr>
        <w:t xml:space="preserve">e do Portal de Dados Abertos da </w:t>
      </w:r>
      <w:r w:rsidRPr="004846F2">
        <w:rPr>
          <w:rFonts w:ascii="Verdana" w:hAnsi="Verdana"/>
          <w:sz w:val="24"/>
          <w:szCs w:val="24"/>
        </w:rPr>
        <w:t>Prefeitura de São Paulo.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7º Os programas que comportarem parcerias com financiamento de ações por outr</w:t>
      </w:r>
      <w:r w:rsidR="005B467C">
        <w:rPr>
          <w:rFonts w:ascii="Verdana" w:hAnsi="Verdana"/>
          <w:sz w:val="24"/>
          <w:szCs w:val="24"/>
        </w:rPr>
        <w:t xml:space="preserve">as fontes que não as do Tesouro </w:t>
      </w:r>
      <w:r w:rsidRPr="004846F2">
        <w:rPr>
          <w:rFonts w:ascii="Verdana" w:hAnsi="Verdana"/>
          <w:sz w:val="24"/>
          <w:szCs w:val="24"/>
        </w:rPr>
        <w:t>Municipal deverão ser executados de acordo com as condiçõe</w:t>
      </w:r>
      <w:r w:rsidR="005B467C">
        <w:rPr>
          <w:rFonts w:ascii="Verdana" w:hAnsi="Verdana"/>
          <w:sz w:val="24"/>
          <w:szCs w:val="24"/>
        </w:rPr>
        <w:t xml:space="preserve">s </w:t>
      </w:r>
      <w:r w:rsidRPr="004846F2">
        <w:rPr>
          <w:rFonts w:ascii="Verdana" w:hAnsi="Verdana"/>
          <w:sz w:val="24"/>
          <w:szCs w:val="24"/>
        </w:rPr>
        <w:t>pactuadas, observando especia</w:t>
      </w:r>
      <w:r w:rsidR="005B467C">
        <w:rPr>
          <w:rFonts w:ascii="Verdana" w:hAnsi="Verdana"/>
          <w:sz w:val="24"/>
          <w:szCs w:val="24"/>
        </w:rPr>
        <w:t xml:space="preserve">lmente a utilização adequada da </w:t>
      </w:r>
      <w:r w:rsidRPr="004846F2">
        <w:rPr>
          <w:rFonts w:ascii="Verdana" w:hAnsi="Verdana"/>
          <w:sz w:val="24"/>
          <w:szCs w:val="24"/>
        </w:rPr>
        <w:t>fonte de recursos externa ao Mun</w:t>
      </w:r>
      <w:r w:rsidR="005B467C">
        <w:rPr>
          <w:rFonts w:ascii="Verdana" w:hAnsi="Verdana"/>
          <w:sz w:val="24"/>
          <w:szCs w:val="24"/>
        </w:rPr>
        <w:t xml:space="preserve">icípio e, quando for o caso, da </w:t>
      </w:r>
      <w:r w:rsidRPr="004846F2">
        <w:rPr>
          <w:rFonts w:ascii="Verdana" w:hAnsi="Verdana"/>
          <w:sz w:val="24"/>
          <w:szCs w:val="24"/>
        </w:rPr>
        <w:t>contrapartida municipal.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Art. 8º Cada órgão terá </w:t>
      </w:r>
      <w:r w:rsidR="005B467C">
        <w:rPr>
          <w:rFonts w:ascii="Verdana" w:hAnsi="Verdana"/>
          <w:sz w:val="24"/>
          <w:szCs w:val="24"/>
        </w:rPr>
        <w:t xml:space="preserve">um Grupo de Planejamento com as </w:t>
      </w:r>
      <w:r w:rsidRPr="004846F2">
        <w:rPr>
          <w:rFonts w:ascii="Verdana" w:hAnsi="Verdana"/>
          <w:sz w:val="24"/>
          <w:szCs w:val="24"/>
        </w:rPr>
        <w:t>seguintes atribuições: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I - acompanhar e avaliar </w:t>
      </w:r>
      <w:r w:rsidR="005B467C">
        <w:rPr>
          <w:rFonts w:ascii="Verdana" w:hAnsi="Verdana"/>
          <w:sz w:val="24"/>
          <w:szCs w:val="24"/>
        </w:rPr>
        <w:t xml:space="preserve">a execução do programa e das </w:t>
      </w:r>
      <w:r w:rsidRPr="004846F2">
        <w:rPr>
          <w:rFonts w:ascii="Verdana" w:hAnsi="Verdana"/>
          <w:sz w:val="24"/>
          <w:szCs w:val="24"/>
        </w:rPr>
        <w:t>respectivas ações;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II - coletar e manter dados </w:t>
      </w:r>
      <w:r w:rsidR="005B467C">
        <w:rPr>
          <w:rFonts w:ascii="Verdana" w:hAnsi="Verdana"/>
          <w:sz w:val="24"/>
          <w:szCs w:val="24"/>
        </w:rPr>
        <w:t xml:space="preserve">atualizados e relevantes de sua </w:t>
      </w:r>
      <w:r w:rsidRPr="004846F2">
        <w:rPr>
          <w:rFonts w:ascii="Verdana" w:hAnsi="Verdana"/>
          <w:sz w:val="24"/>
          <w:szCs w:val="24"/>
        </w:rPr>
        <w:t>área de competência;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III - zelar pela compatib</w:t>
      </w:r>
      <w:r w:rsidR="005B467C">
        <w:rPr>
          <w:rFonts w:ascii="Verdana" w:hAnsi="Verdana"/>
          <w:sz w:val="24"/>
          <w:szCs w:val="24"/>
        </w:rPr>
        <w:t xml:space="preserve">ilidade e coerência do programa </w:t>
      </w:r>
      <w:r w:rsidRPr="004846F2">
        <w:rPr>
          <w:rFonts w:ascii="Verdana" w:hAnsi="Verdana"/>
          <w:sz w:val="24"/>
          <w:szCs w:val="24"/>
        </w:rPr>
        <w:t>com relação às leis, planos e instrumentos de planejamento;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IV - zelar pela integração e </w:t>
      </w:r>
      <w:r w:rsidR="005B467C">
        <w:rPr>
          <w:rFonts w:ascii="Verdana" w:hAnsi="Verdana"/>
          <w:sz w:val="24"/>
          <w:szCs w:val="24"/>
        </w:rPr>
        <w:t xml:space="preserve">coerência entre o programa e as </w:t>
      </w:r>
      <w:r w:rsidRPr="004846F2">
        <w:rPr>
          <w:rFonts w:ascii="Verdana" w:hAnsi="Verdana"/>
          <w:sz w:val="24"/>
          <w:szCs w:val="24"/>
        </w:rPr>
        <w:t>ações previstas para os fundos, autarquias, fundações e empresas a ele relacionadas, quando for o caso;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 - adotar eventuais m</w:t>
      </w:r>
      <w:r w:rsidR="005B467C">
        <w:rPr>
          <w:rFonts w:ascii="Verdana" w:hAnsi="Verdana"/>
          <w:sz w:val="24"/>
          <w:szCs w:val="24"/>
        </w:rPr>
        <w:t xml:space="preserve">edidas corretivas no sentido de </w:t>
      </w:r>
      <w:r w:rsidRPr="004846F2">
        <w:rPr>
          <w:rFonts w:ascii="Verdana" w:hAnsi="Verdana"/>
          <w:sz w:val="24"/>
          <w:szCs w:val="24"/>
        </w:rPr>
        <w:t>compatibilizar os projetos e as ativi</w:t>
      </w:r>
      <w:r w:rsidR="005B467C">
        <w:rPr>
          <w:rFonts w:ascii="Verdana" w:hAnsi="Verdana"/>
          <w:sz w:val="24"/>
          <w:szCs w:val="24"/>
        </w:rPr>
        <w:t xml:space="preserve">dades com os resultados </w:t>
      </w:r>
      <w:r w:rsidRPr="004846F2">
        <w:rPr>
          <w:rFonts w:ascii="Verdana" w:hAnsi="Verdana"/>
          <w:sz w:val="24"/>
          <w:szCs w:val="24"/>
        </w:rPr>
        <w:t>planejados;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 - justificar os motivos</w:t>
      </w:r>
      <w:r w:rsidR="005B467C">
        <w:rPr>
          <w:rFonts w:ascii="Verdana" w:hAnsi="Verdana"/>
          <w:sz w:val="24"/>
          <w:szCs w:val="24"/>
        </w:rPr>
        <w:t xml:space="preserve"> de eventual descumprimento das </w:t>
      </w:r>
      <w:r w:rsidRPr="004846F2">
        <w:rPr>
          <w:rFonts w:ascii="Verdana" w:hAnsi="Verdana"/>
          <w:sz w:val="24"/>
          <w:szCs w:val="24"/>
        </w:rPr>
        <w:t>metas físicas ou financeiras rela</w:t>
      </w:r>
      <w:r w:rsidR="005B467C">
        <w:rPr>
          <w:rFonts w:ascii="Verdana" w:hAnsi="Verdana"/>
          <w:sz w:val="24"/>
          <w:szCs w:val="24"/>
        </w:rPr>
        <w:t xml:space="preserve">tivas aos projetos e atividades </w:t>
      </w:r>
      <w:r w:rsidRPr="004846F2">
        <w:rPr>
          <w:rFonts w:ascii="Verdana" w:hAnsi="Verdana"/>
          <w:sz w:val="24"/>
          <w:szCs w:val="24"/>
        </w:rPr>
        <w:t>sob sua responsabilidade, in</w:t>
      </w:r>
      <w:r w:rsidR="005B467C">
        <w:rPr>
          <w:rFonts w:ascii="Verdana" w:hAnsi="Verdana"/>
          <w:sz w:val="24"/>
          <w:szCs w:val="24"/>
        </w:rPr>
        <w:t xml:space="preserve">clusive quanto à regionalização </w:t>
      </w:r>
      <w:r w:rsidRPr="004846F2">
        <w:rPr>
          <w:rFonts w:ascii="Verdana" w:hAnsi="Verdana"/>
          <w:sz w:val="24"/>
          <w:szCs w:val="24"/>
        </w:rPr>
        <w:t>das despesas;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VII - organizar e fornec</w:t>
      </w:r>
      <w:r w:rsidR="005B467C">
        <w:rPr>
          <w:rFonts w:ascii="Verdana" w:hAnsi="Verdana"/>
          <w:sz w:val="24"/>
          <w:szCs w:val="24"/>
        </w:rPr>
        <w:t xml:space="preserve">er subsídios necessários para a </w:t>
      </w:r>
      <w:r w:rsidRPr="004846F2">
        <w:rPr>
          <w:rFonts w:ascii="Verdana" w:hAnsi="Verdana"/>
          <w:sz w:val="24"/>
          <w:szCs w:val="24"/>
        </w:rPr>
        <w:t>elaboração dos projetos de lei</w:t>
      </w:r>
      <w:r w:rsidR="005B467C">
        <w:rPr>
          <w:rFonts w:ascii="Verdana" w:hAnsi="Verdana"/>
          <w:sz w:val="24"/>
          <w:szCs w:val="24"/>
        </w:rPr>
        <w:t xml:space="preserve">s de diretrizes orçamentárias e </w:t>
      </w:r>
      <w:r w:rsidRPr="004846F2">
        <w:rPr>
          <w:rFonts w:ascii="Verdana" w:hAnsi="Verdana"/>
          <w:sz w:val="24"/>
          <w:szCs w:val="24"/>
        </w:rPr>
        <w:t>das leis orçamentárias anuais, in</w:t>
      </w:r>
      <w:r w:rsidR="005B467C">
        <w:rPr>
          <w:rFonts w:ascii="Verdana" w:hAnsi="Verdana"/>
          <w:sz w:val="24"/>
          <w:szCs w:val="24"/>
        </w:rPr>
        <w:t xml:space="preserve">clusive no que diz respeito aos </w:t>
      </w:r>
      <w:r w:rsidRPr="004846F2">
        <w:rPr>
          <w:rFonts w:ascii="Verdana" w:hAnsi="Verdana"/>
          <w:sz w:val="24"/>
          <w:szCs w:val="24"/>
        </w:rPr>
        <w:t>processos participativos de planejamento orçamentário, conforme regras estabelecidas pela Secretaria Municipal da Fazenda;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VIII - subsidiar a Secretaria Municipal da Fazenda na elaboração do relatório a que se refere o § 1º do art. 6º desta Lei.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Parágrafo único. Cabe à </w:t>
      </w:r>
      <w:r w:rsidR="005B467C">
        <w:rPr>
          <w:rFonts w:ascii="Verdana" w:hAnsi="Verdana"/>
          <w:sz w:val="24"/>
          <w:szCs w:val="24"/>
        </w:rPr>
        <w:t xml:space="preserve">Secretaria Municipal da Fazenda </w:t>
      </w:r>
      <w:r w:rsidRPr="004846F2">
        <w:rPr>
          <w:rFonts w:ascii="Verdana" w:hAnsi="Verdana"/>
          <w:sz w:val="24"/>
          <w:szCs w:val="24"/>
        </w:rPr>
        <w:t>estabelecer as regras de composição dos Grupos de Planejamento.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t>Art. 9º Os pedidos de exec</w:t>
      </w:r>
      <w:r w:rsidR="00804021">
        <w:rPr>
          <w:rFonts w:ascii="Verdana" w:hAnsi="Verdana"/>
          <w:sz w:val="24"/>
          <w:szCs w:val="24"/>
        </w:rPr>
        <w:t xml:space="preserve">ução orçamentária de indicações </w:t>
      </w:r>
      <w:r w:rsidRPr="004846F2">
        <w:rPr>
          <w:rFonts w:ascii="Verdana" w:hAnsi="Verdana"/>
          <w:sz w:val="24"/>
          <w:szCs w:val="24"/>
        </w:rPr>
        <w:t>parlamentares serão analisados e ratificados pela Casa Civil do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Gabinete do Prefeito, com posterior envio à Secretaria Municipal da Fazenda, por meio de processo eletrônico específico,</w:t>
      </w:r>
      <w:r w:rsidR="00804021">
        <w:rPr>
          <w:rFonts w:ascii="Verdana" w:hAnsi="Verdana"/>
          <w:sz w:val="24"/>
          <w:szCs w:val="24"/>
        </w:rPr>
        <w:t xml:space="preserve"> </w:t>
      </w:r>
      <w:r w:rsidRPr="004846F2">
        <w:rPr>
          <w:rFonts w:ascii="Verdana" w:hAnsi="Verdana"/>
          <w:sz w:val="24"/>
          <w:szCs w:val="24"/>
        </w:rPr>
        <w:t>para instrução, análise e dem</w:t>
      </w:r>
      <w:r w:rsidR="00804021">
        <w:rPr>
          <w:rFonts w:ascii="Verdana" w:hAnsi="Verdana"/>
          <w:sz w:val="24"/>
          <w:szCs w:val="24"/>
        </w:rPr>
        <w:t xml:space="preserve">ais providências necessárias ao </w:t>
      </w:r>
      <w:r w:rsidRPr="004846F2">
        <w:rPr>
          <w:rFonts w:ascii="Verdana" w:hAnsi="Verdana"/>
          <w:sz w:val="24"/>
          <w:szCs w:val="24"/>
        </w:rPr>
        <w:t>atendimento do pedido.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Parágrafo único. A Casa </w:t>
      </w:r>
      <w:r w:rsidR="00804021">
        <w:rPr>
          <w:rFonts w:ascii="Verdana" w:hAnsi="Verdana"/>
          <w:sz w:val="24"/>
          <w:szCs w:val="24"/>
        </w:rPr>
        <w:t xml:space="preserve">Civil publicará mensalmente, no </w:t>
      </w:r>
      <w:r w:rsidRPr="004846F2">
        <w:rPr>
          <w:rFonts w:ascii="Verdana" w:hAnsi="Verdana"/>
          <w:sz w:val="24"/>
          <w:szCs w:val="24"/>
        </w:rPr>
        <w:t>Portal da Transparência, os pe</w:t>
      </w:r>
      <w:r w:rsidR="00804021">
        <w:rPr>
          <w:rFonts w:ascii="Verdana" w:hAnsi="Verdana"/>
          <w:sz w:val="24"/>
          <w:szCs w:val="24"/>
        </w:rPr>
        <w:t xml:space="preserve">didos atendidos com a indicação </w:t>
      </w:r>
      <w:r w:rsidRPr="004846F2">
        <w:rPr>
          <w:rFonts w:ascii="Verdana" w:hAnsi="Verdana"/>
          <w:sz w:val="24"/>
          <w:szCs w:val="24"/>
        </w:rPr>
        <w:t>do Parlamentar e a descrição do objeto, do órgão exec</w:t>
      </w:r>
      <w:r w:rsidR="00804021">
        <w:rPr>
          <w:rFonts w:ascii="Verdana" w:hAnsi="Verdana"/>
          <w:sz w:val="24"/>
          <w:szCs w:val="24"/>
        </w:rPr>
        <w:t xml:space="preserve">utor e </w:t>
      </w:r>
      <w:r w:rsidRPr="004846F2">
        <w:rPr>
          <w:rFonts w:ascii="Verdana" w:hAnsi="Verdana"/>
          <w:sz w:val="24"/>
          <w:szCs w:val="24"/>
        </w:rPr>
        <w:t>dos valores alocados.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Art. 10. Esta Lei entrará em vigor em 1º de janeiro de 2022.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PREFEITURA DO MU</w:t>
      </w:r>
      <w:r w:rsidR="00804021">
        <w:rPr>
          <w:rFonts w:ascii="Verdana" w:hAnsi="Verdana"/>
          <w:sz w:val="24"/>
          <w:szCs w:val="24"/>
        </w:rPr>
        <w:t xml:space="preserve">NICÍPIO DE SÃO PAULO, aos 28 de </w:t>
      </w:r>
      <w:r w:rsidRPr="004846F2">
        <w:rPr>
          <w:rFonts w:ascii="Verdana" w:hAnsi="Verdana"/>
          <w:sz w:val="24"/>
          <w:szCs w:val="24"/>
        </w:rPr>
        <w:t>dezembro de 2021, 468º da fundação de São Paulo.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846F2">
        <w:rPr>
          <w:rFonts w:ascii="Verdana" w:hAnsi="Verdana"/>
          <w:sz w:val="24"/>
          <w:szCs w:val="24"/>
        </w:rPr>
        <w:t>PREFEITO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JOSÉ RICARDO ALVARENG</w:t>
      </w:r>
      <w:r w:rsidR="00804021">
        <w:rPr>
          <w:rFonts w:ascii="Verdana" w:hAnsi="Verdana"/>
          <w:sz w:val="24"/>
          <w:szCs w:val="24"/>
        </w:rPr>
        <w:t xml:space="preserve">A TRIPOLI, Secretário Municipal </w:t>
      </w:r>
      <w:r w:rsidRPr="004846F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4846F2">
        <w:rPr>
          <w:rFonts w:ascii="Verdana" w:hAnsi="Verdana"/>
          <w:sz w:val="24"/>
          <w:szCs w:val="24"/>
        </w:rPr>
        <w:t>Civil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EUNICE APARECIDA DE JESUS PR</w:t>
      </w:r>
      <w:r w:rsidR="0080402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4846F2">
        <w:rPr>
          <w:rFonts w:ascii="Verdana" w:hAnsi="Verdana"/>
          <w:sz w:val="24"/>
          <w:szCs w:val="24"/>
        </w:rPr>
        <w:t>Justiça</w:t>
      </w:r>
      <w:proofErr w:type="gramEnd"/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Publicada na Casa C</w:t>
      </w:r>
      <w:r>
        <w:rPr>
          <w:rFonts w:ascii="Verdana" w:hAnsi="Verdana"/>
          <w:sz w:val="24"/>
          <w:szCs w:val="24"/>
        </w:rPr>
        <w:t xml:space="preserve">ivil, em 28 de dezembro de </w:t>
      </w:r>
      <w:proofErr w:type="gramStart"/>
      <w:r>
        <w:rPr>
          <w:rFonts w:ascii="Verdana" w:hAnsi="Verdana"/>
          <w:sz w:val="24"/>
          <w:szCs w:val="24"/>
        </w:rPr>
        <w:t>2021</w:t>
      </w:r>
      <w:proofErr w:type="gramEnd"/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3920" w:rsidRDefault="004846F2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drawing>
          <wp:inline distT="0" distB="0" distL="0" distR="0" wp14:anchorId="63596611" wp14:editId="5AB7F75E">
            <wp:extent cx="5400040" cy="23645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46F2">
        <w:rPr>
          <w:rFonts w:ascii="Verdana" w:hAnsi="Verdana"/>
          <w:b/>
          <w:sz w:val="24"/>
          <w:szCs w:val="24"/>
        </w:rPr>
        <w:t>Alterações apresentadas no Primeiro Pa</w:t>
      </w:r>
      <w:r w:rsidRPr="004846F2">
        <w:rPr>
          <w:rFonts w:ascii="Verdana" w:hAnsi="Verdana"/>
          <w:b/>
          <w:sz w:val="24"/>
          <w:szCs w:val="24"/>
        </w:rPr>
        <w:t xml:space="preserve">recer da Comissão de Finanças e </w:t>
      </w:r>
      <w:r w:rsidRPr="004846F2">
        <w:rPr>
          <w:rFonts w:ascii="Verdana" w:hAnsi="Verdana"/>
          <w:b/>
          <w:sz w:val="24"/>
          <w:szCs w:val="24"/>
        </w:rPr>
        <w:t>Orçamento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Com o objetivo de aprimorar a utilização dos recurs</w:t>
      </w:r>
      <w:r>
        <w:rPr>
          <w:rFonts w:ascii="Verdana" w:hAnsi="Verdana"/>
          <w:sz w:val="24"/>
          <w:szCs w:val="24"/>
        </w:rPr>
        <w:t xml:space="preserve">os do Fundo Municipal de </w:t>
      </w:r>
      <w:r w:rsidRPr="004846F2">
        <w:rPr>
          <w:rFonts w:ascii="Verdana" w:hAnsi="Verdana"/>
          <w:sz w:val="24"/>
          <w:szCs w:val="24"/>
        </w:rPr>
        <w:t>Desenvolvimento Urbano - FUNDURB</w:t>
      </w:r>
      <w:proofErr w:type="gramStart"/>
      <w:r w:rsidRPr="004846F2">
        <w:rPr>
          <w:rFonts w:ascii="Verdana" w:hAnsi="Verdana"/>
          <w:sz w:val="24"/>
          <w:szCs w:val="24"/>
        </w:rPr>
        <w:t>, deve-se</w:t>
      </w:r>
      <w:proofErr w:type="gramEnd"/>
      <w:r w:rsidRPr="004846F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inserir, onde melhor couber, as </w:t>
      </w:r>
      <w:r w:rsidRPr="004846F2">
        <w:rPr>
          <w:rFonts w:ascii="Verdana" w:hAnsi="Verdana"/>
          <w:sz w:val="24"/>
          <w:szCs w:val="24"/>
        </w:rPr>
        <w:t>alterações abaixo relacionadas. Acrescenta-se o</w:t>
      </w:r>
      <w:r>
        <w:rPr>
          <w:rFonts w:ascii="Verdana" w:hAnsi="Verdana"/>
          <w:sz w:val="24"/>
          <w:szCs w:val="24"/>
        </w:rPr>
        <w:t xml:space="preserve"> valor total R$ 350 milhões nas </w:t>
      </w:r>
      <w:r w:rsidRPr="004846F2">
        <w:rPr>
          <w:rFonts w:ascii="Verdana" w:hAnsi="Verdana"/>
          <w:sz w:val="24"/>
          <w:szCs w:val="24"/>
        </w:rPr>
        <w:t xml:space="preserve">rubricas de receitas de Outorga Onerosa, ficando </w:t>
      </w:r>
      <w:proofErr w:type="gramStart"/>
      <w:r w:rsidRPr="004846F2">
        <w:rPr>
          <w:rFonts w:ascii="Verdana" w:hAnsi="Verdana"/>
          <w:sz w:val="24"/>
          <w:szCs w:val="24"/>
        </w:rPr>
        <w:t xml:space="preserve">autorizada as alterações nos </w:t>
      </w:r>
      <w:r>
        <w:rPr>
          <w:rFonts w:ascii="Verdana" w:hAnsi="Verdana"/>
          <w:sz w:val="24"/>
          <w:szCs w:val="24"/>
        </w:rPr>
        <w:t xml:space="preserve">anexos </w:t>
      </w:r>
      <w:r w:rsidRPr="004846F2">
        <w:rPr>
          <w:rFonts w:ascii="Verdana" w:hAnsi="Verdana"/>
          <w:sz w:val="24"/>
          <w:szCs w:val="24"/>
        </w:rPr>
        <w:t>contidos PPA</w:t>
      </w:r>
      <w:proofErr w:type="gramEnd"/>
      <w:r w:rsidRPr="004846F2">
        <w:rPr>
          <w:rFonts w:ascii="Verdana" w:hAnsi="Verdana"/>
          <w:sz w:val="24"/>
          <w:szCs w:val="24"/>
        </w:rPr>
        <w:t xml:space="preserve"> 2022-2025, a fim de refletir as modificações aqui propostas.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- Ampliação das dotações com objetivo de promo</w:t>
      </w:r>
      <w:r>
        <w:rPr>
          <w:rFonts w:ascii="Verdana" w:hAnsi="Verdana"/>
          <w:sz w:val="24"/>
          <w:szCs w:val="24"/>
        </w:rPr>
        <w:t xml:space="preserve">ver a melhoria da mobilidade na </w:t>
      </w:r>
      <w:r w:rsidRPr="004846F2">
        <w:rPr>
          <w:rFonts w:ascii="Verdana" w:hAnsi="Verdana"/>
          <w:sz w:val="24"/>
          <w:szCs w:val="24"/>
        </w:rPr>
        <w:t>cidade, incluindo melhorias na infraes</w:t>
      </w:r>
      <w:r>
        <w:rPr>
          <w:rFonts w:ascii="Verdana" w:hAnsi="Verdana"/>
          <w:sz w:val="24"/>
          <w:szCs w:val="24"/>
        </w:rPr>
        <w:t xml:space="preserve">trutura de transporte público e </w:t>
      </w:r>
      <w:proofErr w:type="spellStart"/>
      <w:r w:rsidRPr="004846F2">
        <w:rPr>
          <w:rFonts w:ascii="Verdana" w:hAnsi="Verdana"/>
          <w:sz w:val="24"/>
          <w:szCs w:val="24"/>
        </w:rPr>
        <w:t>caminhabilidade</w:t>
      </w:r>
      <w:proofErr w:type="spellEnd"/>
      <w:r w:rsidRPr="004846F2">
        <w:rPr>
          <w:rFonts w:ascii="Verdana" w:hAnsi="Verdana"/>
          <w:sz w:val="24"/>
          <w:szCs w:val="24"/>
        </w:rPr>
        <w:t>.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A3D09F4" wp14:editId="101B6377">
            <wp:extent cx="5924550" cy="446634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853" cy="44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- Ainda, de acordo com demandas apresentadas</w:t>
      </w:r>
      <w:r>
        <w:rPr>
          <w:rFonts w:ascii="Verdana" w:hAnsi="Verdana"/>
          <w:sz w:val="24"/>
          <w:szCs w:val="24"/>
        </w:rPr>
        <w:t xml:space="preserve"> pela </w:t>
      </w:r>
      <w:proofErr w:type="spellStart"/>
      <w:r>
        <w:rPr>
          <w:rFonts w:ascii="Verdana" w:hAnsi="Verdana"/>
          <w:sz w:val="24"/>
          <w:szCs w:val="24"/>
        </w:rPr>
        <w:t>sub-relatoria</w:t>
      </w:r>
      <w:proofErr w:type="spellEnd"/>
      <w:r>
        <w:rPr>
          <w:rFonts w:ascii="Verdana" w:hAnsi="Verdana"/>
          <w:sz w:val="24"/>
          <w:szCs w:val="24"/>
        </w:rPr>
        <w:t xml:space="preserve"> de cultura, </w:t>
      </w:r>
      <w:r w:rsidRPr="004846F2">
        <w:rPr>
          <w:rFonts w:ascii="Verdana" w:hAnsi="Verdana"/>
          <w:sz w:val="24"/>
          <w:szCs w:val="24"/>
        </w:rPr>
        <w:t>por movimentos culturais e munícipes participantes das audiências</w:t>
      </w:r>
      <w:r>
        <w:rPr>
          <w:rFonts w:ascii="Verdana" w:hAnsi="Verdana"/>
          <w:sz w:val="24"/>
          <w:szCs w:val="24"/>
        </w:rPr>
        <w:t xml:space="preserve"> públicas, </w:t>
      </w:r>
      <w:r w:rsidRPr="004846F2">
        <w:rPr>
          <w:rFonts w:ascii="Verdana" w:hAnsi="Verdana"/>
          <w:sz w:val="24"/>
          <w:szCs w:val="24"/>
        </w:rPr>
        <w:t>são sugeridas as seguintes inclusões: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drawing>
          <wp:inline distT="0" distB="0" distL="0" distR="0" wp14:anchorId="4EB8A5B7" wp14:editId="05B7A47C">
            <wp:extent cx="5838825" cy="242474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138" cy="24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- Sugerimos a previsão de criação do Parque d</w:t>
      </w:r>
      <w:r w:rsidR="00804021">
        <w:rPr>
          <w:rFonts w:ascii="Verdana" w:hAnsi="Verdana"/>
          <w:sz w:val="24"/>
          <w:szCs w:val="24"/>
        </w:rPr>
        <w:t xml:space="preserve">o Bixiga, a demanda mais votada </w:t>
      </w:r>
      <w:r w:rsidRPr="004846F2">
        <w:rPr>
          <w:rFonts w:ascii="Verdana" w:hAnsi="Verdana"/>
          <w:sz w:val="24"/>
          <w:szCs w:val="24"/>
        </w:rPr>
        <w:t xml:space="preserve">em consulta pública sobre o orçamento, e </w:t>
      </w:r>
      <w:r w:rsidR="00804021">
        <w:rPr>
          <w:rFonts w:ascii="Verdana" w:hAnsi="Verdana"/>
          <w:sz w:val="24"/>
          <w:szCs w:val="24"/>
        </w:rPr>
        <w:t xml:space="preserve">antiga demanda dos moradores da </w:t>
      </w:r>
      <w:r w:rsidRPr="004846F2">
        <w:rPr>
          <w:rFonts w:ascii="Verdana" w:hAnsi="Verdana"/>
          <w:sz w:val="24"/>
          <w:szCs w:val="24"/>
        </w:rPr>
        <w:t>região.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t>A necessidade de implantação de novos pa</w:t>
      </w:r>
      <w:r w:rsidR="00804021">
        <w:rPr>
          <w:rFonts w:ascii="Verdana" w:hAnsi="Verdana"/>
          <w:sz w:val="24"/>
          <w:szCs w:val="24"/>
        </w:rPr>
        <w:t xml:space="preserve">rques na cidade se intensificou </w:t>
      </w:r>
      <w:r w:rsidRPr="004846F2">
        <w:rPr>
          <w:rFonts w:ascii="Verdana" w:hAnsi="Verdana"/>
          <w:sz w:val="24"/>
          <w:szCs w:val="24"/>
        </w:rPr>
        <w:t>ainda mais com o advento da pandemia de covid</w:t>
      </w:r>
      <w:r w:rsidR="00804021">
        <w:rPr>
          <w:rFonts w:ascii="Verdana" w:hAnsi="Verdana"/>
          <w:sz w:val="24"/>
          <w:szCs w:val="24"/>
        </w:rPr>
        <w:t xml:space="preserve">-19, que revelou a centralidade </w:t>
      </w:r>
      <w:r w:rsidRPr="004846F2">
        <w:rPr>
          <w:rFonts w:ascii="Verdana" w:hAnsi="Verdana"/>
          <w:sz w:val="24"/>
          <w:szCs w:val="24"/>
        </w:rPr>
        <w:t>dos espaços verdes e de lazer para o bem</w:t>
      </w:r>
      <w:r w:rsidR="00804021">
        <w:rPr>
          <w:rFonts w:ascii="Verdana" w:hAnsi="Verdana"/>
          <w:sz w:val="24"/>
          <w:szCs w:val="24"/>
        </w:rPr>
        <w:t xml:space="preserve">-estar da população. Precisamos </w:t>
      </w:r>
      <w:r w:rsidRPr="004846F2">
        <w:rPr>
          <w:rFonts w:ascii="Verdana" w:hAnsi="Verdana"/>
          <w:sz w:val="24"/>
          <w:szCs w:val="24"/>
        </w:rPr>
        <w:t xml:space="preserve">avançar e acelerar a </w:t>
      </w:r>
      <w:proofErr w:type="gramStart"/>
      <w:r w:rsidRPr="004846F2">
        <w:rPr>
          <w:rFonts w:ascii="Verdana" w:hAnsi="Verdana"/>
          <w:sz w:val="24"/>
          <w:szCs w:val="24"/>
        </w:rPr>
        <w:t>implementação</w:t>
      </w:r>
      <w:proofErr w:type="gramEnd"/>
      <w:r w:rsidRPr="004846F2">
        <w:rPr>
          <w:rFonts w:ascii="Verdana" w:hAnsi="Verdana"/>
          <w:sz w:val="24"/>
          <w:szCs w:val="24"/>
        </w:rPr>
        <w:t xml:space="preserve"> dos parques, e</w:t>
      </w:r>
      <w:r w:rsidR="00804021">
        <w:rPr>
          <w:rFonts w:ascii="Verdana" w:hAnsi="Verdana"/>
          <w:sz w:val="24"/>
          <w:szCs w:val="24"/>
        </w:rPr>
        <w:t xml:space="preserve">ssenciais para manutenção </w:t>
      </w:r>
      <w:r w:rsidRPr="004846F2">
        <w:rPr>
          <w:rFonts w:ascii="Verdana" w:hAnsi="Verdana"/>
          <w:sz w:val="24"/>
          <w:szCs w:val="24"/>
        </w:rPr>
        <w:t>dos ecossistemas naturais integrados à vida urb</w:t>
      </w:r>
      <w:r w:rsidR="00804021">
        <w:rPr>
          <w:rFonts w:ascii="Verdana" w:hAnsi="Verdana"/>
          <w:sz w:val="24"/>
          <w:szCs w:val="24"/>
        </w:rPr>
        <w:t xml:space="preserve">ana, conforme diretriz do Plano </w:t>
      </w:r>
      <w:r w:rsidRPr="004846F2">
        <w:rPr>
          <w:rFonts w:ascii="Verdana" w:hAnsi="Verdana"/>
          <w:sz w:val="24"/>
          <w:szCs w:val="24"/>
        </w:rPr>
        <w:t>Diretor Estratégico - PDE.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Para o acompanhamento da pr</w:t>
      </w:r>
      <w:r w:rsidR="00804021">
        <w:rPr>
          <w:rFonts w:ascii="Verdana" w:hAnsi="Verdana"/>
          <w:sz w:val="24"/>
          <w:szCs w:val="24"/>
        </w:rPr>
        <w:t xml:space="preserve">oposta, propõe-se a inclusão do </w:t>
      </w:r>
      <w:proofErr w:type="gramStart"/>
      <w:r w:rsidRPr="004846F2">
        <w:rPr>
          <w:rFonts w:ascii="Verdana" w:hAnsi="Verdana"/>
          <w:sz w:val="24"/>
          <w:szCs w:val="24"/>
        </w:rPr>
        <w:t>indicador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“Parque do Bixiga inaugurado e em funcionamento” no Programa 3005 -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Construção e Implantação de Parques Urbanos e Lineares.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drawing>
          <wp:inline distT="0" distB="0" distL="0" distR="0" wp14:anchorId="53FDEE0F" wp14:editId="3813577C">
            <wp:extent cx="5400040" cy="1228726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- Sugere-se ainda, para a melhoria da mobilidad</w:t>
      </w:r>
      <w:r w:rsidR="00804021">
        <w:rPr>
          <w:rFonts w:ascii="Verdana" w:hAnsi="Verdana"/>
          <w:sz w:val="24"/>
          <w:szCs w:val="24"/>
        </w:rPr>
        <w:t xml:space="preserve">e ativa da cidade, a criação de </w:t>
      </w:r>
      <w:r w:rsidRPr="004846F2">
        <w:rPr>
          <w:rFonts w:ascii="Verdana" w:hAnsi="Verdana"/>
          <w:sz w:val="24"/>
          <w:szCs w:val="24"/>
        </w:rPr>
        <w:t>um polo ciclístico em São Paulo, em consonân</w:t>
      </w:r>
      <w:r w:rsidR="00804021">
        <w:rPr>
          <w:rFonts w:ascii="Verdana" w:hAnsi="Verdana"/>
          <w:sz w:val="24"/>
          <w:szCs w:val="24"/>
        </w:rPr>
        <w:t xml:space="preserve">cia com o nosso Plano Municipal </w:t>
      </w:r>
      <w:r w:rsidRPr="004846F2">
        <w:rPr>
          <w:rFonts w:ascii="Verdana" w:hAnsi="Verdana"/>
          <w:sz w:val="24"/>
          <w:szCs w:val="24"/>
        </w:rPr>
        <w:t>de Mobilidade Urbana, que define as prioridades para esta política setorial.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Ademais, acrescenta-se o indicador “Polo ciclís</w:t>
      </w:r>
      <w:r w:rsidR="00804021">
        <w:rPr>
          <w:rFonts w:ascii="Verdana" w:hAnsi="Verdana"/>
          <w:sz w:val="24"/>
          <w:szCs w:val="24"/>
        </w:rPr>
        <w:t xml:space="preserve">tico criado e em funcionamento” </w:t>
      </w:r>
      <w:r w:rsidRPr="004846F2">
        <w:rPr>
          <w:rFonts w:ascii="Verdana" w:hAnsi="Verdana"/>
          <w:sz w:val="24"/>
          <w:szCs w:val="24"/>
        </w:rPr>
        <w:t xml:space="preserve">ao Programa 3009 - Construção de Ciclovias, </w:t>
      </w:r>
      <w:proofErr w:type="spellStart"/>
      <w:r w:rsidRPr="004846F2">
        <w:rPr>
          <w:rFonts w:ascii="Verdana" w:hAnsi="Verdana"/>
          <w:sz w:val="24"/>
          <w:szCs w:val="24"/>
        </w:rPr>
        <w:t>Ciclofaixas</w:t>
      </w:r>
      <w:proofErr w:type="spellEnd"/>
      <w:r w:rsidRPr="004846F2">
        <w:rPr>
          <w:rFonts w:ascii="Verdana" w:hAnsi="Verdana"/>
          <w:sz w:val="24"/>
          <w:szCs w:val="24"/>
        </w:rPr>
        <w:t xml:space="preserve"> e </w:t>
      </w:r>
      <w:proofErr w:type="spellStart"/>
      <w:r w:rsidRPr="004846F2">
        <w:rPr>
          <w:rFonts w:ascii="Verdana" w:hAnsi="Verdana"/>
          <w:sz w:val="24"/>
          <w:szCs w:val="24"/>
        </w:rPr>
        <w:t>Ciclorrotas</w:t>
      </w:r>
      <w:proofErr w:type="spellEnd"/>
      <w:r w:rsidRPr="004846F2">
        <w:rPr>
          <w:rFonts w:ascii="Verdana" w:hAnsi="Verdana"/>
          <w:sz w:val="24"/>
          <w:szCs w:val="24"/>
        </w:rPr>
        <w:t>.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drawing>
          <wp:inline distT="0" distB="0" distL="0" distR="0" wp14:anchorId="2F70F6F4" wp14:editId="2F22FEB8">
            <wp:extent cx="5400040" cy="118778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3502">
        <w:rPr>
          <w:rFonts w:ascii="Verdana" w:hAnsi="Verdana"/>
          <w:b/>
          <w:sz w:val="24"/>
          <w:szCs w:val="24"/>
        </w:rPr>
        <w:t>I - Alterações nos Anexos do Projeto: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73502">
        <w:rPr>
          <w:rFonts w:ascii="Verdana" w:hAnsi="Verdana"/>
          <w:b/>
          <w:sz w:val="24"/>
          <w:szCs w:val="24"/>
        </w:rPr>
        <w:t>II.</w:t>
      </w:r>
      <w:proofErr w:type="gramEnd"/>
      <w:r w:rsidRPr="00473502">
        <w:rPr>
          <w:rFonts w:ascii="Verdana" w:hAnsi="Verdana"/>
          <w:b/>
          <w:sz w:val="24"/>
          <w:szCs w:val="24"/>
        </w:rPr>
        <w:t>1 – No Anexo I, fica alterada a Figura 2 para: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75C4226" wp14:editId="6302674C">
            <wp:extent cx="5400040" cy="425013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5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73502">
        <w:rPr>
          <w:rFonts w:ascii="Verdana" w:hAnsi="Verdana"/>
          <w:b/>
          <w:sz w:val="24"/>
          <w:szCs w:val="24"/>
        </w:rPr>
        <w:t>II.</w:t>
      </w:r>
      <w:proofErr w:type="gramEnd"/>
      <w:r w:rsidRPr="00473502">
        <w:rPr>
          <w:rFonts w:ascii="Verdana" w:hAnsi="Verdana"/>
          <w:b/>
          <w:sz w:val="24"/>
          <w:szCs w:val="24"/>
        </w:rPr>
        <w:t>3 – Modificações no Anexos I, II, V e VI, conforme a seguir: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Suprime-se do anexo IV as palavras ou senten</w:t>
      </w:r>
      <w:r w:rsidR="00473502">
        <w:rPr>
          <w:rFonts w:ascii="Verdana" w:hAnsi="Verdana"/>
          <w:sz w:val="24"/>
          <w:szCs w:val="24"/>
        </w:rPr>
        <w:t xml:space="preserve">ças abaixo retratadas, conforme </w:t>
      </w:r>
      <w:r w:rsidRPr="004846F2">
        <w:rPr>
          <w:rFonts w:ascii="Verdana" w:hAnsi="Verdana"/>
          <w:sz w:val="24"/>
          <w:szCs w:val="24"/>
        </w:rPr>
        <w:t>emendas acatadas. Requeiro ainda que as alterações aqui p</w:t>
      </w:r>
      <w:r w:rsidR="00473502">
        <w:rPr>
          <w:rFonts w:ascii="Verdana" w:hAnsi="Verdana"/>
          <w:sz w:val="24"/>
          <w:szCs w:val="24"/>
        </w:rPr>
        <w:t xml:space="preserve">ropostas sejam estendidas, onde </w:t>
      </w:r>
      <w:r w:rsidRPr="004846F2">
        <w:rPr>
          <w:rFonts w:ascii="Verdana" w:hAnsi="Verdana"/>
          <w:sz w:val="24"/>
          <w:szCs w:val="24"/>
        </w:rPr>
        <w:t>forem pertinentes, também nos Anexos I, II, V e VI da propositura em questão.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3502">
        <w:rPr>
          <w:rFonts w:ascii="Verdana" w:hAnsi="Verdana"/>
          <w:b/>
          <w:sz w:val="24"/>
          <w:szCs w:val="24"/>
        </w:rPr>
        <w:t>Emenda 50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Programa 3026 – AÇÕES E SERVIÇOS DA SAÚDE EM ATENÇÃO HOSPITALAR E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DE URGÊNCIA E EMERGÊNCIA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Objetivo Estratégico: “por gênero e raça”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4.5: “de gênero”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4.a: “e ao gênero”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3502">
        <w:rPr>
          <w:rFonts w:ascii="Verdana" w:hAnsi="Verdana"/>
          <w:b/>
          <w:sz w:val="24"/>
          <w:szCs w:val="24"/>
        </w:rPr>
        <w:t>Emenda 51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Programa: 3003 - AÇÕES E SERVIÇOS DA SAÚDE EM ATENÇÃO BÁSICA,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ESPECIALIDADES E VIGILÂNCIA PPA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Objetivo Estratégico: “por gênero e raça”.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3502">
        <w:rPr>
          <w:rFonts w:ascii="Verdana" w:hAnsi="Verdana"/>
          <w:b/>
          <w:sz w:val="24"/>
          <w:szCs w:val="24"/>
        </w:rPr>
        <w:t>Emenda 50, 52, 54 e 56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5.1: “de gênero”; “orientação sexual</w:t>
      </w:r>
      <w:proofErr w:type="gramStart"/>
      <w:r w:rsidRPr="004846F2">
        <w:rPr>
          <w:rFonts w:ascii="Verdana" w:hAnsi="Verdana"/>
          <w:sz w:val="24"/>
          <w:szCs w:val="24"/>
        </w:rPr>
        <w:t>”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5.2: “de gênero”; “orientação sexual”; “identidade de gênero</w:t>
      </w:r>
      <w:proofErr w:type="gramStart"/>
      <w:r w:rsidRPr="004846F2">
        <w:rPr>
          <w:rFonts w:ascii="Verdana" w:hAnsi="Verdana"/>
          <w:sz w:val="24"/>
          <w:szCs w:val="24"/>
        </w:rPr>
        <w:t>”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5.b: “de gênero”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5.c: “de gênero”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10.2: “gênero”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73502" w:rsidRDefault="004846F2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3502">
        <w:rPr>
          <w:rFonts w:ascii="Verdana" w:hAnsi="Verdana"/>
          <w:b/>
          <w:sz w:val="24"/>
          <w:szCs w:val="24"/>
        </w:rPr>
        <w:t>Emenda 50 e 55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4.4: “de gênero”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8.5: “orientação sexual ou identidade de gênero”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Emenda 50 e 57</w:t>
      </w:r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4.1: “de gênero”; “sexualidade</w:t>
      </w:r>
      <w:proofErr w:type="gramStart"/>
      <w:r w:rsidRPr="004846F2">
        <w:rPr>
          <w:rFonts w:ascii="Verdana" w:hAnsi="Verdana"/>
          <w:sz w:val="24"/>
          <w:szCs w:val="24"/>
        </w:rPr>
        <w:t>”</w:t>
      </w:r>
      <w:proofErr w:type="gramEnd"/>
    </w:p>
    <w:p w:rsidR="004846F2" w:rsidRP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Emenda 50 e 58</w:t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846F2">
        <w:rPr>
          <w:rFonts w:ascii="Verdana" w:hAnsi="Verdana"/>
          <w:sz w:val="24"/>
          <w:szCs w:val="24"/>
        </w:rPr>
        <w:t>Meta 5.6: “orientação e igualdade de gênero”</w:t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73502">
        <w:rPr>
          <w:rFonts w:ascii="Verdana" w:hAnsi="Verdana"/>
          <w:sz w:val="24"/>
          <w:szCs w:val="24"/>
        </w:rPr>
        <w:drawing>
          <wp:inline distT="0" distB="0" distL="0" distR="0" wp14:anchorId="2592749E" wp14:editId="41202E46">
            <wp:extent cx="6067424" cy="42767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3465" cy="428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7350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F10EFC0" wp14:editId="56948E74">
            <wp:extent cx="6057899" cy="4000500"/>
            <wp:effectExtent l="0" t="0" r="63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0940" cy="400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73502">
        <w:rPr>
          <w:rFonts w:ascii="Verdana" w:hAnsi="Verdana"/>
          <w:sz w:val="24"/>
          <w:szCs w:val="24"/>
        </w:rPr>
        <w:drawing>
          <wp:inline distT="0" distB="0" distL="0" distR="0" wp14:anchorId="5E27946F" wp14:editId="517B976A">
            <wp:extent cx="5991225" cy="4010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0521" cy="400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7350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CA66CF8" wp14:editId="5BB1CB15">
            <wp:extent cx="5393758" cy="39814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473502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473502">
        <w:rPr>
          <w:rFonts w:ascii="Verdana" w:hAnsi="Verdana"/>
          <w:sz w:val="24"/>
          <w:szCs w:val="24"/>
        </w:rPr>
        <w:drawing>
          <wp:inline distT="0" distB="0" distL="0" distR="0" wp14:anchorId="419AE983" wp14:editId="70BBE324">
            <wp:extent cx="5400675" cy="40862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F2" w:rsidRDefault="004846F2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9F13326" wp14:editId="3ED88064">
            <wp:extent cx="5391150" cy="38481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drawing>
          <wp:inline distT="0" distB="0" distL="0" distR="0" wp14:anchorId="7D1CD9E2" wp14:editId="46F4236D">
            <wp:extent cx="5391150" cy="417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3502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4F42D28" wp14:editId="0196E5A9">
            <wp:extent cx="6038850" cy="37433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8140" cy="37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drawing>
          <wp:inline distT="0" distB="0" distL="0" distR="0" wp14:anchorId="6D723025" wp14:editId="3C5E8EE1">
            <wp:extent cx="6124575" cy="40862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4674" cy="40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43E403D" wp14:editId="074684AC">
            <wp:extent cx="6124575" cy="30956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3855" cy="309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0443DC">
        <w:rPr>
          <w:rFonts w:ascii="Verdana" w:hAnsi="Verdana"/>
          <w:sz w:val="24"/>
          <w:szCs w:val="24"/>
        </w:rPr>
        <w:drawing>
          <wp:inline distT="0" distB="0" distL="0" distR="0" wp14:anchorId="2E62680F" wp14:editId="3CDDD1F6">
            <wp:extent cx="5400040" cy="257843"/>
            <wp:effectExtent l="0" t="0" r="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DC" w:rsidRDefault="000443D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drawing>
          <wp:inline distT="0" distB="0" distL="0" distR="0" wp14:anchorId="4DEA70F7" wp14:editId="35FCA53F">
            <wp:extent cx="4534533" cy="3743847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43D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FAAC4F" wp14:editId="74DDD4F4">
            <wp:extent cx="5400040" cy="247456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drawing>
          <wp:inline distT="0" distB="0" distL="0" distR="0" wp14:anchorId="59B5F286" wp14:editId="2B3814C2">
            <wp:extent cx="4496427" cy="2105319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drawing>
          <wp:inline distT="0" distB="0" distL="0" distR="0" wp14:anchorId="70C99CCB" wp14:editId="6ADD58C1">
            <wp:extent cx="5400040" cy="261509"/>
            <wp:effectExtent l="0" t="0" r="0" b="571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drawing>
          <wp:inline distT="0" distB="0" distL="0" distR="0" wp14:anchorId="18721BA5" wp14:editId="19AECEF4">
            <wp:extent cx="4525006" cy="193384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>DESPACHOS DO PREFEITO</w:t>
      </w:r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P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>6011.2020/0004034-2</w:t>
      </w:r>
      <w:r w:rsidRPr="005B467C">
        <w:rPr>
          <w:rFonts w:ascii="Verdana" w:hAnsi="Verdana"/>
          <w:sz w:val="24"/>
          <w:szCs w:val="24"/>
        </w:rPr>
        <w:t xml:space="preserve"> - VITOR DE ALMEIDA SAMPAIO,</w:t>
      </w:r>
    </w:p>
    <w:p w:rsid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t>RF 838.618.8 – Férias – AU</w:t>
      </w:r>
      <w:r>
        <w:rPr>
          <w:rFonts w:ascii="Verdana" w:hAnsi="Verdana"/>
          <w:sz w:val="24"/>
          <w:szCs w:val="24"/>
        </w:rPr>
        <w:t xml:space="preserve">TORIZO o usufruto de 20 dias de </w:t>
      </w:r>
      <w:r w:rsidRPr="005B467C">
        <w:rPr>
          <w:rFonts w:ascii="Verdana" w:hAnsi="Verdana"/>
          <w:sz w:val="24"/>
          <w:szCs w:val="24"/>
        </w:rPr>
        <w:t xml:space="preserve">férias, a partir de 29/12/2021,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5B467C">
        <w:rPr>
          <w:rFonts w:ascii="Verdana" w:hAnsi="Verdana"/>
          <w:sz w:val="24"/>
          <w:szCs w:val="24"/>
        </w:rPr>
        <w:t>ao senhor VITOR DE ALMEIDA SAMPAIO, RF 838.618.8, do cargo de Chefe de Gabinete do Pre</w:t>
      </w:r>
      <w:r>
        <w:rPr>
          <w:rFonts w:ascii="Verdana" w:hAnsi="Verdana"/>
          <w:sz w:val="24"/>
          <w:szCs w:val="24"/>
        </w:rPr>
        <w:t xml:space="preserve">feito, do Gabinete do Prefeito, </w:t>
      </w:r>
      <w:r w:rsidRPr="005B467C">
        <w:rPr>
          <w:rFonts w:ascii="Verdana" w:hAnsi="Verdana"/>
          <w:sz w:val="24"/>
          <w:szCs w:val="24"/>
        </w:rPr>
        <w:t>conforme documento encartado sob nº 056867799.</w:t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P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 xml:space="preserve">SECRETARIAS </w:t>
      </w:r>
    </w:p>
    <w:p w:rsidR="005B467C" w:rsidRPr="005B467C" w:rsidRDefault="005B467C" w:rsidP="004846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B467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B467C" w:rsidRP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t>GABINETE DA SECRETÁRIA</w:t>
      </w:r>
    </w:p>
    <w:p w:rsid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>DESPACHO DO CHEFE DE GABINETE</w:t>
      </w:r>
    </w:p>
    <w:p w:rsidR="005B467C" w:rsidRPr="005B467C" w:rsidRDefault="005B467C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B467C">
        <w:rPr>
          <w:rFonts w:ascii="Verdana" w:hAnsi="Verdana"/>
          <w:b/>
          <w:sz w:val="24"/>
          <w:szCs w:val="24"/>
        </w:rPr>
        <w:t>6064.2021/0001731-7</w:t>
      </w:r>
    </w:p>
    <w:p w:rsidR="005B467C" w:rsidRP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t>I - À vista dos elementos con</w:t>
      </w:r>
      <w:r>
        <w:rPr>
          <w:rFonts w:ascii="Verdana" w:hAnsi="Verdana"/>
          <w:sz w:val="24"/>
          <w:szCs w:val="24"/>
        </w:rPr>
        <w:t xml:space="preserve">tidos nos autos, em especial as </w:t>
      </w:r>
      <w:r w:rsidRPr="005B467C">
        <w:rPr>
          <w:rFonts w:ascii="Verdana" w:hAnsi="Verdana"/>
          <w:sz w:val="24"/>
          <w:szCs w:val="24"/>
        </w:rPr>
        <w:t>manifestações do Departamento de Mercado de Trabalho, Supervisão de Execução Orçament</w:t>
      </w:r>
      <w:r>
        <w:rPr>
          <w:rFonts w:ascii="Verdana" w:hAnsi="Verdana"/>
          <w:sz w:val="24"/>
          <w:szCs w:val="24"/>
        </w:rPr>
        <w:t xml:space="preserve">ária e Financeira, Departamento </w:t>
      </w:r>
      <w:r w:rsidRPr="005B467C">
        <w:rPr>
          <w:rFonts w:ascii="Verdana" w:hAnsi="Verdana"/>
          <w:sz w:val="24"/>
          <w:szCs w:val="24"/>
        </w:rPr>
        <w:t>de Administração e Finanças, e A</w:t>
      </w:r>
      <w:r>
        <w:rPr>
          <w:rFonts w:ascii="Verdana" w:hAnsi="Verdana"/>
          <w:sz w:val="24"/>
          <w:szCs w:val="24"/>
        </w:rPr>
        <w:t xml:space="preserve">ssessoria Jurídica desta Pasta, </w:t>
      </w:r>
      <w:r w:rsidRPr="00804021">
        <w:rPr>
          <w:rFonts w:ascii="Verdana" w:hAnsi="Verdana"/>
          <w:b/>
          <w:sz w:val="24"/>
          <w:szCs w:val="24"/>
        </w:rPr>
        <w:t>AUTORIZO</w:t>
      </w:r>
      <w:r w:rsidRPr="005B467C">
        <w:rPr>
          <w:rFonts w:ascii="Verdana" w:hAnsi="Verdana"/>
          <w:sz w:val="24"/>
          <w:szCs w:val="24"/>
        </w:rPr>
        <w:t>, com base na del</w:t>
      </w:r>
      <w:r>
        <w:rPr>
          <w:rFonts w:ascii="Verdana" w:hAnsi="Verdana"/>
          <w:sz w:val="24"/>
          <w:szCs w:val="24"/>
        </w:rPr>
        <w:t xml:space="preserve">egação de competência promovida </w:t>
      </w:r>
      <w:r w:rsidRPr="005B467C">
        <w:rPr>
          <w:rFonts w:ascii="Verdana" w:hAnsi="Verdana"/>
          <w:sz w:val="24"/>
          <w:szCs w:val="24"/>
        </w:rPr>
        <w:t>pela Portaria n. 38/2013 - S</w:t>
      </w:r>
      <w:r>
        <w:rPr>
          <w:rFonts w:ascii="Verdana" w:hAnsi="Verdana"/>
          <w:sz w:val="24"/>
          <w:szCs w:val="24"/>
        </w:rPr>
        <w:t xml:space="preserve">DTE, observadas as formalidades </w:t>
      </w:r>
      <w:r w:rsidRPr="005B467C">
        <w:rPr>
          <w:rFonts w:ascii="Verdana" w:hAnsi="Verdana"/>
          <w:sz w:val="24"/>
          <w:szCs w:val="24"/>
        </w:rPr>
        <w:t>legais e cautelas de estilo, que</w:t>
      </w:r>
      <w:r>
        <w:rPr>
          <w:rFonts w:ascii="Verdana" w:hAnsi="Verdana"/>
          <w:sz w:val="24"/>
          <w:szCs w:val="24"/>
        </w:rPr>
        <w:t xml:space="preserve"> sejam adotadas as providências </w:t>
      </w:r>
      <w:r w:rsidRPr="005B467C">
        <w:rPr>
          <w:rFonts w:ascii="Verdana" w:hAnsi="Verdana"/>
          <w:sz w:val="24"/>
          <w:szCs w:val="24"/>
        </w:rPr>
        <w:t>contábeis para o efetivo</w:t>
      </w:r>
      <w:r>
        <w:rPr>
          <w:rFonts w:ascii="Verdana" w:hAnsi="Verdana"/>
          <w:sz w:val="24"/>
          <w:szCs w:val="24"/>
        </w:rPr>
        <w:t xml:space="preserve"> pagamento de reembolso à </w:t>
      </w:r>
      <w:r w:rsidRPr="00804021">
        <w:rPr>
          <w:rFonts w:ascii="Verdana" w:hAnsi="Verdana"/>
          <w:b/>
          <w:sz w:val="24"/>
          <w:szCs w:val="24"/>
        </w:rPr>
        <w:t xml:space="preserve">HELCY </w:t>
      </w:r>
      <w:r w:rsidRPr="00804021">
        <w:rPr>
          <w:rFonts w:ascii="Verdana" w:hAnsi="Verdana"/>
          <w:b/>
          <w:sz w:val="24"/>
          <w:szCs w:val="24"/>
        </w:rPr>
        <w:t>MÜLLER</w:t>
      </w:r>
      <w:r w:rsidRPr="005B467C">
        <w:rPr>
          <w:rFonts w:ascii="Verdana" w:hAnsi="Verdana"/>
          <w:sz w:val="24"/>
          <w:szCs w:val="24"/>
        </w:rPr>
        <w:t xml:space="preserve"> MOUTINHO, inscrita </w:t>
      </w:r>
      <w:r>
        <w:rPr>
          <w:rFonts w:ascii="Verdana" w:hAnsi="Verdana"/>
          <w:sz w:val="24"/>
          <w:szCs w:val="24"/>
        </w:rPr>
        <w:t xml:space="preserve">no CPF sob o nº 046.924.668-55, </w:t>
      </w:r>
      <w:r w:rsidRPr="005B467C">
        <w:rPr>
          <w:rFonts w:ascii="Verdana" w:hAnsi="Verdana"/>
          <w:sz w:val="24"/>
          <w:szCs w:val="24"/>
        </w:rPr>
        <w:t>referente à Renovação do Seguro do P</w:t>
      </w:r>
      <w:r>
        <w:rPr>
          <w:rFonts w:ascii="Verdana" w:hAnsi="Verdana"/>
          <w:sz w:val="24"/>
          <w:szCs w:val="24"/>
        </w:rPr>
        <w:t xml:space="preserve">rédio, (Docs. 056561660 </w:t>
      </w:r>
      <w:r w:rsidRPr="005B467C">
        <w:rPr>
          <w:rFonts w:ascii="Verdana" w:hAnsi="Verdana"/>
          <w:sz w:val="24"/>
          <w:szCs w:val="24"/>
        </w:rPr>
        <w:t xml:space="preserve">e 056561875) do imóvel sito </w:t>
      </w:r>
      <w:r>
        <w:rPr>
          <w:rFonts w:ascii="Verdana" w:hAnsi="Verdana"/>
          <w:sz w:val="24"/>
          <w:szCs w:val="24"/>
        </w:rPr>
        <w:t xml:space="preserve">à Avenida Interlagos, nº 6.122, </w:t>
      </w:r>
      <w:r w:rsidRPr="005B467C">
        <w:rPr>
          <w:rFonts w:ascii="Verdana" w:hAnsi="Verdana"/>
          <w:sz w:val="24"/>
          <w:szCs w:val="24"/>
        </w:rPr>
        <w:t xml:space="preserve">onde se encontra a Unidade </w:t>
      </w:r>
      <w:r>
        <w:rPr>
          <w:rFonts w:ascii="Verdana" w:hAnsi="Verdana"/>
          <w:sz w:val="24"/>
          <w:szCs w:val="24"/>
        </w:rPr>
        <w:t xml:space="preserve">Interlagos de Apoio ao Trabalho </w:t>
      </w:r>
      <w:r w:rsidRPr="005B467C">
        <w:rPr>
          <w:rFonts w:ascii="Verdana" w:hAnsi="Verdana"/>
          <w:sz w:val="24"/>
          <w:szCs w:val="24"/>
        </w:rPr>
        <w:t xml:space="preserve">e Empreendedorismo – </w:t>
      </w:r>
      <w:proofErr w:type="spellStart"/>
      <w:proofErr w:type="gramStart"/>
      <w:r w:rsidRPr="005B467C">
        <w:rPr>
          <w:rFonts w:ascii="Verdana" w:hAnsi="Verdana"/>
          <w:sz w:val="24"/>
          <w:szCs w:val="24"/>
        </w:rPr>
        <w:t>CATe</w:t>
      </w:r>
      <w:proofErr w:type="spellEnd"/>
      <w:proofErr w:type="gramEnd"/>
      <w:r w:rsidRPr="005B467C">
        <w:rPr>
          <w:rFonts w:ascii="Verdana" w:hAnsi="Verdana"/>
          <w:sz w:val="24"/>
          <w:szCs w:val="24"/>
        </w:rPr>
        <w:t xml:space="preserve"> In</w:t>
      </w:r>
      <w:r>
        <w:rPr>
          <w:rFonts w:ascii="Verdana" w:hAnsi="Verdana"/>
          <w:sz w:val="24"/>
          <w:szCs w:val="24"/>
        </w:rPr>
        <w:t xml:space="preserve">terlagos, no valor de R$ 696,53 </w:t>
      </w:r>
      <w:r w:rsidRPr="005B467C">
        <w:rPr>
          <w:rFonts w:ascii="Verdana" w:hAnsi="Verdana"/>
          <w:sz w:val="24"/>
          <w:szCs w:val="24"/>
        </w:rPr>
        <w:t>(seiscentos e noventa e seis reais e cinquenta e três</w:t>
      </w:r>
      <w:r>
        <w:rPr>
          <w:rFonts w:ascii="Verdana" w:hAnsi="Verdana"/>
          <w:sz w:val="24"/>
          <w:szCs w:val="24"/>
        </w:rPr>
        <w:t xml:space="preserve"> centavos), </w:t>
      </w:r>
      <w:r w:rsidRPr="005B467C">
        <w:rPr>
          <w:rFonts w:ascii="Verdana" w:hAnsi="Verdana"/>
          <w:sz w:val="24"/>
          <w:szCs w:val="24"/>
        </w:rPr>
        <w:t>conforme disposto na Cláusu</w:t>
      </w:r>
      <w:r>
        <w:rPr>
          <w:rFonts w:ascii="Verdana" w:hAnsi="Verdana"/>
          <w:sz w:val="24"/>
          <w:szCs w:val="24"/>
        </w:rPr>
        <w:t xml:space="preserve">la Sexta do contrato de Locação </w:t>
      </w:r>
      <w:r w:rsidRPr="005B467C">
        <w:rPr>
          <w:rFonts w:ascii="Verdana" w:hAnsi="Verdana"/>
          <w:sz w:val="24"/>
          <w:szCs w:val="24"/>
        </w:rPr>
        <w:t>004/2005/SMTRAB (Doc. 056560283).</w:t>
      </w:r>
    </w:p>
    <w:p w:rsidR="005B467C" w:rsidRDefault="005B467C" w:rsidP="005B467C">
      <w:pPr>
        <w:spacing w:after="0" w:line="240" w:lineRule="auto"/>
        <w:rPr>
          <w:rFonts w:ascii="Verdana" w:hAnsi="Verdana"/>
          <w:sz w:val="24"/>
          <w:szCs w:val="24"/>
        </w:rPr>
      </w:pPr>
      <w:r w:rsidRPr="005B467C">
        <w:rPr>
          <w:rFonts w:ascii="Verdana" w:hAnsi="Verdana"/>
          <w:sz w:val="24"/>
          <w:szCs w:val="24"/>
        </w:rPr>
        <w:t>II - AUTORIZO, em conseq</w:t>
      </w:r>
      <w:r>
        <w:rPr>
          <w:rFonts w:ascii="Verdana" w:hAnsi="Verdana"/>
          <w:sz w:val="24"/>
          <w:szCs w:val="24"/>
        </w:rPr>
        <w:t xml:space="preserve">uência, a emissão da competente </w:t>
      </w:r>
      <w:r w:rsidRPr="005B467C">
        <w:rPr>
          <w:rFonts w:ascii="Verdana" w:hAnsi="Verdana"/>
          <w:sz w:val="24"/>
          <w:szCs w:val="24"/>
        </w:rPr>
        <w:t>Nota de Empenho e respectiv</w:t>
      </w:r>
      <w:r>
        <w:rPr>
          <w:rFonts w:ascii="Verdana" w:hAnsi="Verdana"/>
          <w:sz w:val="24"/>
          <w:szCs w:val="24"/>
        </w:rPr>
        <w:t xml:space="preserve">a liquidação, no valor total da </w:t>
      </w:r>
      <w:r w:rsidRPr="005B467C">
        <w:rPr>
          <w:rFonts w:ascii="Verdana" w:hAnsi="Verdana"/>
          <w:sz w:val="24"/>
          <w:szCs w:val="24"/>
        </w:rPr>
        <w:t>despesa, onerando a dotação n. 30.10</w:t>
      </w:r>
      <w:r>
        <w:rPr>
          <w:rFonts w:ascii="Verdana" w:hAnsi="Verdana"/>
          <w:sz w:val="24"/>
          <w:szCs w:val="24"/>
        </w:rPr>
        <w:t xml:space="preserve">.11.334.3019.3.3.90.36.0 </w:t>
      </w:r>
      <w:r w:rsidRPr="005B467C">
        <w:rPr>
          <w:rFonts w:ascii="Verdana" w:hAnsi="Verdana"/>
          <w:sz w:val="24"/>
          <w:szCs w:val="24"/>
        </w:rPr>
        <w:t>0.00, do orçamento vigente.</w:t>
      </w:r>
    </w:p>
    <w:p w:rsidR="00804021" w:rsidRDefault="00804021" w:rsidP="005B467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Default="00804021" w:rsidP="005B467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Default="00804021" w:rsidP="005B467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0402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04021">
        <w:rPr>
          <w:rFonts w:ascii="Verdana" w:hAnsi="Verdana"/>
          <w:b/>
          <w:sz w:val="24"/>
          <w:szCs w:val="24"/>
        </w:rPr>
        <w:t>PAG. 48</w:t>
      </w:r>
    </w:p>
    <w:p w:rsidR="00804021" w:rsidRPr="00804021" w:rsidRDefault="00804021" w:rsidP="005B467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0402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GABINETE DA SECRETÁRIA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DESPACHOS DO CHEFE DE GABINETE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6064.2021/0001722-8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I - À vista dos elementos</w:t>
      </w:r>
      <w:r>
        <w:rPr>
          <w:rFonts w:ascii="Verdana" w:hAnsi="Verdana"/>
          <w:sz w:val="24"/>
          <w:szCs w:val="24"/>
        </w:rPr>
        <w:t xml:space="preserve"> contidos no presente processo, </w:t>
      </w:r>
      <w:r w:rsidRPr="00804021">
        <w:rPr>
          <w:rFonts w:ascii="Verdana" w:hAnsi="Verdana"/>
          <w:sz w:val="24"/>
          <w:szCs w:val="24"/>
        </w:rPr>
        <w:t>nos termos do inciso II do ar</w:t>
      </w:r>
      <w:r>
        <w:rPr>
          <w:rFonts w:ascii="Verdana" w:hAnsi="Verdana"/>
          <w:sz w:val="24"/>
          <w:szCs w:val="24"/>
        </w:rPr>
        <w:t>tigo 24 da Lei Federal 8.666/93 ‘</w:t>
      </w:r>
      <w:r w:rsidRPr="00804021">
        <w:rPr>
          <w:rFonts w:ascii="Verdana" w:hAnsi="Verdana"/>
          <w:sz w:val="24"/>
          <w:szCs w:val="24"/>
        </w:rPr>
        <w:t>e alterações c/c Lei Municipal</w:t>
      </w:r>
      <w:r>
        <w:rPr>
          <w:rFonts w:ascii="Verdana" w:hAnsi="Verdana"/>
          <w:sz w:val="24"/>
          <w:szCs w:val="24"/>
        </w:rPr>
        <w:t xml:space="preserve"> 13.278/02, Decreto 44.279/03 e </w:t>
      </w:r>
      <w:r w:rsidRPr="00804021">
        <w:rPr>
          <w:rFonts w:ascii="Verdana" w:hAnsi="Verdana"/>
          <w:sz w:val="24"/>
          <w:szCs w:val="24"/>
        </w:rPr>
        <w:t>Decreto 54.102/2013, com os v</w:t>
      </w:r>
      <w:r>
        <w:rPr>
          <w:rFonts w:ascii="Verdana" w:hAnsi="Verdana"/>
          <w:sz w:val="24"/>
          <w:szCs w:val="24"/>
        </w:rPr>
        <w:t xml:space="preserve">alores atualizados pelo Decreto </w:t>
      </w:r>
      <w:r w:rsidRPr="00804021">
        <w:rPr>
          <w:rFonts w:ascii="Verdana" w:hAnsi="Verdana"/>
          <w:sz w:val="24"/>
          <w:szCs w:val="24"/>
        </w:rPr>
        <w:t xml:space="preserve">Federal 9.412/2018, diante do </w:t>
      </w:r>
      <w:r>
        <w:rPr>
          <w:rFonts w:ascii="Verdana" w:hAnsi="Verdana"/>
          <w:sz w:val="24"/>
          <w:szCs w:val="24"/>
        </w:rPr>
        <w:t xml:space="preserve">resultado da Cotação Eletrônica </w:t>
      </w:r>
      <w:r w:rsidRPr="00804021">
        <w:rPr>
          <w:rFonts w:ascii="Verdana" w:hAnsi="Verdana"/>
          <w:sz w:val="24"/>
          <w:szCs w:val="24"/>
        </w:rPr>
        <w:t>(056365520), e em especial as</w:t>
      </w:r>
      <w:r>
        <w:rPr>
          <w:rFonts w:ascii="Verdana" w:hAnsi="Verdana"/>
          <w:sz w:val="24"/>
          <w:szCs w:val="24"/>
        </w:rPr>
        <w:t xml:space="preserve"> manifestações da Supervisão de </w:t>
      </w:r>
      <w:r w:rsidRPr="00804021">
        <w:rPr>
          <w:rFonts w:ascii="Verdana" w:hAnsi="Verdana"/>
          <w:sz w:val="24"/>
          <w:szCs w:val="24"/>
        </w:rPr>
        <w:t>Contratos, Convênios e Parcerias</w:t>
      </w:r>
      <w:r>
        <w:rPr>
          <w:rFonts w:ascii="Verdana" w:hAnsi="Verdana"/>
          <w:sz w:val="24"/>
          <w:szCs w:val="24"/>
        </w:rPr>
        <w:t xml:space="preserve"> e da Assessoria Jurídica desta </w:t>
      </w:r>
      <w:r w:rsidRPr="00804021">
        <w:rPr>
          <w:rFonts w:ascii="Verdana" w:hAnsi="Verdana"/>
          <w:sz w:val="24"/>
          <w:szCs w:val="24"/>
        </w:rPr>
        <w:t>Pasta</w:t>
      </w:r>
      <w:r w:rsidRPr="00804021">
        <w:rPr>
          <w:rFonts w:ascii="Verdana" w:hAnsi="Verdana"/>
          <w:b/>
          <w:sz w:val="24"/>
          <w:szCs w:val="24"/>
        </w:rPr>
        <w:t>, AUTORIZO</w:t>
      </w:r>
      <w:r w:rsidRPr="00804021">
        <w:rPr>
          <w:rFonts w:ascii="Verdana" w:hAnsi="Verdana"/>
          <w:sz w:val="24"/>
          <w:szCs w:val="24"/>
        </w:rPr>
        <w:t>, com b</w:t>
      </w:r>
      <w:r>
        <w:rPr>
          <w:rFonts w:ascii="Verdana" w:hAnsi="Verdana"/>
          <w:sz w:val="24"/>
          <w:szCs w:val="24"/>
        </w:rPr>
        <w:t xml:space="preserve">ase na delegação de competência </w:t>
      </w:r>
      <w:r w:rsidRPr="00804021">
        <w:rPr>
          <w:rFonts w:ascii="Verdana" w:hAnsi="Verdana"/>
          <w:sz w:val="24"/>
          <w:szCs w:val="24"/>
        </w:rPr>
        <w:t>promovida pela Portaria nº 38/2013 - SDTE, observadas as</w:t>
      </w:r>
      <w:r>
        <w:rPr>
          <w:rFonts w:ascii="Verdana" w:hAnsi="Verdana"/>
          <w:sz w:val="24"/>
          <w:szCs w:val="24"/>
        </w:rPr>
        <w:t xml:space="preserve"> </w:t>
      </w:r>
      <w:r w:rsidRPr="00804021">
        <w:rPr>
          <w:rFonts w:ascii="Verdana" w:hAnsi="Verdana"/>
          <w:sz w:val="24"/>
          <w:szCs w:val="24"/>
        </w:rPr>
        <w:t xml:space="preserve">formalidades legais e cautelas de estilo, a </w:t>
      </w:r>
      <w:r w:rsidRPr="00804021">
        <w:rPr>
          <w:rFonts w:ascii="Verdana" w:hAnsi="Verdana"/>
          <w:sz w:val="24"/>
          <w:szCs w:val="24"/>
        </w:rPr>
        <w:lastRenderedPageBreak/>
        <w:t xml:space="preserve">contratação da empresa </w:t>
      </w:r>
      <w:r w:rsidRPr="00804021">
        <w:rPr>
          <w:rFonts w:ascii="Verdana" w:hAnsi="Verdana"/>
          <w:b/>
          <w:sz w:val="24"/>
          <w:szCs w:val="24"/>
        </w:rPr>
        <w:t>MAPDATA-TEC</w:t>
      </w:r>
      <w:r w:rsidRPr="00804021">
        <w:rPr>
          <w:rFonts w:ascii="Verdana" w:hAnsi="Verdana"/>
          <w:b/>
          <w:sz w:val="24"/>
          <w:szCs w:val="24"/>
        </w:rPr>
        <w:t xml:space="preserve">NOLOGIA, INFORMÁTICA E COMÉRCIO </w:t>
      </w:r>
      <w:r w:rsidRPr="00804021">
        <w:rPr>
          <w:rFonts w:ascii="Verdana" w:hAnsi="Verdana"/>
          <w:b/>
          <w:sz w:val="24"/>
          <w:szCs w:val="24"/>
        </w:rPr>
        <w:t>LTDA,</w:t>
      </w:r>
      <w:r w:rsidRPr="00804021">
        <w:rPr>
          <w:rFonts w:ascii="Verdana" w:hAnsi="Verdana"/>
          <w:sz w:val="24"/>
          <w:szCs w:val="24"/>
        </w:rPr>
        <w:t xml:space="preserve"> inscrita no CNPJ sob nº 66.582.784/0001-11, para o fornecimento de </w:t>
      </w:r>
      <w:r w:rsidRPr="00804021">
        <w:rPr>
          <w:rFonts w:ascii="Verdana" w:hAnsi="Verdana"/>
          <w:b/>
          <w:sz w:val="24"/>
          <w:szCs w:val="24"/>
        </w:rPr>
        <w:t>02 (duas) li</w:t>
      </w:r>
      <w:r w:rsidRPr="00804021">
        <w:rPr>
          <w:rFonts w:ascii="Verdana" w:hAnsi="Verdana"/>
          <w:b/>
          <w:sz w:val="24"/>
          <w:szCs w:val="24"/>
        </w:rPr>
        <w:t>cenças do pacote gráfico Adobe</w:t>
      </w:r>
      <w:r>
        <w:rPr>
          <w:rFonts w:ascii="Verdana" w:hAnsi="Verdana"/>
          <w:sz w:val="24"/>
          <w:szCs w:val="24"/>
        </w:rPr>
        <w:t xml:space="preserve">, </w:t>
      </w:r>
      <w:r w:rsidRPr="00804021">
        <w:rPr>
          <w:rFonts w:ascii="Verdana" w:hAnsi="Verdana"/>
          <w:sz w:val="24"/>
          <w:szCs w:val="24"/>
        </w:rPr>
        <w:t>conforme descrição e especific</w:t>
      </w:r>
      <w:r>
        <w:rPr>
          <w:rFonts w:ascii="Verdana" w:hAnsi="Verdana"/>
          <w:sz w:val="24"/>
          <w:szCs w:val="24"/>
        </w:rPr>
        <w:t xml:space="preserve">ação técnica previstas no Termo </w:t>
      </w:r>
      <w:r w:rsidRPr="00804021">
        <w:rPr>
          <w:rFonts w:ascii="Verdana" w:hAnsi="Verdana"/>
          <w:sz w:val="24"/>
          <w:szCs w:val="24"/>
        </w:rPr>
        <w:t>de Referência (doc. 056832</w:t>
      </w:r>
      <w:r>
        <w:rPr>
          <w:rFonts w:ascii="Verdana" w:hAnsi="Verdana"/>
          <w:sz w:val="24"/>
          <w:szCs w:val="24"/>
        </w:rPr>
        <w:t xml:space="preserve">946), pelo valor unitário de R$ </w:t>
      </w:r>
      <w:r w:rsidRPr="00804021">
        <w:rPr>
          <w:rFonts w:ascii="Verdana" w:hAnsi="Verdana"/>
          <w:sz w:val="24"/>
          <w:szCs w:val="24"/>
        </w:rPr>
        <w:t>6.294,00 (seis mil duzentos e noventa e quatro reais), perfazendo o valor total de R$ 12.588,00</w:t>
      </w:r>
      <w:r>
        <w:rPr>
          <w:rFonts w:ascii="Verdana" w:hAnsi="Verdana"/>
          <w:sz w:val="24"/>
          <w:szCs w:val="24"/>
        </w:rPr>
        <w:t xml:space="preserve"> (doze mil quinhentos e oitenta </w:t>
      </w:r>
      <w:r w:rsidRPr="00804021">
        <w:rPr>
          <w:rFonts w:ascii="Verdana" w:hAnsi="Verdana"/>
          <w:sz w:val="24"/>
          <w:szCs w:val="24"/>
        </w:rPr>
        <w:t>e oito reais</w:t>
      </w:r>
      <w:proofErr w:type="gramStart"/>
      <w:r w:rsidRPr="00804021">
        <w:rPr>
          <w:rFonts w:ascii="Verdana" w:hAnsi="Verdana"/>
          <w:sz w:val="24"/>
          <w:szCs w:val="24"/>
        </w:rPr>
        <w:t>),</w:t>
      </w:r>
      <w:proofErr w:type="gramEnd"/>
      <w:r w:rsidRPr="00804021">
        <w:rPr>
          <w:rFonts w:ascii="Verdana" w:hAnsi="Verdana"/>
          <w:sz w:val="24"/>
          <w:szCs w:val="24"/>
        </w:rPr>
        <w:t>conforme proposta comercial (doc. 056365731).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II - AUTORIZO, em conseq</w:t>
      </w:r>
      <w:r>
        <w:rPr>
          <w:rFonts w:ascii="Verdana" w:hAnsi="Verdana"/>
          <w:sz w:val="24"/>
          <w:szCs w:val="24"/>
        </w:rPr>
        <w:t xml:space="preserve">uência, a emissão da competente </w:t>
      </w:r>
      <w:r w:rsidRPr="00804021">
        <w:rPr>
          <w:rFonts w:ascii="Verdana" w:hAnsi="Verdana"/>
          <w:sz w:val="24"/>
          <w:szCs w:val="24"/>
        </w:rPr>
        <w:t>Nota de Empenho, no valor tot</w:t>
      </w:r>
      <w:r>
        <w:rPr>
          <w:rFonts w:ascii="Verdana" w:hAnsi="Verdana"/>
          <w:sz w:val="24"/>
          <w:szCs w:val="24"/>
        </w:rPr>
        <w:t xml:space="preserve">al da despesa, emitido em favor </w:t>
      </w:r>
      <w:r w:rsidRPr="00804021">
        <w:rPr>
          <w:rFonts w:ascii="Verdana" w:hAnsi="Verdana"/>
          <w:sz w:val="24"/>
          <w:szCs w:val="24"/>
        </w:rPr>
        <w:t>da empresa contratada no item I, onerando a dotação nº 30.10.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11.126.3011.2.818.3.3.90.40.00</w:t>
      </w:r>
      <w:r>
        <w:rPr>
          <w:rFonts w:ascii="Verdana" w:hAnsi="Verdana"/>
          <w:sz w:val="24"/>
          <w:szCs w:val="24"/>
        </w:rPr>
        <w:t xml:space="preserve">.00, do orçamento vigente, cujo </w:t>
      </w:r>
      <w:r w:rsidRPr="00804021">
        <w:rPr>
          <w:rFonts w:ascii="Verdana" w:hAnsi="Verdana"/>
          <w:sz w:val="24"/>
          <w:szCs w:val="24"/>
        </w:rPr>
        <w:t xml:space="preserve">anexo fará </w:t>
      </w:r>
      <w:proofErr w:type="gramStart"/>
      <w:r w:rsidRPr="00804021">
        <w:rPr>
          <w:rFonts w:ascii="Verdana" w:hAnsi="Verdana"/>
          <w:sz w:val="24"/>
          <w:szCs w:val="24"/>
        </w:rPr>
        <w:t>as</w:t>
      </w:r>
      <w:proofErr w:type="gramEnd"/>
      <w:r w:rsidRPr="00804021">
        <w:rPr>
          <w:rFonts w:ascii="Verdana" w:hAnsi="Verdana"/>
          <w:sz w:val="24"/>
          <w:szCs w:val="24"/>
        </w:rPr>
        <w:t xml:space="preserve"> vezes de contrato.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III – Nos termos do artigo 67 da Lei Federal nº 8.6</w:t>
      </w:r>
      <w:r>
        <w:rPr>
          <w:rFonts w:ascii="Verdana" w:hAnsi="Verdana"/>
          <w:sz w:val="24"/>
          <w:szCs w:val="24"/>
        </w:rPr>
        <w:t xml:space="preserve">66/93, </w:t>
      </w:r>
      <w:r w:rsidRPr="00804021">
        <w:rPr>
          <w:rFonts w:ascii="Verdana" w:hAnsi="Verdana"/>
          <w:sz w:val="24"/>
          <w:szCs w:val="24"/>
        </w:rPr>
        <w:t>bem como do Decreto Mu</w:t>
      </w:r>
      <w:r>
        <w:rPr>
          <w:rFonts w:ascii="Verdana" w:hAnsi="Verdana"/>
          <w:sz w:val="24"/>
          <w:szCs w:val="24"/>
        </w:rPr>
        <w:t xml:space="preserve">nicipal nº 54.873/2014, DESIGNO </w:t>
      </w:r>
      <w:r w:rsidRPr="00804021">
        <w:rPr>
          <w:rFonts w:ascii="Verdana" w:hAnsi="Verdana"/>
          <w:sz w:val="24"/>
          <w:szCs w:val="24"/>
        </w:rPr>
        <w:t>como fiscais para acompanham</w:t>
      </w:r>
      <w:r>
        <w:rPr>
          <w:rFonts w:ascii="Verdana" w:hAnsi="Verdana"/>
          <w:sz w:val="24"/>
          <w:szCs w:val="24"/>
        </w:rPr>
        <w:t xml:space="preserve">ento do ajuste e recebimento de </w:t>
      </w:r>
      <w:r w:rsidRPr="00804021">
        <w:rPr>
          <w:rFonts w:ascii="Verdana" w:hAnsi="Verdana"/>
          <w:sz w:val="24"/>
          <w:szCs w:val="24"/>
        </w:rPr>
        <w:t>seu objeto, por preencherem os r</w:t>
      </w:r>
      <w:r>
        <w:rPr>
          <w:rFonts w:ascii="Verdana" w:hAnsi="Verdana"/>
          <w:sz w:val="24"/>
          <w:szCs w:val="24"/>
        </w:rPr>
        <w:t xml:space="preserve">equisitos estabelecidos no art. </w:t>
      </w:r>
      <w:r w:rsidRPr="00804021">
        <w:rPr>
          <w:rFonts w:ascii="Verdana" w:hAnsi="Verdana"/>
          <w:sz w:val="24"/>
          <w:szCs w:val="24"/>
        </w:rPr>
        <w:t>6° do citado Decreto, conform</w:t>
      </w:r>
      <w:r>
        <w:rPr>
          <w:rFonts w:ascii="Verdana" w:hAnsi="Verdana"/>
          <w:sz w:val="24"/>
          <w:szCs w:val="24"/>
        </w:rPr>
        <w:t xml:space="preserve">e informação lançada aos autos, </w:t>
      </w:r>
      <w:r w:rsidRPr="00804021">
        <w:rPr>
          <w:rFonts w:ascii="Verdana" w:hAnsi="Verdana"/>
          <w:sz w:val="24"/>
          <w:szCs w:val="24"/>
        </w:rPr>
        <w:t>os servidores: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 xml:space="preserve">- </w:t>
      </w:r>
      <w:proofErr w:type="spellStart"/>
      <w:r w:rsidRPr="00804021">
        <w:rPr>
          <w:rFonts w:ascii="Verdana" w:hAnsi="Verdana"/>
          <w:sz w:val="24"/>
          <w:szCs w:val="24"/>
        </w:rPr>
        <w:t>Eliandro</w:t>
      </w:r>
      <w:proofErr w:type="spellEnd"/>
      <w:r w:rsidRPr="00804021">
        <w:rPr>
          <w:rFonts w:ascii="Verdana" w:hAnsi="Verdana"/>
          <w:sz w:val="24"/>
          <w:szCs w:val="24"/>
        </w:rPr>
        <w:t xml:space="preserve"> Ramos RF 859.368-0 - fiscal </w:t>
      </w:r>
      <w:proofErr w:type="spellStart"/>
      <w:r w:rsidRPr="00804021">
        <w:rPr>
          <w:rFonts w:ascii="Verdana" w:hAnsi="Verdana"/>
          <w:sz w:val="24"/>
          <w:szCs w:val="24"/>
        </w:rPr>
        <w:t>titutar</w:t>
      </w:r>
      <w:proofErr w:type="spellEnd"/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- Fernando Eiras 815.381-7 - fiscal substituto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6064.2021/0001693-0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À vista dos elementos</w:t>
      </w:r>
      <w:r>
        <w:rPr>
          <w:rFonts w:ascii="Verdana" w:hAnsi="Verdana"/>
          <w:sz w:val="24"/>
          <w:szCs w:val="24"/>
        </w:rPr>
        <w:t xml:space="preserve"> contidos no presente processo, </w:t>
      </w:r>
      <w:r w:rsidRPr="00804021">
        <w:rPr>
          <w:rFonts w:ascii="Verdana" w:hAnsi="Verdana"/>
          <w:sz w:val="24"/>
          <w:szCs w:val="24"/>
        </w:rPr>
        <w:t>nos termos do inciso II do ar</w:t>
      </w:r>
      <w:r>
        <w:rPr>
          <w:rFonts w:ascii="Verdana" w:hAnsi="Verdana"/>
          <w:sz w:val="24"/>
          <w:szCs w:val="24"/>
        </w:rPr>
        <w:t xml:space="preserve">tigo 24 da Lei Federal 8.666/93 </w:t>
      </w:r>
      <w:r w:rsidRPr="00804021">
        <w:rPr>
          <w:rFonts w:ascii="Verdana" w:hAnsi="Verdana"/>
          <w:sz w:val="24"/>
          <w:szCs w:val="24"/>
        </w:rPr>
        <w:t>e alterações c/c Lei Municipal</w:t>
      </w:r>
      <w:r>
        <w:rPr>
          <w:rFonts w:ascii="Verdana" w:hAnsi="Verdana"/>
          <w:sz w:val="24"/>
          <w:szCs w:val="24"/>
        </w:rPr>
        <w:t xml:space="preserve"> 13.278/02, Decreto 44.279/03 e </w:t>
      </w:r>
      <w:r w:rsidRPr="00804021">
        <w:rPr>
          <w:rFonts w:ascii="Verdana" w:hAnsi="Verdana"/>
          <w:sz w:val="24"/>
          <w:szCs w:val="24"/>
        </w:rPr>
        <w:t>Decreto 54.102/2013, com os v</w:t>
      </w:r>
      <w:r>
        <w:rPr>
          <w:rFonts w:ascii="Verdana" w:hAnsi="Verdana"/>
          <w:sz w:val="24"/>
          <w:szCs w:val="24"/>
        </w:rPr>
        <w:t xml:space="preserve">alores atualizados pelo Decreto </w:t>
      </w:r>
      <w:r w:rsidRPr="00804021">
        <w:rPr>
          <w:rFonts w:ascii="Verdana" w:hAnsi="Verdana"/>
          <w:sz w:val="24"/>
          <w:szCs w:val="24"/>
        </w:rPr>
        <w:t>Federal 9.412/2018, Cotaç</w:t>
      </w:r>
      <w:r>
        <w:rPr>
          <w:rFonts w:ascii="Verdana" w:hAnsi="Verdana"/>
          <w:sz w:val="24"/>
          <w:szCs w:val="24"/>
        </w:rPr>
        <w:t xml:space="preserve">ão Eletrônica (docs. 056366458, </w:t>
      </w:r>
      <w:r w:rsidRPr="00804021">
        <w:rPr>
          <w:rFonts w:ascii="Verdana" w:hAnsi="Verdana"/>
          <w:sz w:val="24"/>
          <w:szCs w:val="24"/>
        </w:rPr>
        <w:t>056366630, 056693878, 05</w:t>
      </w:r>
      <w:r>
        <w:rPr>
          <w:rFonts w:ascii="Verdana" w:hAnsi="Verdana"/>
          <w:sz w:val="24"/>
          <w:szCs w:val="24"/>
        </w:rPr>
        <w:t xml:space="preserve">6694379, 056695030 e 056695138) </w:t>
      </w:r>
      <w:r w:rsidRPr="00804021">
        <w:rPr>
          <w:rFonts w:ascii="Verdana" w:hAnsi="Verdana"/>
          <w:sz w:val="24"/>
          <w:szCs w:val="24"/>
        </w:rPr>
        <w:t>e em especial as manifestações da Supervisã</w:t>
      </w:r>
      <w:r>
        <w:rPr>
          <w:rFonts w:ascii="Verdana" w:hAnsi="Verdana"/>
          <w:sz w:val="24"/>
          <w:szCs w:val="24"/>
        </w:rPr>
        <w:t xml:space="preserve">o de Administração </w:t>
      </w:r>
      <w:r w:rsidRPr="00804021">
        <w:rPr>
          <w:rFonts w:ascii="Verdana" w:hAnsi="Verdana"/>
          <w:sz w:val="24"/>
          <w:szCs w:val="24"/>
        </w:rPr>
        <w:t>- SMDET/SAD, Supervisão de Execução Orçamentária e Financeira - SMDET/SEOF, Supervisão de Contratos, Convênios e Parcerias - SMDET/SCCP, e da Assess</w:t>
      </w:r>
      <w:r>
        <w:rPr>
          <w:rFonts w:ascii="Verdana" w:hAnsi="Verdana"/>
          <w:sz w:val="24"/>
          <w:szCs w:val="24"/>
        </w:rPr>
        <w:t xml:space="preserve">oria Jurídica - SMDET/AJ, </w:t>
      </w:r>
      <w:proofErr w:type="gramStart"/>
      <w:r>
        <w:rPr>
          <w:rFonts w:ascii="Verdana" w:hAnsi="Verdana"/>
          <w:sz w:val="24"/>
          <w:szCs w:val="24"/>
        </w:rPr>
        <w:t>ambos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804021">
        <w:rPr>
          <w:rFonts w:ascii="Verdana" w:hAnsi="Verdana"/>
          <w:sz w:val="24"/>
          <w:szCs w:val="24"/>
        </w:rPr>
        <w:t>departamentos técnicos desta Pasta, AUTORIZO, com base na</w:t>
      </w:r>
      <w:r>
        <w:rPr>
          <w:rFonts w:ascii="Verdana" w:hAnsi="Verdana"/>
          <w:sz w:val="24"/>
          <w:szCs w:val="24"/>
        </w:rPr>
        <w:t xml:space="preserve"> </w:t>
      </w:r>
      <w:r w:rsidRPr="00804021">
        <w:rPr>
          <w:rFonts w:ascii="Verdana" w:hAnsi="Verdana"/>
          <w:sz w:val="24"/>
          <w:szCs w:val="24"/>
        </w:rPr>
        <w:t>delegação de competência promovida pela Portaria nº 38/2013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- SDTE, observadas as formalidades</w:t>
      </w:r>
      <w:r>
        <w:rPr>
          <w:rFonts w:ascii="Verdana" w:hAnsi="Verdana"/>
          <w:sz w:val="24"/>
          <w:szCs w:val="24"/>
        </w:rPr>
        <w:t xml:space="preserve"> legais e cautelas de estilo, a </w:t>
      </w:r>
      <w:r w:rsidRPr="00804021">
        <w:rPr>
          <w:rFonts w:ascii="Verdana" w:hAnsi="Verdana"/>
          <w:sz w:val="24"/>
          <w:szCs w:val="24"/>
        </w:rPr>
        <w:t xml:space="preserve">contratação das empresas RLUX ILUMINAÇÃO LTDA, inscrita </w:t>
      </w:r>
      <w:proofErr w:type="gramStart"/>
      <w:r w:rsidRPr="00804021">
        <w:rPr>
          <w:rFonts w:ascii="Verdana" w:hAnsi="Verdana"/>
          <w:sz w:val="24"/>
          <w:szCs w:val="24"/>
        </w:rPr>
        <w:t>no</w:t>
      </w:r>
      <w:proofErr w:type="gramEnd"/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 xml:space="preserve">CNPJ sob nº 23.535.805/0001-35, para o fornecimento do </w:t>
      </w:r>
      <w:proofErr w:type="gramStart"/>
      <w:r w:rsidRPr="00804021">
        <w:rPr>
          <w:rFonts w:ascii="Verdana" w:hAnsi="Verdana"/>
          <w:sz w:val="24"/>
          <w:szCs w:val="24"/>
        </w:rPr>
        <w:t>item</w:t>
      </w:r>
      <w:proofErr w:type="gramEnd"/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 xml:space="preserve">01 – 100 Lâmpadas </w:t>
      </w:r>
      <w:proofErr w:type="spellStart"/>
      <w:r w:rsidRPr="00804021">
        <w:rPr>
          <w:rFonts w:ascii="Verdana" w:hAnsi="Verdana"/>
          <w:sz w:val="24"/>
          <w:szCs w:val="24"/>
        </w:rPr>
        <w:t>Tuboled</w:t>
      </w:r>
      <w:proofErr w:type="spellEnd"/>
      <w:r w:rsidRPr="00804021">
        <w:rPr>
          <w:rFonts w:ascii="Verdana" w:hAnsi="Verdana"/>
          <w:sz w:val="24"/>
          <w:szCs w:val="24"/>
        </w:rPr>
        <w:t xml:space="preserve"> </w:t>
      </w:r>
      <w:proofErr w:type="gramStart"/>
      <w:r w:rsidRPr="00804021">
        <w:rPr>
          <w:rFonts w:ascii="Verdana" w:hAnsi="Verdana"/>
          <w:sz w:val="24"/>
          <w:szCs w:val="24"/>
        </w:rPr>
        <w:t>9W</w:t>
      </w:r>
      <w:proofErr w:type="gramEnd"/>
      <w:r w:rsidRPr="00804021">
        <w:rPr>
          <w:rFonts w:ascii="Verdana" w:hAnsi="Verdana"/>
          <w:sz w:val="24"/>
          <w:szCs w:val="24"/>
        </w:rPr>
        <w:t xml:space="preserve"> 6500k, pelo valor unitário de</w:t>
      </w:r>
      <w:r>
        <w:rPr>
          <w:rFonts w:ascii="Verdana" w:hAnsi="Verdana"/>
          <w:sz w:val="24"/>
          <w:szCs w:val="24"/>
        </w:rPr>
        <w:t xml:space="preserve"> </w:t>
      </w:r>
      <w:r w:rsidRPr="00804021">
        <w:rPr>
          <w:rFonts w:ascii="Verdana" w:hAnsi="Verdana"/>
          <w:sz w:val="24"/>
          <w:szCs w:val="24"/>
        </w:rPr>
        <w:t>R$ 10,00 (dez reais) e valor tota</w:t>
      </w:r>
      <w:r>
        <w:rPr>
          <w:rFonts w:ascii="Verdana" w:hAnsi="Verdana"/>
          <w:sz w:val="24"/>
          <w:szCs w:val="24"/>
        </w:rPr>
        <w:t xml:space="preserve">l de R$ 1.000,00 (um mil reais) </w:t>
      </w:r>
      <w:r w:rsidRPr="00804021">
        <w:rPr>
          <w:rFonts w:ascii="Verdana" w:hAnsi="Verdana"/>
          <w:sz w:val="24"/>
          <w:szCs w:val="24"/>
        </w:rPr>
        <w:t xml:space="preserve">e item 03 - 30 Lâmpadas </w:t>
      </w:r>
      <w:r>
        <w:rPr>
          <w:rFonts w:ascii="Verdana" w:hAnsi="Verdana"/>
          <w:sz w:val="24"/>
          <w:szCs w:val="24"/>
        </w:rPr>
        <w:t xml:space="preserve">Led bulbo 12W 6500k, pelo valor </w:t>
      </w:r>
      <w:r w:rsidRPr="00804021">
        <w:rPr>
          <w:rFonts w:ascii="Verdana" w:hAnsi="Verdana"/>
          <w:sz w:val="24"/>
          <w:szCs w:val="24"/>
        </w:rPr>
        <w:t xml:space="preserve">unitário de R$ 9,86 (nove reais e </w:t>
      </w:r>
      <w:r>
        <w:rPr>
          <w:rFonts w:ascii="Verdana" w:hAnsi="Verdana"/>
          <w:sz w:val="24"/>
          <w:szCs w:val="24"/>
        </w:rPr>
        <w:t xml:space="preserve">oitenta e seis centavos)e valor </w:t>
      </w:r>
      <w:r w:rsidRPr="00804021">
        <w:rPr>
          <w:rFonts w:ascii="Verdana" w:hAnsi="Verdana"/>
          <w:sz w:val="24"/>
          <w:szCs w:val="24"/>
        </w:rPr>
        <w:t xml:space="preserve">total de R$ 295,80 (duzentos e </w:t>
      </w:r>
      <w:r>
        <w:rPr>
          <w:rFonts w:ascii="Verdana" w:hAnsi="Verdana"/>
          <w:sz w:val="24"/>
          <w:szCs w:val="24"/>
        </w:rPr>
        <w:t xml:space="preserve">noventa e cinco reais e oitenta </w:t>
      </w:r>
      <w:r w:rsidRPr="00804021">
        <w:rPr>
          <w:rFonts w:ascii="Verdana" w:hAnsi="Verdana"/>
          <w:sz w:val="24"/>
          <w:szCs w:val="24"/>
        </w:rPr>
        <w:t xml:space="preserve">centavos), perfazendo o valor </w:t>
      </w:r>
      <w:r>
        <w:rPr>
          <w:rFonts w:ascii="Verdana" w:hAnsi="Verdana"/>
          <w:sz w:val="24"/>
          <w:szCs w:val="24"/>
        </w:rPr>
        <w:t xml:space="preserve">global dos itens de R$ 1.295,80 </w:t>
      </w:r>
      <w:r w:rsidRPr="00804021">
        <w:rPr>
          <w:rFonts w:ascii="Verdana" w:hAnsi="Verdana"/>
          <w:sz w:val="24"/>
          <w:szCs w:val="24"/>
        </w:rPr>
        <w:t>(um mil duzentos e noventa e c</w:t>
      </w:r>
      <w:r>
        <w:rPr>
          <w:rFonts w:ascii="Verdana" w:hAnsi="Verdana"/>
          <w:sz w:val="24"/>
          <w:szCs w:val="24"/>
        </w:rPr>
        <w:t xml:space="preserve">inco reais e oitenta centavos); </w:t>
      </w:r>
      <w:r w:rsidRPr="00804021">
        <w:rPr>
          <w:rFonts w:ascii="Verdana" w:hAnsi="Verdana"/>
          <w:sz w:val="24"/>
          <w:szCs w:val="24"/>
        </w:rPr>
        <w:t>e a NAVIZIO MATERIAS ELETRÔNICOS E SERVIÇOS EM EQUIPAMENTOS DE INFORMÁTIC</w:t>
      </w:r>
      <w:r>
        <w:rPr>
          <w:rFonts w:ascii="Verdana" w:hAnsi="Verdana"/>
          <w:sz w:val="24"/>
          <w:szCs w:val="24"/>
        </w:rPr>
        <w:t xml:space="preserve">A LTDA, inscrita no CNPJ sob nº </w:t>
      </w:r>
      <w:r w:rsidRPr="00804021">
        <w:rPr>
          <w:rFonts w:ascii="Verdana" w:hAnsi="Verdana"/>
          <w:sz w:val="24"/>
          <w:szCs w:val="24"/>
        </w:rPr>
        <w:t xml:space="preserve">04.996.048/0001-52, para </w:t>
      </w:r>
      <w:r>
        <w:rPr>
          <w:rFonts w:ascii="Verdana" w:hAnsi="Verdana"/>
          <w:sz w:val="24"/>
          <w:szCs w:val="24"/>
        </w:rPr>
        <w:t xml:space="preserve">o fornecimento do item 02 – 350 </w:t>
      </w:r>
      <w:r w:rsidRPr="00804021">
        <w:rPr>
          <w:rFonts w:ascii="Verdana" w:hAnsi="Verdana"/>
          <w:sz w:val="24"/>
          <w:szCs w:val="24"/>
        </w:rPr>
        <w:t xml:space="preserve">Lâmpadas </w:t>
      </w:r>
      <w:proofErr w:type="spellStart"/>
      <w:r w:rsidRPr="00804021">
        <w:rPr>
          <w:rFonts w:ascii="Verdana" w:hAnsi="Verdana"/>
          <w:sz w:val="24"/>
          <w:szCs w:val="24"/>
        </w:rPr>
        <w:t>Tuboled</w:t>
      </w:r>
      <w:proofErr w:type="spellEnd"/>
      <w:r w:rsidRPr="00804021">
        <w:rPr>
          <w:rFonts w:ascii="Verdana" w:hAnsi="Verdana"/>
          <w:sz w:val="24"/>
          <w:szCs w:val="24"/>
        </w:rPr>
        <w:t xml:space="preserve"> 18W 6500k, pelo</w:t>
      </w:r>
      <w:r>
        <w:rPr>
          <w:rFonts w:ascii="Verdana" w:hAnsi="Verdana"/>
          <w:sz w:val="24"/>
          <w:szCs w:val="24"/>
        </w:rPr>
        <w:t xml:space="preserve"> valor unitário de R$ 10,49 </w:t>
      </w:r>
      <w:r w:rsidRPr="00804021">
        <w:rPr>
          <w:rFonts w:ascii="Verdana" w:hAnsi="Verdana"/>
          <w:sz w:val="24"/>
          <w:szCs w:val="24"/>
        </w:rPr>
        <w:t xml:space="preserve">(dez reais e quarenta e nove centavos), </w:t>
      </w:r>
      <w:r w:rsidRPr="00804021">
        <w:rPr>
          <w:rFonts w:ascii="Verdana" w:hAnsi="Verdana"/>
          <w:sz w:val="24"/>
          <w:szCs w:val="24"/>
        </w:rPr>
        <w:lastRenderedPageBreak/>
        <w:t>sendo o valor total de</w:t>
      </w:r>
      <w:r>
        <w:rPr>
          <w:rFonts w:ascii="Verdana" w:hAnsi="Verdana"/>
          <w:sz w:val="24"/>
          <w:szCs w:val="24"/>
        </w:rPr>
        <w:t xml:space="preserve"> </w:t>
      </w:r>
      <w:r w:rsidRPr="00804021">
        <w:rPr>
          <w:rFonts w:ascii="Verdana" w:hAnsi="Verdana"/>
          <w:sz w:val="24"/>
          <w:szCs w:val="24"/>
        </w:rPr>
        <w:t>R$ 3.671,50 (três mil seiscentos e setenta e um reais e cinquenta centavos), conforme as esp</w:t>
      </w:r>
      <w:r>
        <w:rPr>
          <w:rFonts w:ascii="Verdana" w:hAnsi="Verdana"/>
          <w:sz w:val="24"/>
          <w:szCs w:val="24"/>
        </w:rPr>
        <w:t xml:space="preserve">ecificações exigências contidas </w:t>
      </w:r>
      <w:r w:rsidRPr="00804021">
        <w:rPr>
          <w:rFonts w:ascii="Verdana" w:hAnsi="Verdana"/>
          <w:sz w:val="24"/>
          <w:szCs w:val="24"/>
        </w:rPr>
        <w:t xml:space="preserve">no termo de referência (doc. 055836632); </w:t>
      </w:r>
      <w:r>
        <w:rPr>
          <w:rFonts w:ascii="Verdana" w:hAnsi="Verdana"/>
          <w:sz w:val="24"/>
          <w:szCs w:val="24"/>
        </w:rPr>
        <w:t xml:space="preserve">a aquisição do item </w:t>
      </w:r>
      <w:r w:rsidRPr="00804021">
        <w:rPr>
          <w:rFonts w:ascii="Verdana" w:hAnsi="Verdana"/>
          <w:sz w:val="24"/>
          <w:szCs w:val="24"/>
        </w:rPr>
        <w:t>04 – 100 - Lâmpadas Fluo</w:t>
      </w:r>
      <w:r>
        <w:rPr>
          <w:rFonts w:ascii="Verdana" w:hAnsi="Verdana"/>
          <w:sz w:val="24"/>
          <w:szCs w:val="24"/>
        </w:rPr>
        <w:t xml:space="preserve">rescente comp. 6400k 26W/840/2P </w:t>
      </w:r>
      <w:r w:rsidRPr="00804021">
        <w:rPr>
          <w:rFonts w:ascii="Verdana" w:hAnsi="Verdana"/>
          <w:sz w:val="24"/>
          <w:szCs w:val="24"/>
        </w:rPr>
        <w:t>resultou FRACASSADA.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II - AUTORIZO, em consequê</w:t>
      </w:r>
      <w:r>
        <w:rPr>
          <w:rFonts w:ascii="Verdana" w:hAnsi="Verdana"/>
          <w:sz w:val="24"/>
          <w:szCs w:val="24"/>
        </w:rPr>
        <w:t xml:space="preserve">ncia, a emissão das respectivas </w:t>
      </w:r>
      <w:r w:rsidRPr="00804021">
        <w:rPr>
          <w:rFonts w:ascii="Verdana" w:hAnsi="Verdana"/>
          <w:sz w:val="24"/>
          <w:szCs w:val="24"/>
        </w:rPr>
        <w:t>Notas de Empenho, nos valor</w:t>
      </w:r>
      <w:r>
        <w:rPr>
          <w:rFonts w:ascii="Verdana" w:hAnsi="Verdana"/>
          <w:sz w:val="24"/>
          <w:szCs w:val="24"/>
        </w:rPr>
        <w:t xml:space="preserve">es correspondentes ao total das </w:t>
      </w:r>
      <w:r w:rsidRPr="00804021">
        <w:rPr>
          <w:rFonts w:ascii="Verdana" w:hAnsi="Verdana"/>
          <w:sz w:val="24"/>
          <w:szCs w:val="24"/>
        </w:rPr>
        <w:t xml:space="preserve">despesas, onerando a dotação nº </w:t>
      </w:r>
      <w:proofErr w:type="gramStart"/>
      <w:r w:rsidRPr="00804021">
        <w:rPr>
          <w:rFonts w:ascii="Verdana" w:hAnsi="Verdana"/>
          <w:sz w:val="24"/>
          <w:szCs w:val="24"/>
        </w:rPr>
        <w:t>30.10.11.122.3024.2100.3</w:t>
      </w:r>
      <w:proofErr w:type="gramEnd"/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3903000.00, do orçamento vi</w:t>
      </w:r>
      <w:r>
        <w:rPr>
          <w:rFonts w:ascii="Verdana" w:hAnsi="Verdana"/>
          <w:sz w:val="24"/>
          <w:szCs w:val="24"/>
        </w:rPr>
        <w:t xml:space="preserve">gente, cujo anexo fará </w:t>
      </w:r>
      <w:proofErr w:type="gramStart"/>
      <w:r>
        <w:rPr>
          <w:rFonts w:ascii="Verdana" w:hAnsi="Verdana"/>
          <w:sz w:val="24"/>
          <w:szCs w:val="24"/>
        </w:rPr>
        <w:t>as</w:t>
      </w:r>
      <w:proofErr w:type="gramEnd"/>
      <w:r>
        <w:rPr>
          <w:rFonts w:ascii="Verdana" w:hAnsi="Verdana"/>
          <w:sz w:val="24"/>
          <w:szCs w:val="24"/>
        </w:rPr>
        <w:t xml:space="preserve"> vezes </w:t>
      </w:r>
      <w:r w:rsidRPr="00804021">
        <w:rPr>
          <w:rFonts w:ascii="Verdana" w:hAnsi="Verdana"/>
          <w:sz w:val="24"/>
          <w:szCs w:val="24"/>
        </w:rPr>
        <w:t>de contrato.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III – Nos termos do artigo</w:t>
      </w:r>
      <w:r>
        <w:rPr>
          <w:rFonts w:ascii="Verdana" w:hAnsi="Verdana"/>
          <w:sz w:val="24"/>
          <w:szCs w:val="24"/>
        </w:rPr>
        <w:t xml:space="preserve"> 67 da Lei Federal nº 8.666/93, </w:t>
      </w:r>
      <w:r w:rsidRPr="00804021">
        <w:rPr>
          <w:rFonts w:ascii="Verdana" w:hAnsi="Verdana"/>
          <w:sz w:val="24"/>
          <w:szCs w:val="24"/>
        </w:rPr>
        <w:t>bem como do Decreto Mu</w:t>
      </w:r>
      <w:r>
        <w:rPr>
          <w:rFonts w:ascii="Verdana" w:hAnsi="Verdana"/>
          <w:sz w:val="24"/>
          <w:szCs w:val="24"/>
        </w:rPr>
        <w:t xml:space="preserve">nicipal nº 54.873/2014, DESIGNO </w:t>
      </w:r>
      <w:r w:rsidRPr="00804021">
        <w:rPr>
          <w:rFonts w:ascii="Verdana" w:hAnsi="Verdana"/>
          <w:sz w:val="24"/>
          <w:szCs w:val="24"/>
        </w:rPr>
        <w:t>como fiscal e respectivo substituto para acompanhamento d</w:t>
      </w:r>
      <w:r>
        <w:rPr>
          <w:rFonts w:ascii="Verdana" w:hAnsi="Verdana"/>
          <w:sz w:val="24"/>
          <w:szCs w:val="24"/>
        </w:rPr>
        <w:t xml:space="preserve">a </w:t>
      </w:r>
      <w:r w:rsidRPr="00804021">
        <w:rPr>
          <w:rFonts w:ascii="Verdana" w:hAnsi="Verdana"/>
          <w:sz w:val="24"/>
          <w:szCs w:val="24"/>
        </w:rPr>
        <w:t>contratação e recebimento de</w:t>
      </w:r>
      <w:r>
        <w:rPr>
          <w:rFonts w:ascii="Verdana" w:hAnsi="Verdana"/>
          <w:sz w:val="24"/>
          <w:szCs w:val="24"/>
        </w:rPr>
        <w:t xml:space="preserve"> seu objeto, por preencherem os </w:t>
      </w:r>
      <w:r w:rsidRPr="00804021">
        <w:rPr>
          <w:rFonts w:ascii="Verdana" w:hAnsi="Verdana"/>
          <w:sz w:val="24"/>
          <w:szCs w:val="24"/>
        </w:rPr>
        <w:t>requisitos estabelecidos no art.</w:t>
      </w:r>
      <w:r>
        <w:rPr>
          <w:rFonts w:ascii="Verdana" w:hAnsi="Verdana"/>
          <w:sz w:val="24"/>
          <w:szCs w:val="24"/>
        </w:rPr>
        <w:t xml:space="preserve"> 6° do citado Decreto, conforme </w:t>
      </w:r>
      <w:r w:rsidRPr="00804021">
        <w:rPr>
          <w:rFonts w:ascii="Verdana" w:hAnsi="Verdana"/>
          <w:sz w:val="24"/>
          <w:szCs w:val="24"/>
        </w:rPr>
        <w:t>informação lançada aos autos, os servidores: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- Valdemar de Morais Silva RF: 793.234-1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 xml:space="preserve">- Felipe </w:t>
      </w:r>
      <w:proofErr w:type="spellStart"/>
      <w:r w:rsidRPr="00804021">
        <w:rPr>
          <w:rFonts w:ascii="Verdana" w:hAnsi="Verdana"/>
          <w:sz w:val="24"/>
          <w:szCs w:val="24"/>
        </w:rPr>
        <w:t>Dalberto</w:t>
      </w:r>
      <w:proofErr w:type="spellEnd"/>
      <w:r w:rsidRPr="00804021">
        <w:rPr>
          <w:rFonts w:ascii="Verdana" w:hAnsi="Verdana"/>
          <w:sz w:val="24"/>
          <w:szCs w:val="24"/>
        </w:rPr>
        <w:t xml:space="preserve"> Dutra da Silva RF: 888.222-3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1D03" w:rsidRDefault="00871D03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FUNDA</w:t>
      </w:r>
      <w:r w:rsidRPr="00804021">
        <w:rPr>
          <w:rFonts w:ascii="Verdana" w:hAnsi="Verdana"/>
          <w:b/>
          <w:sz w:val="24"/>
          <w:szCs w:val="24"/>
        </w:rPr>
        <w:t xml:space="preserve">ÇÃO PAULISTANA DE </w:t>
      </w:r>
      <w:r w:rsidRPr="00804021">
        <w:rPr>
          <w:rFonts w:ascii="Verdana" w:hAnsi="Verdana"/>
          <w:b/>
          <w:sz w:val="24"/>
          <w:szCs w:val="24"/>
        </w:rPr>
        <w:t>EDUCAÇÃO E TECNOLOGIA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GABINETE DIRETOR GERAL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EXTRATO TERMO ADITIVO Nº 09 TERMO DE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4021">
        <w:rPr>
          <w:rFonts w:ascii="Verdana" w:hAnsi="Verdana"/>
          <w:b/>
          <w:sz w:val="24"/>
          <w:szCs w:val="24"/>
        </w:rPr>
        <w:t>CONTRATO Nº 08/FUNDAÇÃO PAULISTANA/2016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04021">
        <w:rPr>
          <w:rFonts w:ascii="Verdana" w:hAnsi="Verdana"/>
          <w:sz w:val="24"/>
          <w:szCs w:val="24"/>
        </w:rPr>
        <w:t>PROCESSO :</w:t>
      </w:r>
      <w:proofErr w:type="gramEnd"/>
      <w:r w:rsidRPr="00804021">
        <w:rPr>
          <w:rFonts w:ascii="Verdana" w:hAnsi="Verdana"/>
          <w:sz w:val="24"/>
          <w:szCs w:val="24"/>
        </w:rPr>
        <w:t xml:space="preserve"> 8110.2016/0000034-7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OBJETO: Prestação de ser</w:t>
      </w:r>
      <w:r>
        <w:rPr>
          <w:rFonts w:ascii="Verdana" w:hAnsi="Verdana"/>
          <w:sz w:val="24"/>
          <w:szCs w:val="24"/>
        </w:rPr>
        <w:t xml:space="preserve">viços de vigilância e segurança </w:t>
      </w:r>
      <w:r w:rsidRPr="00804021">
        <w:rPr>
          <w:rFonts w:ascii="Verdana" w:hAnsi="Verdana"/>
          <w:sz w:val="24"/>
          <w:szCs w:val="24"/>
        </w:rPr>
        <w:t>patrimonial para a Escola Téc</w:t>
      </w:r>
      <w:r>
        <w:rPr>
          <w:rFonts w:ascii="Verdana" w:hAnsi="Verdana"/>
          <w:sz w:val="24"/>
          <w:szCs w:val="24"/>
        </w:rPr>
        <w:t xml:space="preserve">nica de Saúde Pública Professor </w:t>
      </w:r>
      <w:proofErr w:type="spellStart"/>
      <w:r w:rsidR="00871D03">
        <w:rPr>
          <w:rFonts w:ascii="Verdana" w:hAnsi="Verdana"/>
          <w:sz w:val="24"/>
          <w:szCs w:val="24"/>
        </w:rPr>
        <w:t>Makiguti</w:t>
      </w:r>
      <w:proofErr w:type="spellEnd"/>
      <w:r w:rsidR="00871D03">
        <w:rPr>
          <w:rFonts w:ascii="Verdana" w:hAnsi="Verdana"/>
          <w:sz w:val="24"/>
          <w:szCs w:val="24"/>
        </w:rPr>
        <w:t xml:space="preserve">, situada à </w:t>
      </w:r>
      <w:proofErr w:type="gramStart"/>
      <w:r w:rsidRPr="00804021">
        <w:rPr>
          <w:rFonts w:ascii="Verdana" w:hAnsi="Verdana"/>
          <w:sz w:val="24"/>
          <w:szCs w:val="24"/>
        </w:rPr>
        <w:t>Av.</w:t>
      </w:r>
      <w:proofErr w:type="gramEnd"/>
      <w:r w:rsidRPr="00804021">
        <w:rPr>
          <w:rFonts w:ascii="Verdana" w:hAnsi="Verdana"/>
          <w:sz w:val="24"/>
          <w:szCs w:val="24"/>
        </w:rPr>
        <w:t xml:space="preserve"> dos</w:t>
      </w:r>
      <w:r>
        <w:rPr>
          <w:rFonts w:ascii="Verdana" w:hAnsi="Verdana"/>
          <w:sz w:val="24"/>
          <w:szCs w:val="24"/>
        </w:rPr>
        <w:t xml:space="preserve"> Metalúrgicos, nº 1945 e Centro </w:t>
      </w:r>
      <w:r w:rsidRPr="00804021">
        <w:rPr>
          <w:rFonts w:ascii="Verdana" w:hAnsi="Verdana"/>
          <w:sz w:val="24"/>
          <w:szCs w:val="24"/>
        </w:rPr>
        <w:t>de Formação Cultural Cidade T</w:t>
      </w:r>
      <w:r>
        <w:rPr>
          <w:rFonts w:ascii="Verdana" w:hAnsi="Verdana"/>
          <w:sz w:val="24"/>
          <w:szCs w:val="24"/>
        </w:rPr>
        <w:t xml:space="preserve">iradentes, situada à Rua Inácio </w:t>
      </w:r>
      <w:r w:rsidRPr="00804021">
        <w:rPr>
          <w:rFonts w:ascii="Verdana" w:hAnsi="Verdana"/>
          <w:sz w:val="24"/>
          <w:szCs w:val="24"/>
        </w:rPr>
        <w:t>Monteiro nº 6000, ambos à Cida</w:t>
      </w:r>
      <w:r>
        <w:rPr>
          <w:rFonts w:ascii="Verdana" w:hAnsi="Verdana"/>
          <w:sz w:val="24"/>
          <w:szCs w:val="24"/>
        </w:rPr>
        <w:t xml:space="preserve">de Tiradentes – São Paulo – SP, </w:t>
      </w:r>
      <w:r w:rsidRPr="00804021">
        <w:rPr>
          <w:rFonts w:ascii="Verdana" w:hAnsi="Verdana"/>
          <w:sz w:val="24"/>
          <w:szCs w:val="24"/>
        </w:rPr>
        <w:t>administrados pela Fundação Paulistana de Educação, Tecnologia e Cultura.</w:t>
      </w:r>
    </w:p>
    <w:p w:rsidR="00871D03" w:rsidRDefault="00871D03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4021" w:rsidRPr="00871D03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CONTRATANTE: FUNDAÇÃO PAULISTANA DE EDUCAÇÃO</w:t>
      </w:r>
    </w:p>
    <w:p w:rsidR="00804021" w:rsidRPr="00871D03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TECNOLOGIA E CULTURA</w:t>
      </w:r>
    </w:p>
    <w:p w:rsidR="00871D03" w:rsidRPr="00871D03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CONTRATADA: C</w:t>
      </w:r>
      <w:r w:rsidR="00871D03" w:rsidRPr="00871D03">
        <w:rPr>
          <w:rFonts w:ascii="Verdana" w:hAnsi="Verdana"/>
          <w:b/>
          <w:sz w:val="24"/>
          <w:szCs w:val="24"/>
        </w:rPr>
        <w:t xml:space="preserve">ENTURION SEGURANÇA E VIGILÂNCIA LTDA </w:t>
      </w:r>
    </w:p>
    <w:p w:rsidR="00804021" w:rsidRPr="00871D03" w:rsidRDefault="00804021" w:rsidP="008040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DO ACRÉSCIMO E VALORES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Fica incluído um posto diurno e um posto noturno de segunda a domingo (24 horas po</w:t>
      </w:r>
      <w:r w:rsidR="00871D03">
        <w:rPr>
          <w:rFonts w:ascii="Verdana" w:hAnsi="Verdana"/>
          <w:sz w:val="24"/>
          <w:szCs w:val="24"/>
        </w:rPr>
        <w:t xml:space="preserve">r dia), para a sede da Fundação </w:t>
      </w:r>
      <w:r w:rsidRPr="00804021">
        <w:rPr>
          <w:rFonts w:ascii="Verdana" w:hAnsi="Verdana"/>
          <w:sz w:val="24"/>
          <w:szCs w:val="24"/>
        </w:rPr>
        <w:t>Paulistana na Avenida São Joã</w:t>
      </w:r>
      <w:r w:rsidR="00871D03">
        <w:rPr>
          <w:rFonts w:ascii="Verdana" w:hAnsi="Verdana"/>
          <w:sz w:val="24"/>
          <w:szCs w:val="24"/>
        </w:rPr>
        <w:t xml:space="preserve">o 473 - 6º andar, São Paulo/SP, </w:t>
      </w:r>
      <w:r w:rsidRPr="00804021">
        <w:rPr>
          <w:rFonts w:ascii="Verdana" w:hAnsi="Verdana"/>
          <w:sz w:val="24"/>
          <w:szCs w:val="24"/>
        </w:rPr>
        <w:t>até que ocorra a mudança</w:t>
      </w:r>
      <w:r w:rsidR="00871D03">
        <w:rPr>
          <w:rFonts w:ascii="Verdana" w:hAnsi="Verdana"/>
          <w:sz w:val="24"/>
          <w:szCs w:val="24"/>
        </w:rPr>
        <w:t xml:space="preserve"> da sede da Fundação Paulistana </w:t>
      </w:r>
      <w:r w:rsidRPr="00804021">
        <w:rPr>
          <w:rFonts w:ascii="Verdana" w:hAnsi="Verdana"/>
          <w:sz w:val="24"/>
          <w:szCs w:val="24"/>
        </w:rPr>
        <w:t>ou até o término de vigên</w:t>
      </w:r>
      <w:r w:rsidR="00871D03">
        <w:rPr>
          <w:rFonts w:ascii="Verdana" w:hAnsi="Verdana"/>
          <w:sz w:val="24"/>
          <w:szCs w:val="24"/>
        </w:rPr>
        <w:t xml:space="preserve">cia do referido contrato no dia </w:t>
      </w:r>
      <w:r w:rsidRPr="00804021">
        <w:rPr>
          <w:rFonts w:ascii="Verdana" w:hAnsi="Verdana"/>
          <w:sz w:val="24"/>
          <w:szCs w:val="24"/>
        </w:rPr>
        <w:t>13/04/2022, o que ocorrer prime</w:t>
      </w:r>
      <w:r w:rsidR="00871D03">
        <w:rPr>
          <w:rFonts w:ascii="Verdana" w:hAnsi="Verdana"/>
          <w:sz w:val="24"/>
          <w:szCs w:val="24"/>
        </w:rPr>
        <w:t xml:space="preserve">iro, pelo valor global estimado </w:t>
      </w:r>
      <w:r w:rsidRPr="00804021">
        <w:rPr>
          <w:rFonts w:ascii="Verdana" w:hAnsi="Verdana"/>
          <w:sz w:val="24"/>
          <w:szCs w:val="24"/>
        </w:rPr>
        <w:t>de R$ 76.469,78 (setenta e sei</w:t>
      </w:r>
      <w:r w:rsidR="00871D03">
        <w:rPr>
          <w:rFonts w:ascii="Verdana" w:hAnsi="Verdana"/>
          <w:sz w:val="24"/>
          <w:szCs w:val="24"/>
        </w:rPr>
        <w:t xml:space="preserve">s mil quatrocentos e sessenta e </w:t>
      </w:r>
      <w:r w:rsidRPr="00804021">
        <w:rPr>
          <w:rFonts w:ascii="Verdana" w:hAnsi="Verdana"/>
          <w:sz w:val="24"/>
          <w:szCs w:val="24"/>
        </w:rPr>
        <w:t>nove reais e setenta e oito centavos).</w:t>
      </w:r>
    </w:p>
    <w:p w:rsidR="00804021" w:rsidRP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lastRenderedPageBreak/>
        <w:t>Para atendimento da desp</w:t>
      </w:r>
      <w:r w:rsidR="00871D03">
        <w:rPr>
          <w:rFonts w:ascii="Verdana" w:hAnsi="Verdana"/>
          <w:sz w:val="24"/>
          <w:szCs w:val="24"/>
        </w:rPr>
        <w:t xml:space="preserve">esa, foram emitidas as notas de </w:t>
      </w:r>
      <w:r w:rsidRPr="00804021">
        <w:rPr>
          <w:rFonts w:ascii="Verdana" w:hAnsi="Verdana"/>
          <w:sz w:val="24"/>
          <w:szCs w:val="24"/>
        </w:rPr>
        <w:t>empenho nº 409 e 410/2021 para o exercício.</w:t>
      </w:r>
    </w:p>
    <w:p w:rsidR="00804021" w:rsidRDefault="00804021" w:rsidP="00804021">
      <w:pPr>
        <w:spacing w:after="0" w:line="240" w:lineRule="auto"/>
        <w:rPr>
          <w:rFonts w:ascii="Verdana" w:hAnsi="Verdana"/>
          <w:sz w:val="24"/>
          <w:szCs w:val="24"/>
        </w:rPr>
      </w:pPr>
      <w:r w:rsidRPr="00804021">
        <w:rPr>
          <w:rFonts w:ascii="Verdana" w:hAnsi="Verdana"/>
          <w:sz w:val="24"/>
          <w:szCs w:val="24"/>
        </w:rPr>
        <w:t>Data da assinatura: 23/12/2021.</w:t>
      </w:r>
    </w:p>
    <w:p w:rsidR="00871D03" w:rsidRDefault="00871D03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1D03" w:rsidRDefault="00871D03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1D03" w:rsidRDefault="00871D03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1D03" w:rsidRDefault="00871D03" w:rsidP="008040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1D03" w:rsidRPr="00871D03" w:rsidRDefault="00871D03" w:rsidP="00871D0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DESPACHO DO SECRETÁRIO</w:t>
      </w:r>
    </w:p>
    <w:p w:rsidR="00871D03" w:rsidRPr="00871D03" w:rsidRDefault="00871D03" w:rsidP="00871D0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1D03" w:rsidRPr="00871D03" w:rsidRDefault="00871D03" w:rsidP="00871D0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SME</w:t>
      </w:r>
    </w:p>
    <w:p w:rsidR="00871D03" w:rsidRPr="00871D03" w:rsidRDefault="00871D03" w:rsidP="00871D0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1D03" w:rsidRPr="00871D03" w:rsidRDefault="00871D03" w:rsidP="00871D03">
      <w:pPr>
        <w:spacing w:after="0" w:line="240" w:lineRule="auto"/>
        <w:rPr>
          <w:rFonts w:ascii="Verdana" w:hAnsi="Verdana"/>
          <w:sz w:val="24"/>
          <w:szCs w:val="24"/>
        </w:rPr>
      </w:pPr>
      <w:r w:rsidRPr="00871D03">
        <w:rPr>
          <w:rFonts w:ascii="Verdana" w:hAnsi="Verdana"/>
          <w:b/>
          <w:sz w:val="24"/>
          <w:szCs w:val="24"/>
        </w:rPr>
        <w:t>6016.2021/0011853-7</w:t>
      </w:r>
      <w:r w:rsidRPr="00871D03">
        <w:rPr>
          <w:rFonts w:ascii="Verdana" w:hAnsi="Verdana"/>
          <w:sz w:val="24"/>
          <w:szCs w:val="24"/>
        </w:rPr>
        <w:t xml:space="preserve"> - ASSUNTO: Complementação de despesa e prorrogação do POT - Volt</w:t>
      </w:r>
      <w:r>
        <w:rPr>
          <w:rFonts w:ascii="Verdana" w:hAnsi="Verdana"/>
          <w:sz w:val="24"/>
          <w:szCs w:val="24"/>
        </w:rPr>
        <w:t xml:space="preserve">a às Aulas - I - Tendo em vista </w:t>
      </w:r>
      <w:r w:rsidRPr="00871D03">
        <w:rPr>
          <w:rFonts w:ascii="Verdana" w:hAnsi="Verdana"/>
          <w:sz w:val="24"/>
          <w:szCs w:val="24"/>
        </w:rPr>
        <w:t>as manifestações de SME/Sec. Adj. (056716734), bem como a manifestação da Assessoria Jurídi</w:t>
      </w:r>
      <w:r>
        <w:rPr>
          <w:rFonts w:ascii="Verdana" w:hAnsi="Verdana"/>
          <w:sz w:val="24"/>
          <w:szCs w:val="24"/>
        </w:rPr>
        <w:t xml:space="preserve">ca desta Pasta (056878481), que </w:t>
      </w:r>
      <w:r w:rsidRPr="00871D03">
        <w:rPr>
          <w:rFonts w:ascii="Verdana" w:hAnsi="Verdana"/>
          <w:sz w:val="24"/>
          <w:szCs w:val="24"/>
        </w:rPr>
        <w:t xml:space="preserve">acolho e adoto como razão de decidir, </w:t>
      </w:r>
      <w:proofErr w:type="gramStart"/>
      <w:r w:rsidRPr="00871D03">
        <w:rPr>
          <w:rFonts w:ascii="Verdana" w:hAnsi="Verdana"/>
          <w:sz w:val="24"/>
          <w:szCs w:val="24"/>
        </w:rPr>
        <w:t>AUTORIZO</w:t>
      </w:r>
      <w:proofErr w:type="gramEnd"/>
      <w:r w:rsidRPr="00871D03">
        <w:rPr>
          <w:rFonts w:ascii="Verdana" w:hAnsi="Verdana"/>
          <w:sz w:val="24"/>
          <w:szCs w:val="24"/>
        </w:rPr>
        <w:t>, com fundamento na Lei Municipal nº 13.689/2003, regulamentada pelo Decreto</w:t>
      </w:r>
    </w:p>
    <w:p w:rsidR="00871D03" w:rsidRPr="00871D03" w:rsidRDefault="00871D03" w:rsidP="00871D03">
      <w:pPr>
        <w:spacing w:after="0" w:line="240" w:lineRule="auto"/>
        <w:rPr>
          <w:rFonts w:ascii="Verdana" w:hAnsi="Verdana"/>
          <w:sz w:val="24"/>
          <w:szCs w:val="24"/>
        </w:rPr>
      </w:pPr>
      <w:r w:rsidRPr="00871D03">
        <w:rPr>
          <w:rFonts w:ascii="Verdana" w:hAnsi="Verdana"/>
          <w:sz w:val="24"/>
          <w:szCs w:val="24"/>
        </w:rPr>
        <w:t xml:space="preserve">Municipal nº 44.484/ 2004 e pelas Portarias SMDET nº 24/06 e 34/19, a complementação de despesa no valor de R$ </w:t>
      </w:r>
      <w:proofErr w:type="gramStart"/>
      <w:r w:rsidRPr="00871D03">
        <w:rPr>
          <w:rFonts w:ascii="Verdana" w:hAnsi="Verdana"/>
          <w:sz w:val="24"/>
          <w:szCs w:val="24"/>
        </w:rPr>
        <w:t>9.034.567,43</w:t>
      </w:r>
      <w:proofErr w:type="gramEnd"/>
    </w:p>
    <w:p w:rsidR="00871D03" w:rsidRDefault="00871D03" w:rsidP="00871D03">
      <w:pPr>
        <w:spacing w:after="0" w:line="240" w:lineRule="auto"/>
        <w:rPr>
          <w:rFonts w:ascii="Verdana" w:hAnsi="Verdana"/>
          <w:sz w:val="24"/>
          <w:szCs w:val="24"/>
        </w:rPr>
      </w:pPr>
      <w:r w:rsidRPr="00871D03">
        <w:rPr>
          <w:rFonts w:ascii="Verdana" w:hAnsi="Verdana"/>
          <w:sz w:val="24"/>
          <w:szCs w:val="24"/>
        </w:rPr>
        <w:t xml:space="preserve">(nove milhões, trinta e quatro mil quinhentos e sessenta e sete reais e quarenta e três centavos), </w:t>
      </w:r>
      <w:r>
        <w:rPr>
          <w:rFonts w:ascii="Verdana" w:hAnsi="Verdana"/>
          <w:sz w:val="24"/>
          <w:szCs w:val="24"/>
        </w:rPr>
        <w:t xml:space="preserve">para prosseguimento da parceria </w:t>
      </w:r>
      <w:r w:rsidRPr="00871D03">
        <w:rPr>
          <w:rFonts w:ascii="Verdana" w:hAnsi="Verdana"/>
          <w:sz w:val="24"/>
          <w:szCs w:val="24"/>
        </w:rPr>
        <w:t>até 16 de fevereiro de 2022, conforme Plano de Trabalho em SEI 056739532, e nos termos do T</w:t>
      </w:r>
      <w:r>
        <w:rPr>
          <w:rFonts w:ascii="Verdana" w:hAnsi="Verdana"/>
          <w:sz w:val="24"/>
          <w:szCs w:val="24"/>
        </w:rPr>
        <w:t xml:space="preserve">ermo de Adesão desta Secretaria </w:t>
      </w:r>
      <w:r w:rsidRPr="00871D03">
        <w:rPr>
          <w:rFonts w:ascii="Verdana" w:hAnsi="Verdana"/>
          <w:sz w:val="24"/>
          <w:szCs w:val="24"/>
        </w:rPr>
        <w:t>Municipal de Educação ao Programa Operação Trabalho – POT, da Secretaria Municipal de Desenv</w:t>
      </w:r>
      <w:r>
        <w:rPr>
          <w:rFonts w:ascii="Verdana" w:hAnsi="Verdana"/>
          <w:sz w:val="24"/>
          <w:szCs w:val="24"/>
        </w:rPr>
        <w:t xml:space="preserve">olvimento Econômico e Trabalho; </w:t>
      </w:r>
      <w:r w:rsidRPr="00871D03">
        <w:rPr>
          <w:rFonts w:ascii="Verdana" w:hAnsi="Verdana"/>
          <w:sz w:val="24"/>
          <w:szCs w:val="24"/>
        </w:rPr>
        <w:t>bem como AUTORIZO a prorrogação da referida adesão por mais 10 meses, a partir de 16 de fe</w:t>
      </w:r>
      <w:r>
        <w:rPr>
          <w:rFonts w:ascii="Verdana" w:hAnsi="Verdana"/>
          <w:sz w:val="24"/>
          <w:szCs w:val="24"/>
        </w:rPr>
        <w:t xml:space="preserve">vereiro de 2022 até dezembro de </w:t>
      </w:r>
      <w:r w:rsidRPr="00871D03">
        <w:rPr>
          <w:rFonts w:ascii="Verdana" w:hAnsi="Verdana"/>
          <w:sz w:val="24"/>
          <w:szCs w:val="24"/>
        </w:rPr>
        <w:t xml:space="preserve">2022. II - A totalidade dos repasses, somados os períodos de complementação de despesa e de </w:t>
      </w:r>
      <w:r>
        <w:rPr>
          <w:rFonts w:ascii="Verdana" w:hAnsi="Verdana"/>
          <w:sz w:val="24"/>
          <w:szCs w:val="24"/>
        </w:rPr>
        <w:t xml:space="preserve">prorrogação (janeiro a dezembro de </w:t>
      </w:r>
      <w:r w:rsidRPr="00871D03">
        <w:rPr>
          <w:rFonts w:ascii="Verdana" w:hAnsi="Verdana"/>
          <w:sz w:val="24"/>
          <w:szCs w:val="24"/>
        </w:rPr>
        <w:t>2022), representará R$ 70.475.172,57 (setenta milhões, quatrocentos e setenta e cinco mil cento e s</w:t>
      </w:r>
      <w:r>
        <w:rPr>
          <w:rFonts w:ascii="Verdana" w:hAnsi="Verdana"/>
          <w:sz w:val="24"/>
          <w:szCs w:val="24"/>
        </w:rPr>
        <w:t xml:space="preserve">etenta e dois reais e cinquenta </w:t>
      </w:r>
      <w:r w:rsidRPr="00871D03">
        <w:rPr>
          <w:rFonts w:ascii="Verdana" w:hAnsi="Verdana"/>
          <w:sz w:val="24"/>
          <w:szCs w:val="24"/>
        </w:rPr>
        <w:t>e sete centavos), incluídas nesse valor as taxas administrativas, conforme cronograma de gastos</w:t>
      </w:r>
      <w:r>
        <w:rPr>
          <w:rFonts w:ascii="Verdana" w:hAnsi="Verdana"/>
          <w:sz w:val="24"/>
          <w:szCs w:val="24"/>
        </w:rPr>
        <w:t xml:space="preserve"> de doc. 056796250. III – Serão </w:t>
      </w:r>
      <w:r w:rsidRPr="00871D03">
        <w:rPr>
          <w:rFonts w:ascii="Verdana" w:hAnsi="Verdana"/>
          <w:sz w:val="24"/>
          <w:szCs w:val="24"/>
        </w:rPr>
        <w:t>oneradas as dotações orçamentárias indicadas no doc. SEI (056887461).</w:t>
      </w:r>
    </w:p>
    <w:p w:rsidR="005B467C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B467C" w:rsidRPr="004846F2" w:rsidRDefault="005B467C" w:rsidP="004846F2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5B467C" w:rsidRPr="00484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443DC"/>
    <w:rsid w:val="0007520B"/>
    <w:rsid w:val="00083CDB"/>
    <w:rsid w:val="000A272B"/>
    <w:rsid w:val="000C1894"/>
    <w:rsid w:val="000E511E"/>
    <w:rsid w:val="002B2FC2"/>
    <w:rsid w:val="0031162F"/>
    <w:rsid w:val="00313920"/>
    <w:rsid w:val="00335493"/>
    <w:rsid w:val="00377C49"/>
    <w:rsid w:val="004169D3"/>
    <w:rsid w:val="00473502"/>
    <w:rsid w:val="0047792D"/>
    <w:rsid w:val="004846F2"/>
    <w:rsid w:val="005B467C"/>
    <w:rsid w:val="006C2E2A"/>
    <w:rsid w:val="007748FE"/>
    <w:rsid w:val="007B494E"/>
    <w:rsid w:val="00804021"/>
    <w:rsid w:val="00870677"/>
    <w:rsid w:val="00871D03"/>
    <w:rsid w:val="008826E8"/>
    <w:rsid w:val="008D3668"/>
    <w:rsid w:val="009B1C2B"/>
    <w:rsid w:val="00A33CA0"/>
    <w:rsid w:val="00AD7B33"/>
    <w:rsid w:val="00AE2A9D"/>
    <w:rsid w:val="00B257F2"/>
    <w:rsid w:val="00BD1BE8"/>
    <w:rsid w:val="00C21259"/>
    <w:rsid w:val="00C249C2"/>
    <w:rsid w:val="00C47E25"/>
    <w:rsid w:val="00D65AD1"/>
    <w:rsid w:val="00EE621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6E6E-5213-415A-BF6A-54275AD3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3561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2021-12-29T13:16:00Z</dcterms:modified>
</cp:coreProperties>
</file>