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DADF91" w14:textId="77777777" w:rsidR="006C073E" w:rsidRDefault="006C073E" w:rsidP="006C073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02.07.2024</w:t>
      </w:r>
    </w:p>
    <w:p w14:paraId="41505A7C" w14:textId="77777777" w:rsidR="006C073E" w:rsidRDefault="006C073E" w:rsidP="006C073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6C073E">
        <w:rPr>
          <w:rFonts w:ascii="Arial" w:hAnsi="Arial" w:cs="Arial"/>
          <w:b/>
          <w:bCs/>
          <w:sz w:val="32"/>
          <w:szCs w:val="32"/>
          <w:u w:val="single"/>
        </w:rPr>
        <w:t>D.O CIDADE DE SÃO PAULO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</w:t>
      </w:r>
    </w:p>
    <w:p w14:paraId="567779DA" w14:textId="3D27D4C7" w:rsidR="006C073E" w:rsidRDefault="006C073E" w:rsidP="006C073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6C073E">
        <w:rPr>
          <w:rFonts w:ascii="Arial" w:hAnsi="Arial" w:cs="Arial"/>
          <w:b/>
          <w:bCs/>
          <w:sz w:val="32"/>
          <w:szCs w:val="32"/>
          <w:u w:val="single"/>
        </w:rPr>
        <w:t>SECRETARIA MUNICIPAL DE DESENVOLVIMENTO ECONÔMICO E TRABALHO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| </w:t>
      </w:r>
      <w:r w:rsidRPr="006C073E">
        <w:rPr>
          <w:rFonts w:ascii="Arial" w:hAnsi="Arial" w:cs="Arial"/>
          <w:b/>
          <w:bCs/>
          <w:sz w:val="32"/>
          <w:szCs w:val="32"/>
          <w:u w:val="single"/>
        </w:rPr>
        <w:t>GABINETE DA SECRETÁRIA</w:t>
      </w:r>
      <w:r w:rsidRPr="006C073E">
        <w:rPr>
          <w:rFonts w:ascii="Arial" w:hAnsi="Arial" w:cs="Arial"/>
          <w:b/>
          <w:bCs/>
          <w:sz w:val="32"/>
          <w:szCs w:val="32"/>
          <w:u w:val="single"/>
        </w:rPr>
        <w:cr/>
      </w:r>
    </w:p>
    <w:p w14:paraId="4A0AD58A" w14:textId="77777777" w:rsidR="006C073E" w:rsidRPr="006C073E" w:rsidRDefault="006C073E" w:rsidP="006C073E">
      <w:pPr>
        <w:rPr>
          <w:rFonts w:ascii="Arial" w:hAnsi="Arial" w:cs="Arial"/>
          <w:b/>
          <w:bCs/>
        </w:rPr>
      </w:pPr>
      <w:r w:rsidRPr="006C073E">
        <w:rPr>
          <w:rFonts w:ascii="Arial" w:hAnsi="Arial" w:cs="Arial"/>
          <w:b/>
          <w:bCs/>
        </w:rPr>
        <w:t xml:space="preserve">Documento: 105978931 | Despacho </w:t>
      </w:r>
      <w:proofErr w:type="spellStart"/>
      <w:r w:rsidRPr="006C073E">
        <w:rPr>
          <w:rFonts w:ascii="Arial" w:hAnsi="Arial" w:cs="Arial"/>
          <w:b/>
          <w:bCs/>
        </w:rPr>
        <w:t>Autorizatório</w:t>
      </w:r>
      <w:proofErr w:type="spellEnd"/>
    </w:p>
    <w:p w14:paraId="1CAEF74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6064.2018/0000063-0</w:t>
      </w:r>
    </w:p>
    <w:p w14:paraId="4E50DFF4" w14:textId="360C48F2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 - No exercício da competência que me foi confiada pela Lei Municipal 13.164, 05 de julho de 2001, e pelo Decreto 58.153, de 22 de março de 2018, à vista dos elementos</w:t>
      </w:r>
      <w:r w:rsidR="00F23069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contidos nos autos do Processo 6064.2018/0000063-0, considerando a apresentação de proposta de novo Plano de Trabalho pela Secretaria Municipal de Inovação e Tecnologia, doc. (104373534) e em observância as manifestações da Supervisão de Execução Orçamentária e Financeira (104548682) e da Secretaria Municipal de</w:t>
      </w:r>
      <w:r w:rsidR="00F23069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Inovação e Tecnologia 105469958, AUTORIZO, com fundamento na Lei Municipal 13.178, de 17 de setembro de 2001, no Decreto Municipal 44.484, de 10 de março de</w:t>
      </w:r>
      <w:r w:rsidR="00F23069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2004, e na Portaria SMDET 34, de 24 de outubro de 2019, a prorrogação do Termo de Cooperação nº 008/2016/SDTE (105346370), por 6 (seis) meses, a partir de</w:t>
      </w:r>
      <w:r w:rsidR="00F23069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01/07/2024, firmado inicialmente entre as então denominadas Secretaria Municipal do Desenvolvimento, Trabalho e Empreendedorismo - SDTE e Secretaria Municipal de Direitos humanos e Cidadania - SMDH, tendo por objeto a implantação do Projeto “Juventude, Trabalho e Fabricação Digital”, com valor unitário do auxílio pecuniário de</w:t>
      </w:r>
      <w:r w:rsidR="00BC166F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730,31 (Setecentos e trinta reais e trinta e um centavos), para atender até 216 (Duzentos e dezesseis) beneficiários, perfazendo o valor mensal estimado de R$</w:t>
      </w:r>
    </w:p>
    <w:p w14:paraId="0FAC756D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157.833,36 (Cento e cinquenta e sete mil, oitocentos e trinta e três reais e trinta e seis centavos), com o valor estimado para o período de julho a dezembro de 2023 de R$ 947.000,16 (Novecentos e quarenta e sete mil reais e dezesseis centavos) no período de janeiro a junho de 2024.</w:t>
      </w:r>
    </w:p>
    <w:p w14:paraId="66218BA5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II - Desta forma, observando as disposições contidas nas Leis Complementares 101, 4 de maio de 2000, e 131, de 27 de maio de 2009, AUTORIZO a emissão de nota de</w:t>
      </w:r>
    </w:p>
    <w:p w14:paraId="2FF729DC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empenho em nome da AÇÃO COLETIVA DE TRABALHO - 00.000.000/9651-20, no valor de R$ 947.000,16 (novecentos e quarenta e sete mil reais e dezesseis</w:t>
      </w:r>
    </w:p>
    <w:p w14:paraId="380DAC7F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lastRenderedPageBreak/>
        <w:t>centavos), condicionada ao recebimento da Nota de Reserva com Transferência emitida pela Secretaria Municipal de Inovação e Tecnologia, que onerará a dotação</w:t>
      </w:r>
    </w:p>
    <w:p w14:paraId="7F9F5A3A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orçamentária 30.10.12.366.3019.4434.33904800.00., do presente exercício e o restante onerará dotação própria no exercício vindouro.</w:t>
      </w:r>
    </w:p>
    <w:p w14:paraId="1F5557F6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III - PUBLIQUE-SE.</w:t>
      </w:r>
    </w:p>
    <w:p w14:paraId="281C39A2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IV - PROVIDÊNCIAS POSTERIORES:</w:t>
      </w:r>
    </w:p>
    <w:p w14:paraId="5DDBB758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- Remetam-se os autos:</w:t>
      </w:r>
    </w:p>
    <w:p w14:paraId="51158D5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a) encaminhe-se à Coordenadoria do Trabalho para atendimento do Parecer Jurídico;</w:t>
      </w:r>
    </w:p>
    <w:p w14:paraId="42DC7C2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b) ao Departamento de Administração e Finanças para adoção das providências administrativas, orçamentárias e financeiras;</w:t>
      </w:r>
    </w:p>
    <w:p w14:paraId="1F92CDF0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c) a Secretaria Municipal de Inovação e Tecnologia, para adoção de providências quanto a emissão da Nota de Reserva com Transferência;</w:t>
      </w:r>
    </w:p>
    <w:p w14:paraId="68C6C44B" w14:textId="5DF342C2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d) a Coordenadoria do Trabalho para ciência e providências subsequentes.</w:t>
      </w:r>
    </w:p>
    <w:p w14:paraId="75933431" w14:textId="2CBF0046" w:rsidR="006C073E" w:rsidRDefault="006C073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67A5552" w14:textId="7E688AF9" w:rsidR="006C073E" w:rsidRDefault="006C073E" w:rsidP="006C073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6C073E">
        <w:rPr>
          <w:rFonts w:ascii="Arial" w:hAnsi="Arial" w:cs="Arial"/>
          <w:b/>
          <w:bCs/>
          <w:sz w:val="32"/>
          <w:szCs w:val="32"/>
          <w:u w:val="single"/>
        </w:rPr>
        <w:lastRenderedPageBreak/>
        <w:t>SUPERVISÃO DE CONTRATOS, CONVÊNIOS E PARCERIAS</w:t>
      </w:r>
      <w:r w:rsidRPr="006C073E">
        <w:rPr>
          <w:rFonts w:ascii="Arial" w:hAnsi="Arial" w:cs="Arial"/>
          <w:b/>
          <w:bCs/>
          <w:sz w:val="32"/>
          <w:szCs w:val="32"/>
          <w:u w:val="single"/>
        </w:rPr>
        <w:cr/>
      </w:r>
    </w:p>
    <w:p w14:paraId="0078ADA9" w14:textId="77777777" w:rsidR="006C073E" w:rsidRPr="006C073E" w:rsidRDefault="006C073E" w:rsidP="006C073E">
      <w:pPr>
        <w:rPr>
          <w:rFonts w:ascii="Arial" w:hAnsi="Arial" w:cs="Arial"/>
          <w:b/>
          <w:bCs/>
        </w:rPr>
      </w:pPr>
      <w:r w:rsidRPr="006C073E">
        <w:rPr>
          <w:rFonts w:ascii="Arial" w:hAnsi="Arial" w:cs="Arial"/>
          <w:b/>
          <w:bCs/>
        </w:rPr>
        <w:t>Documento: 106062180 | Extrato de Aditamento (NP)</w:t>
      </w:r>
    </w:p>
    <w:p w14:paraId="30AAD16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PRINCIPAL</w:t>
      </w:r>
    </w:p>
    <w:p w14:paraId="243078A6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Número do Contrato</w:t>
      </w:r>
    </w:p>
    <w:p w14:paraId="72912C90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04/2022/SMDET</w:t>
      </w:r>
    </w:p>
    <w:p w14:paraId="466797F8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Contratado(a)</w:t>
      </w:r>
    </w:p>
    <w:p w14:paraId="0F3DECDF" w14:textId="77777777" w:rsidR="006C073E" w:rsidRPr="006C073E" w:rsidRDefault="006C073E" w:rsidP="006C073E">
      <w:pPr>
        <w:rPr>
          <w:rFonts w:ascii="Arial" w:hAnsi="Arial" w:cs="Arial"/>
        </w:rPr>
      </w:pPr>
      <w:proofErr w:type="spellStart"/>
      <w:r w:rsidRPr="006C073E">
        <w:rPr>
          <w:rFonts w:ascii="Arial" w:hAnsi="Arial" w:cs="Arial"/>
        </w:rPr>
        <w:t>Mafre</w:t>
      </w:r>
      <w:proofErr w:type="spellEnd"/>
      <w:r w:rsidRPr="006C073E">
        <w:rPr>
          <w:rFonts w:ascii="Arial" w:hAnsi="Arial" w:cs="Arial"/>
        </w:rPr>
        <w:t xml:space="preserve"> Vida S/A</w:t>
      </w:r>
    </w:p>
    <w:p w14:paraId="55B4F07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Tipo de Pessoa</w:t>
      </w:r>
    </w:p>
    <w:p w14:paraId="1978F93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Jurídica</w:t>
      </w:r>
    </w:p>
    <w:p w14:paraId="50FC93FB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CPF /CNPJ/ RNE</w:t>
      </w:r>
    </w:p>
    <w:p w14:paraId="04C5F375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54.484.753/0001-49</w:t>
      </w:r>
    </w:p>
    <w:p w14:paraId="391978DD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Data da Assinatura</w:t>
      </w:r>
    </w:p>
    <w:p w14:paraId="213E9A5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29/05/2024</w:t>
      </w:r>
    </w:p>
    <w:p w14:paraId="79B2DBB5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Prazo do Contrato</w:t>
      </w:r>
    </w:p>
    <w:p w14:paraId="5DA3972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12</w:t>
      </w:r>
    </w:p>
    <w:p w14:paraId="67E9A7E0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Tipo do Prazo</w:t>
      </w:r>
    </w:p>
    <w:p w14:paraId="09DA22E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Mês</w:t>
      </w:r>
    </w:p>
    <w:p w14:paraId="1078D7CD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Síntese (Texto do Despacho)</w:t>
      </w:r>
    </w:p>
    <w:p w14:paraId="54DEBFF6" w14:textId="62B5B003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 xml:space="preserve">Extrato 2º Termo de Aditamento contratual Processo Administrativo: 6064.2021/0000620-0 Termo de Contrato: 04/2022/SMDET Contratante: Secretaria Municipal de Desenvolvimento Econômico e Trabalho CNPJ 04.537.740/0001-12 Contratada: </w:t>
      </w:r>
      <w:proofErr w:type="spellStart"/>
      <w:r w:rsidRPr="006C073E">
        <w:rPr>
          <w:rFonts w:ascii="Arial" w:hAnsi="Arial" w:cs="Arial"/>
        </w:rPr>
        <w:t>Mafre</w:t>
      </w:r>
      <w:proofErr w:type="spellEnd"/>
      <w:r w:rsidRPr="006C073E">
        <w:rPr>
          <w:rFonts w:ascii="Arial" w:hAnsi="Arial" w:cs="Arial"/>
        </w:rPr>
        <w:t xml:space="preserve"> Vida S/A, CNPJ 54.484.753/0001-49 Fundamentação - art. 57/65 da Lei Federal</w:t>
      </w:r>
      <w:r w:rsidR="00BC166F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8.666/93. Objeto contratual: Prestação de serviço de seguro de vida em Grupo ou Coletivo, para os beneficiários selecionados nos Programas POT e PBT. Objeto do</w:t>
      </w:r>
      <w:r w:rsidR="00BC166F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aditamento: Prorrogação. Vigência por 12 (doze) meses, até 01/06/2025. Ficam ratificadas as demais cláusulas e condições do Termo de Contrato 04/2022/SMDET. Valor</w:t>
      </w:r>
    </w:p>
    <w:p w14:paraId="7371BDB8" w14:textId="7221428D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total: 104.316,72 (cento e quatro mil trezentos e dezesseis reais e setenta e dois centavos) Dotações orçamentárias: 30.10.12.366.3019.4434.3.3.90.39.00.00,</w:t>
      </w:r>
      <w:r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 xml:space="preserve">30.10.11.333.3019.4432.3.3.9039.00.00 Data da assinatura: 29/05/2024. </w:t>
      </w:r>
      <w:r w:rsidRPr="006C073E">
        <w:rPr>
          <w:rFonts w:ascii="Arial" w:hAnsi="Arial" w:cs="Arial"/>
        </w:rPr>
        <w:lastRenderedPageBreak/>
        <w:t xml:space="preserve">Signatárias: Aline Pereira Cardoso de Sá </w:t>
      </w:r>
      <w:proofErr w:type="spellStart"/>
      <w:r w:rsidRPr="006C073E">
        <w:rPr>
          <w:rFonts w:ascii="Arial" w:hAnsi="Arial" w:cs="Arial"/>
        </w:rPr>
        <w:t>Barabinot</w:t>
      </w:r>
      <w:proofErr w:type="spellEnd"/>
      <w:r w:rsidRPr="006C073E">
        <w:rPr>
          <w:rFonts w:ascii="Arial" w:hAnsi="Arial" w:cs="Arial"/>
        </w:rPr>
        <w:t xml:space="preserve">, pela Secretaria Municipal de Desenvolvimento Econômico e Trabalho - SMDET; procuradores: Sérgio Luiz </w:t>
      </w:r>
      <w:proofErr w:type="spellStart"/>
      <w:r w:rsidRPr="006C073E">
        <w:rPr>
          <w:rFonts w:ascii="Arial" w:hAnsi="Arial" w:cs="Arial"/>
        </w:rPr>
        <w:t>Chinchio</w:t>
      </w:r>
      <w:proofErr w:type="spellEnd"/>
      <w:r w:rsidRPr="006C073E">
        <w:rPr>
          <w:rFonts w:ascii="Arial" w:hAnsi="Arial" w:cs="Arial"/>
        </w:rPr>
        <w:t xml:space="preserve"> Freitas e Raphael Aguiar do Nascimento, pela </w:t>
      </w:r>
      <w:proofErr w:type="spellStart"/>
      <w:r w:rsidRPr="006C073E">
        <w:rPr>
          <w:rFonts w:ascii="Arial" w:hAnsi="Arial" w:cs="Arial"/>
        </w:rPr>
        <w:t>Mafre</w:t>
      </w:r>
      <w:proofErr w:type="spellEnd"/>
      <w:r w:rsidRPr="006C073E">
        <w:rPr>
          <w:rFonts w:ascii="Arial" w:hAnsi="Arial" w:cs="Arial"/>
        </w:rPr>
        <w:t xml:space="preserve"> Vida S/A. Publicado por omissão.</w:t>
      </w:r>
    </w:p>
    <w:p w14:paraId="6D8820EC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Data de Publicação</w:t>
      </w:r>
    </w:p>
    <w:p w14:paraId="1A63E477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02/07/2024</w:t>
      </w:r>
    </w:p>
    <w:p w14:paraId="05405DE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Íntegra do Contrato (Número do Documento SEI)</w:t>
      </w:r>
    </w:p>
    <w:p w14:paraId="11283A33" w14:textId="0291FBAC" w:rsid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106061207</w:t>
      </w:r>
    </w:p>
    <w:p w14:paraId="3570B2DA" w14:textId="77777777" w:rsidR="006C073E" w:rsidRDefault="006C073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135BDD36" w14:textId="77777777" w:rsidR="006C073E" w:rsidRPr="006C073E" w:rsidRDefault="006C073E" w:rsidP="006C073E">
      <w:pPr>
        <w:rPr>
          <w:rFonts w:ascii="Arial" w:hAnsi="Arial" w:cs="Arial"/>
          <w:b/>
          <w:bCs/>
        </w:rPr>
      </w:pPr>
      <w:r w:rsidRPr="006C073E">
        <w:rPr>
          <w:rFonts w:ascii="Arial" w:hAnsi="Arial" w:cs="Arial"/>
          <w:b/>
          <w:bCs/>
        </w:rPr>
        <w:lastRenderedPageBreak/>
        <w:t xml:space="preserve">Documento: 106104074 | Despacho </w:t>
      </w:r>
      <w:proofErr w:type="spellStart"/>
      <w:r w:rsidRPr="006C073E">
        <w:rPr>
          <w:rFonts w:ascii="Arial" w:hAnsi="Arial" w:cs="Arial"/>
          <w:b/>
          <w:bCs/>
        </w:rPr>
        <w:t>autorizatório</w:t>
      </w:r>
      <w:proofErr w:type="spellEnd"/>
      <w:r w:rsidRPr="006C073E">
        <w:rPr>
          <w:rFonts w:ascii="Arial" w:hAnsi="Arial" w:cs="Arial"/>
          <w:b/>
          <w:bCs/>
        </w:rPr>
        <w:t xml:space="preserve"> (NP)</w:t>
      </w:r>
    </w:p>
    <w:p w14:paraId="46420C27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PRINCIPAL</w:t>
      </w:r>
    </w:p>
    <w:p w14:paraId="6ED8FC1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Modalidade</w:t>
      </w:r>
    </w:p>
    <w:p w14:paraId="154C334F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Termo de Fomento</w:t>
      </w:r>
    </w:p>
    <w:p w14:paraId="27592AA7" w14:textId="77777777" w:rsidR="006C073E" w:rsidRPr="006C073E" w:rsidRDefault="006C073E" w:rsidP="006C073E">
      <w:pPr>
        <w:rPr>
          <w:rFonts w:ascii="Arial" w:hAnsi="Arial" w:cs="Arial"/>
        </w:rPr>
      </w:pPr>
      <w:proofErr w:type="spellStart"/>
      <w:r w:rsidRPr="006C073E">
        <w:rPr>
          <w:rFonts w:ascii="Arial" w:hAnsi="Arial" w:cs="Arial"/>
        </w:rPr>
        <w:t>Orgão</w:t>
      </w:r>
      <w:proofErr w:type="spellEnd"/>
    </w:p>
    <w:p w14:paraId="22C6110D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Secretaria Municipal de Desenvolvimento Econômico e Trabalho - SMDET</w:t>
      </w:r>
    </w:p>
    <w:p w14:paraId="2388E50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Número de processo interno do órgão/unidade</w:t>
      </w:r>
    </w:p>
    <w:p w14:paraId="55C73E6B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6010.2023/0003724-4</w:t>
      </w:r>
    </w:p>
    <w:p w14:paraId="57B278E5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Objeto</w:t>
      </w:r>
    </w:p>
    <w:p w14:paraId="74D4C3DA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Implantação de 1 horta e 1 viveiro em espaço da Câmara Municipal de SP.</w:t>
      </w:r>
    </w:p>
    <w:p w14:paraId="216A7A28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Descrição detalhada do objeto</w:t>
      </w:r>
    </w:p>
    <w:p w14:paraId="78AF6B2D" w14:textId="4608FF42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Implantação de 1 (uma) horta e 1 (um) viveiro em espaço da Câmara Municipal de São Paulo, criar um espaço de referência em agricultura urbana, difundindo técnicas e</w:t>
      </w:r>
      <w:r w:rsidR="00BC166F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tecnologias para melhorar a produção e proporcionar um espaço de aproximação do rural, para atualização do Plano de Trabalho (106061151) que altera o cronograma de</w:t>
      </w:r>
      <w:r w:rsidR="00BC166F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execução, prorrogando em 06 (seis) meses e estendendo a vigência até 02/01/2025.</w:t>
      </w:r>
    </w:p>
    <w:p w14:paraId="7CAF9395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Conteúdo do despacho</w:t>
      </w:r>
    </w:p>
    <w:p w14:paraId="76BDAD3E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Despacho I - No exercício da competência que me foi confiado por lei e em vista dos elementos de convicção contidos no presente, em especial, nas manifestações da Gestora da parceria 106061183, da Supervisão de Execução Orçamentária e Financeira e no parecer jurídico da douta Assessoria Jurídica desta Pasta de doc. 105932383,</w:t>
      </w:r>
    </w:p>
    <w:p w14:paraId="65AC15F0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que ora acolho e adoto como razão de decidir, AUTORIZO, observadas as formalidades legais e cautelas de estilo, com fundamento nos artigos 60, 61 e 62 do Decreto Municipal 57.575/2016 e nas cláusulas 10.3 e 11ª do Termo de Fomento 053/2023/SMDET, o aditamento do Termo de Fomento 050/2023/SMDET firmado com a</w:t>
      </w:r>
    </w:p>
    <w:p w14:paraId="15D2801E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organização da sociedade civil Instituto Kairós Ética e Atuação Responsável, inscrita no CNPJ 07.037.770/0001-58, cujo objeto consiste na Implantação de 1 (uma) horta e</w:t>
      </w:r>
    </w:p>
    <w:p w14:paraId="4789AFE7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1 (um) viveiro em espaço da Câmara Municipal de São Paulo, criar um espaço de referência em agricultura urbana, difundindo técnicas e tecnologias para melhorar a</w:t>
      </w:r>
    </w:p>
    <w:p w14:paraId="082E02D1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lastRenderedPageBreak/>
        <w:t>produção e proporcionar um espaço de aproximação do rural, para atualização do Plano de Trabalho (106061151) que altera o cronograma de execução, prorrogando em 06</w:t>
      </w:r>
    </w:p>
    <w:p w14:paraId="682ED3DB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(seis) meses e estendendo a vigência até 02/01/2025. II - Considerando a exoneração do gestor Ricardo Rodrigues de Oliveira, R.F 827.293-0, DESIGNO como gestora da</w:t>
      </w:r>
    </w:p>
    <w:p w14:paraId="678260C8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parceria do Termo de Fomento nº 050/2023/SMDET a servidora Maísa Santos Calazans Silva, RF 897.949-9. III - Ficam ratificadas as demais cláusulas e condições do Termo de Fomento 050/2023/SMDET. IV - APROVO a minuta do termo de aditamento de doc. 106078030, devendo constar como seu anexo único o Plano de Trabalho Atualizado de doc. 106061151. V - Publique-se e, em seguida, remetam-se os autos ao Departamento de Administração e Finanças, para as devidas providências. Após, à</w:t>
      </w:r>
    </w:p>
    <w:p w14:paraId="0FC7CBE6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CA para prosseguimento.</w:t>
      </w:r>
    </w:p>
    <w:p w14:paraId="7EE5F7F7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Anexo I (Número do Documento SEI)</w:t>
      </w:r>
    </w:p>
    <w:p w14:paraId="6B32451B" w14:textId="110E11DE" w:rsid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106082289</w:t>
      </w:r>
    </w:p>
    <w:p w14:paraId="63D01B02" w14:textId="77777777" w:rsidR="006C073E" w:rsidRDefault="006C073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198B5379" w14:textId="1D62E230" w:rsidR="006C073E" w:rsidRDefault="006C073E" w:rsidP="006C073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6C073E">
        <w:rPr>
          <w:rFonts w:ascii="Arial" w:hAnsi="Arial" w:cs="Arial"/>
          <w:b/>
          <w:bCs/>
          <w:sz w:val="32"/>
          <w:szCs w:val="32"/>
          <w:u w:val="single"/>
        </w:rPr>
        <w:lastRenderedPageBreak/>
        <w:t>AGÊNCIA SÃO PAULO DE DESENVOLVIMENTO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| </w:t>
      </w:r>
      <w:r w:rsidRPr="006C073E">
        <w:rPr>
          <w:rFonts w:ascii="Arial" w:hAnsi="Arial" w:cs="Arial"/>
          <w:b/>
          <w:bCs/>
          <w:sz w:val="32"/>
          <w:szCs w:val="32"/>
          <w:u w:val="single"/>
        </w:rPr>
        <w:t>GERÊNCIA JURÍDICA</w:t>
      </w:r>
    </w:p>
    <w:p w14:paraId="1A0F2288" w14:textId="77777777" w:rsidR="006C073E" w:rsidRPr="006C073E" w:rsidRDefault="006C073E" w:rsidP="006C073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60D8C6FE" w14:textId="77777777" w:rsidR="006C073E" w:rsidRPr="006C073E" w:rsidRDefault="006C073E" w:rsidP="006C073E">
      <w:pPr>
        <w:rPr>
          <w:rFonts w:ascii="Arial" w:hAnsi="Arial" w:cs="Arial"/>
          <w:b/>
          <w:bCs/>
        </w:rPr>
      </w:pPr>
      <w:r w:rsidRPr="006C073E">
        <w:rPr>
          <w:rFonts w:ascii="Arial" w:hAnsi="Arial" w:cs="Arial"/>
          <w:b/>
          <w:bCs/>
        </w:rPr>
        <w:t>Documento: 105677099 | Portaria</w:t>
      </w:r>
    </w:p>
    <w:p w14:paraId="7756D962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PORTARIA CONJUNTA Nº 01/2024 - SUBPREFEITURA SÃO MIGUEL PAULISTA / ADE SAMPA</w:t>
      </w:r>
    </w:p>
    <w:p w14:paraId="59DE8002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 SUBPREFEITURA DE SÃO MIGUEL PAULISTA e a AGÊNCIA SÃO PAULO DE DESENVOLVIMENTO - ADESAMPA, no uso de suas atribuições legais</w:t>
      </w:r>
    </w:p>
    <w:p w14:paraId="47E1ACDC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resolvem:</w:t>
      </w:r>
    </w:p>
    <w:p w14:paraId="2843208A" w14:textId="5E5C6859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Art. 1° Estabelecer relação entre a Subprefeitura São Miguel Paulista e a Agência São Paulo de Desenvolvimento - ADE SAMPA com vistas ao compartilhamento de</w:t>
      </w:r>
      <w:r w:rsidR="00BC166F">
        <w:rPr>
          <w:rFonts w:ascii="Arial" w:hAnsi="Arial" w:cs="Arial"/>
        </w:rPr>
        <w:t xml:space="preserve"> </w:t>
      </w:r>
      <w:r w:rsidRPr="006C073E">
        <w:rPr>
          <w:rFonts w:ascii="Arial" w:hAnsi="Arial" w:cs="Arial"/>
        </w:rPr>
        <w:t>infraestrutura voltada ao desenvolvimento das ações previstas no âmbito do Programa Teia.</w:t>
      </w:r>
    </w:p>
    <w:p w14:paraId="32441577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§ 1º Fica cedido pela Subprefeitura de São Miguel Paulista em favor da Agência São Paulo de Desenvolvimento - ADE SAMPA, o uso do espaço correspondente ao salão de</w:t>
      </w:r>
    </w:p>
    <w:p w14:paraId="78F84D12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 xml:space="preserve">121 m² (cento e vinte e um metros quadrados) localizado no pavimento térreo da Subprefeitura São Miguel Paulista, situada na Rua Dona Ana Flora Pinheiro de Sousa, 76, CEP 08060-150, São </w:t>
      </w:r>
      <w:proofErr w:type="spellStart"/>
      <w:r w:rsidRPr="006C073E">
        <w:rPr>
          <w:rFonts w:ascii="Arial" w:hAnsi="Arial" w:cs="Arial"/>
        </w:rPr>
        <w:t>Paulo-SP</w:t>
      </w:r>
      <w:proofErr w:type="spellEnd"/>
      <w:r w:rsidRPr="006C073E">
        <w:rPr>
          <w:rFonts w:ascii="Arial" w:hAnsi="Arial" w:cs="Arial"/>
        </w:rPr>
        <w:t>.</w:t>
      </w:r>
    </w:p>
    <w:p w14:paraId="68B19962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 xml:space="preserve">§ 3º O espaço cedido deve ser </w:t>
      </w:r>
      <w:proofErr w:type="spellStart"/>
      <w:r w:rsidRPr="006C073E">
        <w:rPr>
          <w:rFonts w:ascii="Arial" w:hAnsi="Arial" w:cs="Arial"/>
        </w:rPr>
        <w:t>usado</w:t>
      </w:r>
      <w:proofErr w:type="spellEnd"/>
      <w:r w:rsidRPr="006C073E">
        <w:rPr>
          <w:rFonts w:ascii="Arial" w:hAnsi="Arial" w:cs="Arial"/>
        </w:rPr>
        <w:t xml:space="preserve"> exclusivamente para as atividades previstas no âmbito do Programa TEIA.</w:t>
      </w:r>
    </w:p>
    <w:p w14:paraId="00562989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Art. 2º É de competência da ADE SAMPA:</w:t>
      </w:r>
    </w:p>
    <w:p w14:paraId="04841396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 - Elaborar projetos arquitetônicos e executivos referentes às adequações internas necessárias para cada novo Espaço Teia;</w:t>
      </w:r>
    </w:p>
    <w:p w14:paraId="59F0186A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II - Contratar e supervisionar as adequações físicas internas e aplicação de identidade visual do Programa Teia, conforme julgar necessário;</w:t>
      </w:r>
    </w:p>
    <w:p w14:paraId="6AE58830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III - Conservar o estado da infraestrutura cedida para uso da ADE SAMPA promovendo reparos e manutenções elétricas e preditivas se necessário;</w:t>
      </w:r>
    </w:p>
    <w:p w14:paraId="02A67FCB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IV - Contratar e disponibilizar a infraestrutura de trabalho, incluindo mobiliário, internet, computadores e demais equipamentos, conforme julgar necessário;</w:t>
      </w:r>
    </w:p>
    <w:p w14:paraId="48814704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V - Promover atendimento ao público durante todo o expediente do espaço, por meio de equipe especializada;</w:t>
      </w:r>
    </w:p>
    <w:p w14:paraId="228E4E1B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VI - Adequar o expediente das unidades ao horário de funcionamento dos equipamentos públicos;</w:t>
      </w:r>
    </w:p>
    <w:p w14:paraId="485730A2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lastRenderedPageBreak/>
        <w:t>VII - Orientar os usuários que obedeçam às regras de utilização dos equipamentos públicos.</w:t>
      </w:r>
    </w:p>
    <w:p w14:paraId="53F193FD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Art. 3º É de competência da Subprefeitura de São Miguel Paulista:</w:t>
      </w:r>
    </w:p>
    <w:p w14:paraId="75C72248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 - Ceder espaço para implantação do TEIA nas dependências da Subprefeitura São Miguel Paulista;</w:t>
      </w:r>
    </w:p>
    <w:p w14:paraId="737B0808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II - Garantir de forma adequada a prestação dos serviços de limpeza dentro do perímetro cedido ao programa Teia bem como reposição dos insumos dos banheiros;</w:t>
      </w:r>
    </w:p>
    <w:p w14:paraId="51F0200E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III - Garantir o fornecimento de água e energia elétrica nas dependências dos equipamentos públicos;</w:t>
      </w:r>
    </w:p>
    <w:p w14:paraId="040A8A63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IV - Garantir aos funcionários alocados no Programa TEIA o livre acesso à copa e refeitório do local e suas instalações para utilização no horário de almoço destes;</w:t>
      </w:r>
    </w:p>
    <w:p w14:paraId="236BAE84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V - Garantir a segurança do local e zelar pela segurança patrimonial e dos usuários dos Espaços Teia.</w:t>
      </w:r>
    </w:p>
    <w:p w14:paraId="7512BA6B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Art. 4º As despesas que eventualmente decorram desta Portaria serão suportadas por cada parte no âmbito de suas respectivas competências, mediante dotações consignadas</w:t>
      </w:r>
    </w:p>
    <w:p w14:paraId="6A868B1D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em orçamento próprio.</w:t>
      </w:r>
    </w:p>
    <w:p w14:paraId="4693B545" w14:textId="77777777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>Art. 5º Esta Portaria entrará em vigor na data de sua publicação.</w:t>
      </w:r>
    </w:p>
    <w:p w14:paraId="60E151DB" w14:textId="2B9DFAD3" w:rsidR="006C073E" w:rsidRPr="006C073E" w:rsidRDefault="006C073E" w:rsidP="006C073E">
      <w:pPr>
        <w:rPr>
          <w:rFonts w:ascii="Arial" w:hAnsi="Arial" w:cs="Arial"/>
        </w:rPr>
      </w:pPr>
      <w:r w:rsidRPr="006C073E">
        <w:rPr>
          <w:rFonts w:ascii="Arial" w:hAnsi="Arial" w:cs="Arial"/>
        </w:rPr>
        <w:t xml:space="preserve">São Paulo, __ de _______ </w:t>
      </w:r>
      <w:proofErr w:type="spellStart"/>
      <w:r w:rsidRPr="006C073E">
        <w:rPr>
          <w:rFonts w:ascii="Arial" w:hAnsi="Arial" w:cs="Arial"/>
        </w:rPr>
        <w:t>de</w:t>
      </w:r>
      <w:proofErr w:type="spellEnd"/>
      <w:r w:rsidRPr="006C073E">
        <w:rPr>
          <w:rFonts w:ascii="Arial" w:hAnsi="Arial" w:cs="Arial"/>
        </w:rPr>
        <w:t xml:space="preserve"> 2024.</w:t>
      </w:r>
    </w:p>
    <w:p w14:paraId="06B16363" w14:textId="5FF17D42" w:rsidR="006C073E" w:rsidRDefault="006C073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E5F4217" w14:textId="65909EA9" w:rsidR="006C073E" w:rsidRDefault="00F23069" w:rsidP="00F23069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F23069">
        <w:rPr>
          <w:rFonts w:ascii="Arial" w:hAnsi="Arial" w:cs="Arial"/>
          <w:b/>
          <w:bCs/>
          <w:sz w:val="32"/>
          <w:szCs w:val="32"/>
          <w:u w:val="single"/>
        </w:rPr>
        <w:lastRenderedPageBreak/>
        <w:t>D.O ESTADO DE SÃO PAULO</w:t>
      </w:r>
    </w:p>
    <w:p w14:paraId="512E201C" w14:textId="40BEA896" w:rsidR="00F23069" w:rsidRDefault="00F23069" w:rsidP="00F23069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F23069">
        <w:rPr>
          <w:rFonts w:ascii="Arial" w:hAnsi="Arial" w:cs="Arial"/>
          <w:b/>
          <w:bCs/>
          <w:sz w:val="32"/>
          <w:szCs w:val="32"/>
          <w:u w:val="single"/>
        </w:rPr>
        <w:t>SEÇÃO VII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</w:t>
      </w:r>
      <w:r w:rsidRPr="00F23069">
        <w:rPr>
          <w:rFonts w:ascii="Arial" w:hAnsi="Arial" w:cs="Arial"/>
          <w:b/>
          <w:bCs/>
          <w:sz w:val="32"/>
          <w:szCs w:val="32"/>
          <w:u w:val="single"/>
        </w:rPr>
        <w:t>DA POLÍTICA DE APLICAÇÃO DA AGÊNCIA FINANCEIRA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| </w:t>
      </w:r>
      <w:r w:rsidRPr="00F23069">
        <w:rPr>
          <w:rFonts w:ascii="Arial" w:hAnsi="Arial" w:cs="Arial"/>
          <w:b/>
          <w:bCs/>
          <w:sz w:val="32"/>
          <w:szCs w:val="32"/>
          <w:u w:val="single"/>
        </w:rPr>
        <w:t>OFICIAL DE FOMENTO</w:t>
      </w:r>
    </w:p>
    <w:p w14:paraId="0960B018" w14:textId="77777777" w:rsidR="00F23069" w:rsidRPr="00F23069" w:rsidRDefault="00F23069" w:rsidP="00F23069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7192AF88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Artigo 37 - A agência financeira oficial de fomento, que</w:t>
      </w:r>
    </w:p>
    <w:p w14:paraId="2364DAAF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constitui o Sistema Estadual de Crédito, cuja missão é promover</w:t>
      </w:r>
    </w:p>
    <w:p w14:paraId="6F26432A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e financiar o desenvolvimento econômico e social do Estado,</w:t>
      </w:r>
    </w:p>
    <w:p w14:paraId="29EB8910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fomentará projetos e programas de transição e eficiência</w:t>
      </w:r>
    </w:p>
    <w:p w14:paraId="4BF5E661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energética; de economia de baixo carbono, de desenvolvimento</w:t>
      </w:r>
    </w:p>
    <w:p w14:paraId="33940097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social e regional e de ampliação da competitividade dos agentes econômicos do Estado, de acordo com as definições de seu</w:t>
      </w:r>
    </w:p>
    <w:p w14:paraId="4FE7632B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projeto estratégico e em sintonia com as diretrizes e políticas</w:t>
      </w:r>
    </w:p>
    <w:p w14:paraId="7AD438F1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definidas pelo Governo Estadual, incluindo o Plano Plurianual,</w:t>
      </w:r>
    </w:p>
    <w:p w14:paraId="3A996AF7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observadas as determinações legais e normativas referentes aos</w:t>
      </w:r>
    </w:p>
    <w:p w14:paraId="2AA9517C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fundos estaduais dos quais é o gestor e as instruções aplicáveis</w:t>
      </w:r>
    </w:p>
    <w:p w14:paraId="3CA7CE06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ao Sistema Financeiro Nacional.</w:t>
      </w:r>
    </w:p>
    <w:p w14:paraId="0C979D11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§ 1º - A agência financeira oficial de fomento observará,</w:t>
      </w:r>
    </w:p>
    <w:p w14:paraId="2F714355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nos financiamentos concedidos, as políticas de redução das</w:t>
      </w:r>
    </w:p>
    <w:p w14:paraId="2730E986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desigualdades sociais e regionais; de geração de emprego</w:t>
      </w:r>
    </w:p>
    <w:p w14:paraId="1A7B84C3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e renda, de preservação e melhoria do meio ambiente; de</w:t>
      </w:r>
    </w:p>
    <w:p w14:paraId="0FA0E078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incentivo à transição energética por meio do aumento da</w:t>
      </w:r>
    </w:p>
    <w:p w14:paraId="29D014D7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participação de fontes de energias renováveis na matriz energética paulista, inclusive com o aproveitamento energético de</w:t>
      </w:r>
    </w:p>
    <w:p w14:paraId="2EBC4D41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resíduos sólidos urbanos (exceto por tecnologias de incineração que não sejam licenciadas pela CETESB); de ampliação e</w:t>
      </w:r>
    </w:p>
    <w:p w14:paraId="08EC8597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melhoria da infraestrutura; de crescimento, modernização e</w:t>
      </w:r>
    </w:p>
    <w:p w14:paraId="74CDB690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ampliação da competitividade do parque produtivo paulista,</w:t>
      </w:r>
    </w:p>
    <w:p w14:paraId="12E1A1CF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das atividades comerciais e de serviço sediados no Estado, do</w:t>
      </w:r>
    </w:p>
    <w:p w14:paraId="75094076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turismo e do agronegócio, com atenção às iniciativas de apoio</w:t>
      </w:r>
    </w:p>
    <w:p w14:paraId="7EFAECE5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às micro e pequenas empresas, à inovação e desenvolvimento</w:t>
      </w:r>
    </w:p>
    <w:p w14:paraId="7B5EFB1C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lastRenderedPageBreak/>
        <w:t>tecnológico.</w:t>
      </w:r>
    </w:p>
    <w:p w14:paraId="05D44CFF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§ 2º - A realização de operações de crédito com os Municípios ou quaisquer entidades controladas direta ou indiretamente pela Administração Pública Municipal fica condicionada</w:t>
      </w:r>
    </w:p>
    <w:p w14:paraId="3C9A94CD" w14:textId="0DD73CBA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há</w:t>
      </w:r>
      <w:r w:rsidRPr="00F23069">
        <w:rPr>
          <w:rFonts w:ascii="Arial" w:hAnsi="Arial" w:cs="Arial"/>
        </w:rPr>
        <w:t xml:space="preserve"> outorga de garantias, na forma estabelecida pela agência</w:t>
      </w:r>
    </w:p>
    <w:p w14:paraId="114B3EDD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financeira oficial de fomento.</w:t>
      </w:r>
    </w:p>
    <w:p w14:paraId="0EB75537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§ 3º - Na implementação de programas de fomento com</w:t>
      </w:r>
    </w:p>
    <w:p w14:paraId="2A4CE9E9" w14:textId="0119104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 xml:space="preserve">recursos próprios, a agência financeira oficial de fomento conferirá prioridade </w:t>
      </w:r>
      <w:r w:rsidRPr="00F23069">
        <w:rPr>
          <w:rFonts w:ascii="Arial" w:hAnsi="Arial" w:cs="Arial"/>
        </w:rPr>
        <w:t>aos micros</w:t>
      </w:r>
      <w:r w:rsidRPr="00F23069">
        <w:rPr>
          <w:rFonts w:ascii="Arial" w:hAnsi="Arial" w:cs="Arial"/>
        </w:rPr>
        <w:t>, pequenas e médias empresas atuantes</w:t>
      </w:r>
    </w:p>
    <w:p w14:paraId="63B65BB2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nos diversos setores da economia paulista.</w:t>
      </w:r>
    </w:p>
    <w:p w14:paraId="65E8A383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§ 4º - Os empréstimos e financiamentos concedidos pela</w:t>
      </w:r>
    </w:p>
    <w:p w14:paraId="28D5CF5A" w14:textId="41966412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agência financeira oficial de fomento deverá</w:t>
      </w:r>
      <w:r w:rsidRPr="00F23069">
        <w:rPr>
          <w:rFonts w:ascii="Arial" w:hAnsi="Arial" w:cs="Arial"/>
        </w:rPr>
        <w:t xml:space="preserve"> garantir, no mínimo, a remuneração dos custos operacionais e de administração</w:t>
      </w:r>
    </w:p>
    <w:p w14:paraId="2D8085B7" w14:textId="77777777" w:rsidR="00F23069" w:rsidRP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dos recursos, assegurando sua autossustentabilidade financeira,</w:t>
      </w:r>
    </w:p>
    <w:p w14:paraId="3B908483" w14:textId="194EA2F1" w:rsidR="00F23069" w:rsidRDefault="00F23069" w:rsidP="00F23069">
      <w:pPr>
        <w:rPr>
          <w:rFonts w:ascii="Arial" w:hAnsi="Arial" w:cs="Arial"/>
        </w:rPr>
      </w:pPr>
      <w:r w:rsidRPr="00F23069">
        <w:rPr>
          <w:rFonts w:ascii="Arial" w:hAnsi="Arial" w:cs="Arial"/>
        </w:rPr>
        <w:t>ressalvados os casos disciplinados por legislação específica.</w:t>
      </w:r>
    </w:p>
    <w:p w14:paraId="22079E3F" w14:textId="513C5A00" w:rsidR="00F23069" w:rsidRPr="00F23069" w:rsidRDefault="00F23069" w:rsidP="00F23069">
      <w:pPr>
        <w:rPr>
          <w:rFonts w:ascii="Arial" w:hAnsi="Arial" w:cs="Arial"/>
        </w:rPr>
      </w:pPr>
    </w:p>
    <w:sectPr w:rsidR="00F23069" w:rsidRPr="00F230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73E"/>
    <w:rsid w:val="00253189"/>
    <w:rsid w:val="004E76CA"/>
    <w:rsid w:val="006C073E"/>
    <w:rsid w:val="00BC166F"/>
    <w:rsid w:val="00F23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58007"/>
  <w15:chartTrackingRefBased/>
  <w15:docId w15:val="{8FD3BFA2-7509-4D0D-96EF-7482E0563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C07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C07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C07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C07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C07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C07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C07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C07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C07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C07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C07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C07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C073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C073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C073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C073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C073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C073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C07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C07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C07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C07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C07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C073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C073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C073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C07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C073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C073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10</Pages>
  <Words>1924</Words>
  <Characters>10390</Characters>
  <Application>Microsoft Office Word</Application>
  <DocSecurity>0</DocSecurity>
  <Lines>86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Vitor Serebrenic</dc:creator>
  <cp:keywords/>
  <dc:description/>
  <cp:lastModifiedBy>Joao Vitor Serebrenic</cp:lastModifiedBy>
  <cp:revision>1</cp:revision>
  <dcterms:created xsi:type="dcterms:W3CDTF">2024-07-02T16:55:00Z</dcterms:created>
  <dcterms:modified xsi:type="dcterms:W3CDTF">2024-07-02T17:30:00Z</dcterms:modified>
</cp:coreProperties>
</file>