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86F65" w14:textId="24AD99F0" w:rsidR="00FC4B2A" w:rsidRDefault="0024675E" w:rsidP="0024675E">
      <w:pPr>
        <w:jc w:val="center"/>
        <w:rPr>
          <w:rFonts w:ascii="Arial" w:hAnsi="Arial" w:cs="Arial"/>
          <w:b/>
          <w:bCs/>
          <w:sz w:val="32"/>
          <w:szCs w:val="32"/>
          <w:u w:val="single"/>
        </w:rPr>
      </w:pPr>
      <w:r w:rsidRPr="0024675E">
        <w:rPr>
          <w:rFonts w:ascii="Arial" w:hAnsi="Arial" w:cs="Arial"/>
          <w:b/>
          <w:bCs/>
          <w:sz w:val="32"/>
          <w:szCs w:val="32"/>
          <w:u w:val="single"/>
        </w:rPr>
        <w:t>19.06.2024</w:t>
      </w:r>
    </w:p>
    <w:p w14:paraId="5B40EB6C" w14:textId="5F12D95E" w:rsidR="0024675E" w:rsidRDefault="0024675E" w:rsidP="0024675E">
      <w:pPr>
        <w:jc w:val="center"/>
        <w:rPr>
          <w:rFonts w:ascii="Arial" w:hAnsi="Arial" w:cs="Arial"/>
          <w:b/>
          <w:bCs/>
          <w:sz w:val="32"/>
          <w:szCs w:val="32"/>
          <w:u w:val="single"/>
        </w:rPr>
      </w:pPr>
      <w:r>
        <w:rPr>
          <w:rFonts w:ascii="Arial" w:hAnsi="Arial" w:cs="Arial"/>
          <w:b/>
          <w:bCs/>
          <w:sz w:val="32"/>
          <w:szCs w:val="32"/>
          <w:u w:val="single"/>
        </w:rPr>
        <w:t xml:space="preserve">D.O CIDADE DE SÃO PAULO </w:t>
      </w:r>
    </w:p>
    <w:p w14:paraId="6E1D258C" w14:textId="1294413E" w:rsidR="0024675E" w:rsidRDefault="0024675E" w:rsidP="0024675E">
      <w:pPr>
        <w:jc w:val="center"/>
        <w:rPr>
          <w:rFonts w:ascii="Arial" w:hAnsi="Arial" w:cs="Arial"/>
          <w:b/>
          <w:bCs/>
          <w:sz w:val="32"/>
          <w:szCs w:val="32"/>
          <w:u w:val="single"/>
        </w:rPr>
      </w:pPr>
      <w:r w:rsidRPr="0024675E">
        <w:rPr>
          <w:rFonts w:ascii="Arial" w:hAnsi="Arial" w:cs="Arial"/>
          <w:b/>
          <w:bCs/>
          <w:sz w:val="32"/>
          <w:szCs w:val="32"/>
          <w:u w:val="single"/>
        </w:rPr>
        <w:t>SECRETARIA MUNICIPAL DE DESENVOLVIMENTO ECONÔMICO E TRABALHO</w:t>
      </w:r>
      <w:r>
        <w:rPr>
          <w:rFonts w:ascii="Arial" w:hAnsi="Arial" w:cs="Arial"/>
          <w:b/>
          <w:bCs/>
          <w:sz w:val="32"/>
          <w:szCs w:val="32"/>
          <w:u w:val="single"/>
        </w:rPr>
        <w:t xml:space="preserve"> | </w:t>
      </w:r>
      <w:r w:rsidRPr="0024675E">
        <w:rPr>
          <w:rFonts w:ascii="Arial" w:hAnsi="Arial" w:cs="Arial"/>
          <w:b/>
          <w:bCs/>
          <w:sz w:val="32"/>
          <w:szCs w:val="32"/>
          <w:u w:val="single"/>
        </w:rPr>
        <w:t>SUPERVISÃO DE CONTRATOS, CONVÊNIOS E PARCERIAS</w:t>
      </w:r>
    </w:p>
    <w:p w14:paraId="3359AE10" w14:textId="77777777" w:rsidR="0024675E" w:rsidRDefault="0024675E" w:rsidP="0024675E">
      <w:pPr>
        <w:jc w:val="center"/>
        <w:rPr>
          <w:rFonts w:ascii="Arial" w:hAnsi="Arial" w:cs="Arial"/>
          <w:b/>
          <w:bCs/>
          <w:sz w:val="32"/>
          <w:szCs w:val="32"/>
          <w:u w:val="single"/>
        </w:rPr>
      </w:pPr>
    </w:p>
    <w:p w14:paraId="0B8A7D1C" w14:textId="77777777" w:rsidR="0024675E" w:rsidRPr="0024675E" w:rsidRDefault="0024675E" w:rsidP="0024675E">
      <w:pPr>
        <w:jc w:val="both"/>
        <w:rPr>
          <w:rFonts w:ascii="Arial" w:hAnsi="Arial" w:cs="Arial"/>
          <w:b/>
          <w:bCs/>
        </w:rPr>
      </w:pPr>
      <w:r w:rsidRPr="0024675E">
        <w:rPr>
          <w:rFonts w:ascii="Arial" w:hAnsi="Arial" w:cs="Arial"/>
          <w:b/>
          <w:bCs/>
        </w:rPr>
        <w:t>Documento: 105333377 | Extrato de Aditamento (NP)</w:t>
      </w:r>
    </w:p>
    <w:p w14:paraId="5AEE4BE0" w14:textId="77777777" w:rsidR="0024675E" w:rsidRPr="0024675E" w:rsidRDefault="0024675E" w:rsidP="0024675E">
      <w:pPr>
        <w:jc w:val="both"/>
        <w:rPr>
          <w:rFonts w:ascii="Arial" w:hAnsi="Arial" w:cs="Arial"/>
        </w:rPr>
      </w:pPr>
      <w:r w:rsidRPr="0024675E">
        <w:rPr>
          <w:rFonts w:ascii="Arial" w:hAnsi="Arial" w:cs="Arial"/>
        </w:rPr>
        <w:t>PRINCIPAL</w:t>
      </w:r>
    </w:p>
    <w:p w14:paraId="02E1ACC4" w14:textId="77777777" w:rsidR="0024675E" w:rsidRPr="0024675E" w:rsidRDefault="0024675E" w:rsidP="0024675E">
      <w:pPr>
        <w:jc w:val="both"/>
        <w:rPr>
          <w:rFonts w:ascii="Arial" w:hAnsi="Arial" w:cs="Arial"/>
        </w:rPr>
      </w:pPr>
      <w:r w:rsidRPr="0024675E">
        <w:rPr>
          <w:rFonts w:ascii="Arial" w:hAnsi="Arial" w:cs="Arial"/>
        </w:rPr>
        <w:t>Modalidade</w:t>
      </w:r>
    </w:p>
    <w:p w14:paraId="26AD8D42" w14:textId="77777777" w:rsidR="0024675E" w:rsidRPr="0024675E" w:rsidRDefault="0024675E" w:rsidP="0024675E">
      <w:pPr>
        <w:jc w:val="both"/>
        <w:rPr>
          <w:rFonts w:ascii="Arial" w:hAnsi="Arial" w:cs="Arial"/>
        </w:rPr>
      </w:pPr>
      <w:r w:rsidRPr="0024675E">
        <w:rPr>
          <w:rFonts w:ascii="Arial" w:hAnsi="Arial" w:cs="Arial"/>
        </w:rPr>
        <w:t>Termo de Fomento</w:t>
      </w:r>
    </w:p>
    <w:p w14:paraId="6B10DD57" w14:textId="77777777" w:rsidR="0024675E" w:rsidRPr="0024675E" w:rsidRDefault="0024675E" w:rsidP="0024675E">
      <w:pPr>
        <w:jc w:val="both"/>
        <w:rPr>
          <w:rFonts w:ascii="Arial" w:hAnsi="Arial" w:cs="Arial"/>
        </w:rPr>
      </w:pPr>
      <w:r w:rsidRPr="0024675E">
        <w:rPr>
          <w:rFonts w:ascii="Arial" w:hAnsi="Arial" w:cs="Arial"/>
        </w:rPr>
        <w:t>Órgão</w:t>
      </w:r>
    </w:p>
    <w:p w14:paraId="01084493" w14:textId="77777777" w:rsidR="0024675E" w:rsidRPr="0024675E" w:rsidRDefault="0024675E" w:rsidP="0024675E">
      <w:pPr>
        <w:jc w:val="both"/>
        <w:rPr>
          <w:rFonts w:ascii="Arial" w:hAnsi="Arial" w:cs="Arial"/>
        </w:rPr>
      </w:pPr>
      <w:r w:rsidRPr="0024675E">
        <w:rPr>
          <w:rFonts w:ascii="Arial" w:hAnsi="Arial" w:cs="Arial"/>
        </w:rPr>
        <w:t>Secretaria Municipal de Desenvolvimento Econômico e Trabalho - SMDET</w:t>
      </w:r>
    </w:p>
    <w:p w14:paraId="353B7985" w14:textId="77777777" w:rsidR="0024675E" w:rsidRPr="0024675E" w:rsidRDefault="0024675E" w:rsidP="0024675E">
      <w:pPr>
        <w:jc w:val="both"/>
        <w:rPr>
          <w:rFonts w:ascii="Arial" w:hAnsi="Arial" w:cs="Arial"/>
        </w:rPr>
      </w:pPr>
      <w:r w:rsidRPr="0024675E">
        <w:rPr>
          <w:rFonts w:ascii="Arial" w:hAnsi="Arial" w:cs="Arial"/>
        </w:rPr>
        <w:t>Número de processo interno do órgão/unidade</w:t>
      </w:r>
    </w:p>
    <w:p w14:paraId="45B1AD0C" w14:textId="77777777" w:rsidR="0024675E" w:rsidRPr="0024675E" w:rsidRDefault="0024675E" w:rsidP="0024675E">
      <w:pPr>
        <w:jc w:val="both"/>
        <w:rPr>
          <w:rFonts w:ascii="Arial" w:hAnsi="Arial" w:cs="Arial"/>
        </w:rPr>
      </w:pPr>
      <w:r w:rsidRPr="0024675E">
        <w:rPr>
          <w:rFonts w:ascii="Arial" w:hAnsi="Arial" w:cs="Arial"/>
        </w:rPr>
        <w:t>6010.2023/0003960-3</w:t>
      </w:r>
    </w:p>
    <w:p w14:paraId="4C488082" w14:textId="77777777" w:rsidR="0024675E" w:rsidRPr="0024675E" w:rsidRDefault="0024675E" w:rsidP="0024675E">
      <w:pPr>
        <w:jc w:val="both"/>
        <w:rPr>
          <w:rFonts w:ascii="Arial" w:hAnsi="Arial" w:cs="Arial"/>
        </w:rPr>
      </w:pPr>
      <w:r w:rsidRPr="0024675E">
        <w:rPr>
          <w:rFonts w:ascii="Arial" w:hAnsi="Arial" w:cs="Arial"/>
        </w:rPr>
        <w:t>Número do contrato</w:t>
      </w:r>
    </w:p>
    <w:p w14:paraId="1476E6FA" w14:textId="77777777" w:rsidR="0024675E" w:rsidRPr="0024675E" w:rsidRDefault="0024675E" w:rsidP="0024675E">
      <w:pPr>
        <w:jc w:val="both"/>
        <w:rPr>
          <w:rFonts w:ascii="Arial" w:hAnsi="Arial" w:cs="Arial"/>
        </w:rPr>
      </w:pPr>
      <w:r w:rsidRPr="0024675E">
        <w:rPr>
          <w:rFonts w:ascii="Arial" w:hAnsi="Arial" w:cs="Arial"/>
        </w:rPr>
        <w:t>075/SMDET/2023</w:t>
      </w:r>
    </w:p>
    <w:p w14:paraId="3087BFF1" w14:textId="77777777" w:rsidR="0024675E" w:rsidRPr="0024675E" w:rsidRDefault="0024675E" w:rsidP="0024675E">
      <w:pPr>
        <w:jc w:val="both"/>
        <w:rPr>
          <w:rFonts w:ascii="Arial" w:hAnsi="Arial" w:cs="Arial"/>
        </w:rPr>
      </w:pPr>
      <w:r w:rsidRPr="0024675E">
        <w:rPr>
          <w:rFonts w:ascii="Arial" w:hAnsi="Arial" w:cs="Arial"/>
        </w:rPr>
        <w:t>Número do Termo Aditivo</w:t>
      </w:r>
    </w:p>
    <w:p w14:paraId="62DB4017" w14:textId="77777777" w:rsidR="0024675E" w:rsidRPr="0024675E" w:rsidRDefault="0024675E" w:rsidP="0024675E">
      <w:pPr>
        <w:jc w:val="both"/>
        <w:rPr>
          <w:rFonts w:ascii="Arial" w:hAnsi="Arial" w:cs="Arial"/>
        </w:rPr>
      </w:pPr>
      <w:r w:rsidRPr="0024675E">
        <w:rPr>
          <w:rFonts w:ascii="Arial" w:hAnsi="Arial" w:cs="Arial"/>
        </w:rPr>
        <w:t>1º Termo de Aditamento</w:t>
      </w:r>
    </w:p>
    <w:p w14:paraId="10368D66" w14:textId="77777777" w:rsidR="0024675E" w:rsidRPr="0024675E" w:rsidRDefault="0024675E" w:rsidP="0024675E">
      <w:pPr>
        <w:jc w:val="both"/>
        <w:rPr>
          <w:rFonts w:ascii="Arial" w:hAnsi="Arial" w:cs="Arial"/>
        </w:rPr>
      </w:pPr>
      <w:r w:rsidRPr="0024675E">
        <w:rPr>
          <w:rFonts w:ascii="Arial" w:hAnsi="Arial" w:cs="Arial"/>
        </w:rPr>
        <w:t>Objeto do Contrato</w:t>
      </w:r>
    </w:p>
    <w:p w14:paraId="4DDE2862" w14:textId="07A50A7D" w:rsidR="0024675E" w:rsidRPr="0024675E" w:rsidRDefault="0024675E" w:rsidP="0024675E">
      <w:pPr>
        <w:jc w:val="both"/>
        <w:rPr>
          <w:rFonts w:ascii="Arial" w:hAnsi="Arial" w:cs="Arial"/>
        </w:rPr>
      </w:pPr>
      <w:r w:rsidRPr="0024675E">
        <w:rPr>
          <w:rFonts w:ascii="Arial" w:hAnsi="Arial" w:cs="Arial"/>
        </w:rPr>
        <w:t>Projeto Negócios da Comunidade, que tem como objetivo estimular, impulsionar, apoiar e capacitar pessoas para o empreendedorismo e a cultura empreendedora, como</w:t>
      </w:r>
      <w:r>
        <w:rPr>
          <w:rFonts w:ascii="Arial" w:hAnsi="Arial" w:cs="Arial"/>
        </w:rPr>
        <w:t xml:space="preserve"> </w:t>
      </w:r>
      <w:r w:rsidRPr="0024675E">
        <w:rPr>
          <w:rFonts w:ascii="Arial" w:hAnsi="Arial" w:cs="Arial"/>
        </w:rPr>
        <w:t>ferramentas para geração de trabalho e renda.</w:t>
      </w:r>
    </w:p>
    <w:p w14:paraId="5EC00BD2" w14:textId="77777777" w:rsidR="0024675E" w:rsidRPr="0024675E" w:rsidRDefault="0024675E" w:rsidP="0024675E">
      <w:pPr>
        <w:jc w:val="both"/>
        <w:rPr>
          <w:rFonts w:ascii="Arial" w:hAnsi="Arial" w:cs="Arial"/>
        </w:rPr>
      </w:pPr>
      <w:r w:rsidRPr="0024675E">
        <w:rPr>
          <w:rFonts w:ascii="Arial" w:hAnsi="Arial" w:cs="Arial"/>
        </w:rPr>
        <w:t>Nome do Contratante</w:t>
      </w:r>
    </w:p>
    <w:p w14:paraId="0892576D" w14:textId="77777777" w:rsidR="0024675E" w:rsidRPr="0024675E" w:rsidRDefault="0024675E" w:rsidP="0024675E">
      <w:pPr>
        <w:jc w:val="both"/>
        <w:rPr>
          <w:rFonts w:ascii="Arial" w:hAnsi="Arial" w:cs="Arial"/>
        </w:rPr>
      </w:pPr>
      <w:r w:rsidRPr="0024675E">
        <w:rPr>
          <w:rFonts w:ascii="Arial" w:hAnsi="Arial" w:cs="Arial"/>
        </w:rPr>
        <w:t>PMSP / Secretaria Municipal de Desenvolvimento Econômico e Trabalho - SMDET</w:t>
      </w:r>
    </w:p>
    <w:p w14:paraId="7130A5CB" w14:textId="77777777" w:rsidR="0024675E" w:rsidRPr="0024675E" w:rsidRDefault="0024675E" w:rsidP="0024675E">
      <w:pPr>
        <w:jc w:val="both"/>
        <w:rPr>
          <w:rFonts w:ascii="Arial" w:hAnsi="Arial" w:cs="Arial"/>
        </w:rPr>
      </w:pPr>
      <w:r w:rsidRPr="0024675E">
        <w:rPr>
          <w:rFonts w:ascii="Arial" w:hAnsi="Arial" w:cs="Arial"/>
        </w:rPr>
        <w:t>Nome do Contratado (entidade parceira)</w:t>
      </w:r>
    </w:p>
    <w:p w14:paraId="72555B99" w14:textId="77777777" w:rsidR="0024675E" w:rsidRPr="0024675E" w:rsidRDefault="0024675E" w:rsidP="0024675E">
      <w:pPr>
        <w:jc w:val="both"/>
        <w:rPr>
          <w:rFonts w:ascii="Arial" w:hAnsi="Arial" w:cs="Arial"/>
        </w:rPr>
      </w:pPr>
      <w:r w:rsidRPr="0024675E">
        <w:rPr>
          <w:rFonts w:ascii="Arial" w:hAnsi="Arial" w:cs="Arial"/>
        </w:rPr>
        <w:t>Associação da Comunidade Tiro ao Pombo</w:t>
      </w:r>
    </w:p>
    <w:p w14:paraId="4FA7EA5A" w14:textId="77777777" w:rsidR="0024675E" w:rsidRPr="0024675E" w:rsidRDefault="0024675E" w:rsidP="0024675E">
      <w:pPr>
        <w:jc w:val="both"/>
        <w:rPr>
          <w:rFonts w:ascii="Arial" w:hAnsi="Arial" w:cs="Arial"/>
        </w:rPr>
      </w:pPr>
      <w:r w:rsidRPr="0024675E">
        <w:rPr>
          <w:rFonts w:ascii="Arial" w:hAnsi="Arial" w:cs="Arial"/>
        </w:rPr>
        <w:t>CNPJ do Contratado (entidade parceira)</w:t>
      </w:r>
    </w:p>
    <w:p w14:paraId="77D65C94" w14:textId="77777777" w:rsidR="0024675E" w:rsidRPr="0024675E" w:rsidRDefault="0024675E" w:rsidP="0024675E">
      <w:pPr>
        <w:jc w:val="both"/>
        <w:rPr>
          <w:rFonts w:ascii="Arial" w:hAnsi="Arial" w:cs="Arial"/>
        </w:rPr>
      </w:pPr>
      <w:r w:rsidRPr="0024675E">
        <w:rPr>
          <w:rFonts w:ascii="Arial" w:hAnsi="Arial" w:cs="Arial"/>
        </w:rPr>
        <w:t>11.349.046/0001-37</w:t>
      </w:r>
    </w:p>
    <w:p w14:paraId="75AA8A74" w14:textId="77777777" w:rsidR="0024675E" w:rsidRPr="0024675E" w:rsidRDefault="0024675E" w:rsidP="0024675E">
      <w:pPr>
        <w:jc w:val="both"/>
        <w:rPr>
          <w:rFonts w:ascii="Arial" w:hAnsi="Arial" w:cs="Arial"/>
        </w:rPr>
      </w:pPr>
      <w:r w:rsidRPr="0024675E">
        <w:rPr>
          <w:rFonts w:ascii="Arial" w:hAnsi="Arial" w:cs="Arial"/>
        </w:rPr>
        <w:lastRenderedPageBreak/>
        <w:t>Objeto do Aditamento</w:t>
      </w:r>
    </w:p>
    <w:p w14:paraId="2A8E8B8A" w14:textId="77777777" w:rsidR="0024675E" w:rsidRPr="0024675E" w:rsidRDefault="0024675E" w:rsidP="0024675E">
      <w:pPr>
        <w:jc w:val="both"/>
        <w:rPr>
          <w:rFonts w:ascii="Arial" w:hAnsi="Arial" w:cs="Arial"/>
        </w:rPr>
      </w:pPr>
      <w:r w:rsidRPr="0024675E">
        <w:rPr>
          <w:rFonts w:ascii="Arial" w:hAnsi="Arial" w:cs="Arial"/>
        </w:rPr>
        <w:t>Atualização do Plano de Trabalho (102200788) para alteração do Cronograma e Prorrogação.</w:t>
      </w:r>
    </w:p>
    <w:p w14:paraId="398BE94D" w14:textId="77777777" w:rsidR="0024675E" w:rsidRPr="0024675E" w:rsidRDefault="0024675E" w:rsidP="0024675E">
      <w:pPr>
        <w:jc w:val="both"/>
        <w:rPr>
          <w:rFonts w:ascii="Arial" w:hAnsi="Arial" w:cs="Arial"/>
        </w:rPr>
      </w:pPr>
      <w:r w:rsidRPr="0024675E">
        <w:rPr>
          <w:rFonts w:ascii="Arial" w:hAnsi="Arial" w:cs="Arial"/>
        </w:rPr>
        <w:t>Dotação orçamentária</w:t>
      </w:r>
    </w:p>
    <w:p w14:paraId="47820357" w14:textId="77777777" w:rsidR="0024675E" w:rsidRPr="0024675E" w:rsidRDefault="0024675E" w:rsidP="0024675E">
      <w:pPr>
        <w:jc w:val="both"/>
        <w:rPr>
          <w:rFonts w:ascii="Arial" w:hAnsi="Arial" w:cs="Arial"/>
        </w:rPr>
      </w:pPr>
      <w:r w:rsidRPr="0024675E">
        <w:rPr>
          <w:rFonts w:ascii="Arial" w:hAnsi="Arial" w:cs="Arial"/>
        </w:rPr>
        <w:t>0,00</w:t>
      </w:r>
    </w:p>
    <w:p w14:paraId="61C70EAC" w14:textId="77777777" w:rsidR="0024675E" w:rsidRPr="0024675E" w:rsidRDefault="0024675E" w:rsidP="0024675E">
      <w:pPr>
        <w:jc w:val="both"/>
        <w:rPr>
          <w:rFonts w:ascii="Arial" w:hAnsi="Arial" w:cs="Arial"/>
        </w:rPr>
      </w:pPr>
      <w:r w:rsidRPr="0024675E">
        <w:rPr>
          <w:rFonts w:ascii="Arial" w:hAnsi="Arial" w:cs="Arial"/>
        </w:rPr>
        <w:t>Nota de Empenho</w:t>
      </w:r>
    </w:p>
    <w:p w14:paraId="2C8AD62B" w14:textId="77777777" w:rsidR="0024675E" w:rsidRPr="0024675E" w:rsidRDefault="0024675E" w:rsidP="0024675E">
      <w:pPr>
        <w:jc w:val="both"/>
        <w:rPr>
          <w:rFonts w:ascii="Arial" w:hAnsi="Arial" w:cs="Arial"/>
        </w:rPr>
      </w:pPr>
      <w:r w:rsidRPr="0024675E">
        <w:rPr>
          <w:rFonts w:ascii="Arial" w:hAnsi="Arial" w:cs="Arial"/>
        </w:rPr>
        <w:t>0,00</w:t>
      </w:r>
    </w:p>
    <w:p w14:paraId="654708DC" w14:textId="77777777" w:rsidR="0024675E" w:rsidRPr="0024675E" w:rsidRDefault="0024675E" w:rsidP="0024675E">
      <w:pPr>
        <w:jc w:val="both"/>
        <w:rPr>
          <w:rFonts w:ascii="Arial" w:hAnsi="Arial" w:cs="Arial"/>
        </w:rPr>
      </w:pPr>
      <w:r w:rsidRPr="0024675E">
        <w:rPr>
          <w:rFonts w:ascii="Arial" w:hAnsi="Arial" w:cs="Arial"/>
        </w:rPr>
        <w:t>Natureza da Despesa</w:t>
      </w:r>
    </w:p>
    <w:p w14:paraId="712BC692" w14:textId="77777777" w:rsidR="0024675E" w:rsidRPr="0024675E" w:rsidRDefault="0024675E" w:rsidP="0024675E">
      <w:pPr>
        <w:jc w:val="both"/>
        <w:rPr>
          <w:rFonts w:ascii="Arial" w:hAnsi="Arial" w:cs="Arial"/>
        </w:rPr>
      </w:pPr>
      <w:r w:rsidRPr="0024675E">
        <w:rPr>
          <w:rFonts w:ascii="Arial" w:hAnsi="Arial" w:cs="Arial"/>
        </w:rPr>
        <w:t>Fomento.</w:t>
      </w:r>
    </w:p>
    <w:p w14:paraId="376DC966" w14:textId="77777777" w:rsidR="0024675E" w:rsidRPr="0024675E" w:rsidRDefault="0024675E" w:rsidP="0024675E">
      <w:pPr>
        <w:jc w:val="both"/>
        <w:rPr>
          <w:rFonts w:ascii="Arial" w:hAnsi="Arial" w:cs="Arial"/>
        </w:rPr>
      </w:pPr>
      <w:r w:rsidRPr="0024675E">
        <w:rPr>
          <w:rFonts w:ascii="Arial" w:hAnsi="Arial" w:cs="Arial"/>
        </w:rPr>
        <w:t>Período da prorrogação do prazo de vigência da parceria</w:t>
      </w:r>
    </w:p>
    <w:p w14:paraId="09D4195C" w14:textId="77777777" w:rsidR="0024675E" w:rsidRPr="0024675E" w:rsidRDefault="0024675E" w:rsidP="0024675E">
      <w:pPr>
        <w:jc w:val="both"/>
        <w:rPr>
          <w:rFonts w:ascii="Arial" w:hAnsi="Arial" w:cs="Arial"/>
        </w:rPr>
      </w:pPr>
      <w:r w:rsidRPr="0024675E">
        <w:rPr>
          <w:rFonts w:ascii="Arial" w:hAnsi="Arial" w:cs="Arial"/>
        </w:rPr>
        <w:t>1 (um) mês</w:t>
      </w:r>
    </w:p>
    <w:p w14:paraId="28DDA6F4" w14:textId="77777777" w:rsidR="0024675E" w:rsidRPr="0024675E" w:rsidRDefault="0024675E" w:rsidP="0024675E">
      <w:pPr>
        <w:jc w:val="both"/>
        <w:rPr>
          <w:rFonts w:ascii="Arial" w:hAnsi="Arial" w:cs="Arial"/>
        </w:rPr>
      </w:pPr>
      <w:r w:rsidRPr="0024675E">
        <w:rPr>
          <w:rFonts w:ascii="Arial" w:hAnsi="Arial" w:cs="Arial"/>
        </w:rPr>
        <w:t>PRAZO DE VIGÊNCIA DA PARCERIA ATUALIZADO</w:t>
      </w:r>
    </w:p>
    <w:p w14:paraId="5A5AB1E2" w14:textId="77777777" w:rsidR="0024675E" w:rsidRPr="0024675E" w:rsidRDefault="0024675E" w:rsidP="0024675E">
      <w:pPr>
        <w:jc w:val="both"/>
        <w:rPr>
          <w:rFonts w:ascii="Arial" w:hAnsi="Arial" w:cs="Arial"/>
        </w:rPr>
      </w:pPr>
      <w:r w:rsidRPr="0024675E">
        <w:rPr>
          <w:rFonts w:ascii="Arial" w:hAnsi="Arial" w:cs="Arial"/>
        </w:rPr>
        <w:t>Data de Início</w:t>
      </w:r>
    </w:p>
    <w:p w14:paraId="646723BC" w14:textId="77777777" w:rsidR="0024675E" w:rsidRPr="0024675E" w:rsidRDefault="0024675E" w:rsidP="0024675E">
      <w:pPr>
        <w:jc w:val="both"/>
        <w:rPr>
          <w:rFonts w:ascii="Arial" w:hAnsi="Arial" w:cs="Arial"/>
        </w:rPr>
      </w:pPr>
      <w:r w:rsidRPr="0024675E">
        <w:rPr>
          <w:rFonts w:ascii="Arial" w:hAnsi="Arial" w:cs="Arial"/>
        </w:rPr>
        <w:t>28/12/2023</w:t>
      </w:r>
    </w:p>
    <w:p w14:paraId="63D2CE11" w14:textId="77777777" w:rsidR="0024675E" w:rsidRPr="0024675E" w:rsidRDefault="0024675E" w:rsidP="0024675E">
      <w:pPr>
        <w:jc w:val="both"/>
        <w:rPr>
          <w:rFonts w:ascii="Arial" w:hAnsi="Arial" w:cs="Arial"/>
        </w:rPr>
      </w:pPr>
      <w:r w:rsidRPr="0024675E">
        <w:rPr>
          <w:rFonts w:ascii="Arial" w:hAnsi="Arial" w:cs="Arial"/>
        </w:rPr>
        <w:t>Data de Fim</w:t>
      </w:r>
    </w:p>
    <w:p w14:paraId="29385C29" w14:textId="77777777" w:rsidR="0024675E" w:rsidRPr="0024675E" w:rsidRDefault="0024675E" w:rsidP="0024675E">
      <w:pPr>
        <w:jc w:val="both"/>
        <w:rPr>
          <w:rFonts w:ascii="Arial" w:hAnsi="Arial" w:cs="Arial"/>
        </w:rPr>
      </w:pPr>
      <w:r w:rsidRPr="0024675E">
        <w:rPr>
          <w:rFonts w:ascii="Arial" w:hAnsi="Arial" w:cs="Arial"/>
        </w:rPr>
        <w:t>29/07/2024</w:t>
      </w:r>
    </w:p>
    <w:p w14:paraId="72345FA4" w14:textId="77777777" w:rsidR="0024675E" w:rsidRPr="0024675E" w:rsidRDefault="0024675E" w:rsidP="0024675E">
      <w:pPr>
        <w:jc w:val="both"/>
        <w:rPr>
          <w:rFonts w:ascii="Arial" w:hAnsi="Arial" w:cs="Arial"/>
        </w:rPr>
      </w:pPr>
      <w:r w:rsidRPr="0024675E">
        <w:rPr>
          <w:rFonts w:ascii="Arial" w:hAnsi="Arial" w:cs="Arial"/>
        </w:rPr>
        <w:t>PRAZO DE EXECUÇÃO DA PARCERIA ATUALIZADO</w:t>
      </w:r>
    </w:p>
    <w:p w14:paraId="5E46131C" w14:textId="77777777" w:rsidR="0024675E" w:rsidRPr="0024675E" w:rsidRDefault="0024675E" w:rsidP="0024675E">
      <w:pPr>
        <w:jc w:val="both"/>
        <w:rPr>
          <w:rFonts w:ascii="Arial" w:hAnsi="Arial" w:cs="Arial"/>
        </w:rPr>
      </w:pPr>
      <w:r w:rsidRPr="0024675E">
        <w:rPr>
          <w:rFonts w:ascii="Arial" w:hAnsi="Arial" w:cs="Arial"/>
        </w:rPr>
        <w:t>Data de Início</w:t>
      </w:r>
    </w:p>
    <w:p w14:paraId="4157EED1" w14:textId="77777777" w:rsidR="0024675E" w:rsidRPr="0024675E" w:rsidRDefault="0024675E" w:rsidP="0024675E">
      <w:pPr>
        <w:jc w:val="both"/>
        <w:rPr>
          <w:rFonts w:ascii="Arial" w:hAnsi="Arial" w:cs="Arial"/>
        </w:rPr>
      </w:pPr>
      <w:r w:rsidRPr="0024675E">
        <w:rPr>
          <w:rFonts w:ascii="Arial" w:hAnsi="Arial" w:cs="Arial"/>
        </w:rPr>
        <w:t>28/12/2023</w:t>
      </w:r>
    </w:p>
    <w:p w14:paraId="65719301" w14:textId="77777777" w:rsidR="0024675E" w:rsidRPr="0024675E" w:rsidRDefault="0024675E" w:rsidP="0024675E">
      <w:pPr>
        <w:jc w:val="both"/>
        <w:rPr>
          <w:rFonts w:ascii="Arial" w:hAnsi="Arial" w:cs="Arial"/>
        </w:rPr>
      </w:pPr>
      <w:r w:rsidRPr="0024675E">
        <w:rPr>
          <w:rFonts w:ascii="Arial" w:hAnsi="Arial" w:cs="Arial"/>
        </w:rPr>
        <w:t>Data de Fim</w:t>
      </w:r>
    </w:p>
    <w:p w14:paraId="5121675A" w14:textId="77777777" w:rsidR="0024675E" w:rsidRPr="0024675E" w:rsidRDefault="0024675E" w:rsidP="0024675E">
      <w:pPr>
        <w:jc w:val="both"/>
        <w:rPr>
          <w:rFonts w:ascii="Arial" w:hAnsi="Arial" w:cs="Arial"/>
        </w:rPr>
      </w:pPr>
      <w:r w:rsidRPr="0024675E">
        <w:rPr>
          <w:rFonts w:ascii="Arial" w:hAnsi="Arial" w:cs="Arial"/>
        </w:rPr>
        <w:t>29/07/2024</w:t>
      </w:r>
    </w:p>
    <w:p w14:paraId="0986C74F" w14:textId="77777777" w:rsidR="0024675E" w:rsidRPr="0024675E" w:rsidRDefault="0024675E" w:rsidP="0024675E">
      <w:pPr>
        <w:jc w:val="both"/>
        <w:rPr>
          <w:rFonts w:ascii="Arial" w:hAnsi="Arial" w:cs="Arial"/>
        </w:rPr>
      </w:pPr>
      <w:r w:rsidRPr="0024675E">
        <w:rPr>
          <w:rFonts w:ascii="Arial" w:hAnsi="Arial" w:cs="Arial"/>
        </w:rPr>
        <w:t>PRINCIPAL</w:t>
      </w:r>
    </w:p>
    <w:p w14:paraId="1298CC7D" w14:textId="77777777" w:rsidR="0024675E" w:rsidRPr="0024675E" w:rsidRDefault="0024675E" w:rsidP="0024675E">
      <w:pPr>
        <w:jc w:val="both"/>
        <w:rPr>
          <w:rFonts w:ascii="Arial" w:hAnsi="Arial" w:cs="Arial"/>
        </w:rPr>
      </w:pPr>
      <w:r w:rsidRPr="0024675E">
        <w:rPr>
          <w:rFonts w:ascii="Arial" w:hAnsi="Arial" w:cs="Arial"/>
        </w:rPr>
        <w:t>Período da prorrogação do prazo de execução de vigência da parceria</w:t>
      </w:r>
    </w:p>
    <w:p w14:paraId="0AE98006" w14:textId="77777777" w:rsidR="0024675E" w:rsidRPr="0024675E" w:rsidRDefault="0024675E" w:rsidP="0024675E">
      <w:pPr>
        <w:jc w:val="both"/>
        <w:rPr>
          <w:rFonts w:ascii="Arial" w:hAnsi="Arial" w:cs="Arial"/>
        </w:rPr>
      </w:pPr>
      <w:r w:rsidRPr="0024675E">
        <w:rPr>
          <w:rFonts w:ascii="Arial" w:hAnsi="Arial" w:cs="Arial"/>
        </w:rPr>
        <w:t>1 (um) mês</w:t>
      </w:r>
    </w:p>
    <w:p w14:paraId="3AE12AE4" w14:textId="77777777" w:rsidR="0024675E" w:rsidRPr="0024675E" w:rsidRDefault="0024675E" w:rsidP="0024675E">
      <w:pPr>
        <w:jc w:val="both"/>
        <w:rPr>
          <w:rFonts w:ascii="Arial" w:hAnsi="Arial" w:cs="Arial"/>
        </w:rPr>
      </w:pPr>
      <w:r w:rsidRPr="0024675E">
        <w:rPr>
          <w:rFonts w:ascii="Arial" w:hAnsi="Arial" w:cs="Arial"/>
        </w:rPr>
        <w:t>PRINCIPAL</w:t>
      </w:r>
    </w:p>
    <w:p w14:paraId="6B3735F5" w14:textId="77777777" w:rsidR="0024675E" w:rsidRPr="0024675E" w:rsidRDefault="0024675E" w:rsidP="0024675E">
      <w:pPr>
        <w:jc w:val="both"/>
        <w:rPr>
          <w:rFonts w:ascii="Arial" w:hAnsi="Arial" w:cs="Arial"/>
        </w:rPr>
      </w:pPr>
      <w:r w:rsidRPr="0024675E">
        <w:rPr>
          <w:rFonts w:ascii="Arial" w:hAnsi="Arial" w:cs="Arial"/>
        </w:rPr>
        <w:t>Justificativa</w:t>
      </w:r>
    </w:p>
    <w:p w14:paraId="401DDCA2" w14:textId="77777777" w:rsidR="0024675E" w:rsidRPr="0024675E" w:rsidRDefault="0024675E" w:rsidP="0024675E">
      <w:pPr>
        <w:jc w:val="both"/>
        <w:rPr>
          <w:rFonts w:ascii="Arial" w:hAnsi="Arial" w:cs="Arial"/>
        </w:rPr>
      </w:pPr>
      <w:r w:rsidRPr="0024675E">
        <w:rPr>
          <w:rFonts w:ascii="Arial" w:hAnsi="Arial" w:cs="Arial"/>
        </w:rPr>
        <w:t>Estimular, impulsionar, apoiar e capacitar pessoas para o empreendedorismo e a cultura empreendedora.</w:t>
      </w:r>
    </w:p>
    <w:p w14:paraId="54A60A97" w14:textId="77777777" w:rsidR="0024675E" w:rsidRPr="0024675E" w:rsidRDefault="0024675E" w:rsidP="0024675E">
      <w:pPr>
        <w:jc w:val="both"/>
        <w:rPr>
          <w:rFonts w:ascii="Arial" w:hAnsi="Arial" w:cs="Arial"/>
        </w:rPr>
      </w:pPr>
      <w:r w:rsidRPr="0024675E">
        <w:rPr>
          <w:rFonts w:ascii="Arial" w:hAnsi="Arial" w:cs="Arial"/>
        </w:rPr>
        <w:t>Fundamento Legal</w:t>
      </w:r>
    </w:p>
    <w:p w14:paraId="00F13799" w14:textId="77777777" w:rsidR="0024675E" w:rsidRPr="0024675E" w:rsidRDefault="0024675E" w:rsidP="0024675E">
      <w:pPr>
        <w:jc w:val="both"/>
        <w:rPr>
          <w:rFonts w:ascii="Arial" w:hAnsi="Arial" w:cs="Arial"/>
        </w:rPr>
      </w:pPr>
      <w:r w:rsidRPr="0024675E">
        <w:rPr>
          <w:rFonts w:ascii="Arial" w:hAnsi="Arial" w:cs="Arial"/>
        </w:rPr>
        <w:t>Art. 55 e 57 da Lei Federal n.º 13.019/2014.</w:t>
      </w:r>
    </w:p>
    <w:p w14:paraId="40EE9BE8" w14:textId="77777777" w:rsidR="0024675E" w:rsidRPr="0024675E" w:rsidRDefault="0024675E" w:rsidP="0024675E">
      <w:pPr>
        <w:jc w:val="both"/>
        <w:rPr>
          <w:rFonts w:ascii="Arial" w:hAnsi="Arial" w:cs="Arial"/>
        </w:rPr>
      </w:pPr>
      <w:r w:rsidRPr="0024675E">
        <w:rPr>
          <w:rFonts w:ascii="Arial" w:hAnsi="Arial" w:cs="Arial"/>
        </w:rPr>
        <w:lastRenderedPageBreak/>
        <w:t>Data da Assinatura do Termo Aditivo</w:t>
      </w:r>
    </w:p>
    <w:p w14:paraId="1CDFFD62" w14:textId="77777777" w:rsidR="0024675E" w:rsidRPr="0024675E" w:rsidRDefault="0024675E" w:rsidP="0024675E">
      <w:pPr>
        <w:jc w:val="both"/>
        <w:rPr>
          <w:rFonts w:ascii="Arial" w:hAnsi="Arial" w:cs="Arial"/>
        </w:rPr>
      </w:pPr>
      <w:r w:rsidRPr="0024675E">
        <w:rPr>
          <w:rFonts w:ascii="Arial" w:hAnsi="Arial" w:cs="Arial"/>
        </w:rPr>
        <w:t>17/06/2024</w:t>
      </w:r>
    </w:p>
    <w:p w14:paraId="58085F55" w14:textId="77777777" w:rsidR="0024675E" w:rsidRPr="0024675E" w:rsidRDefault="0024675E" w:rsidP="0024675E">
      <w:pPr>
        <w:jc w:val="both"/>
        <w:rPr>
          <w:rFonts w:ascii="Arial" w:hAnsi="Arial" w:cs="Arial"/>
        </w:rPr>
      </w:pPr>
      <w:r w:rsidRPr="0024675E">
        <w:rPr>
          <w:rFonts w:ascii="Arial" w:hAnsi="Arial" w:cs="Arial"/>
        </w:rPr>
        <w:t>Anexo I (Número do Documento SEI)</w:t>
      </w:r>
    </w:p>
    <w:p w14:paraId="3F5B9E16" w14:textId="543E2BB3" w:rsidR="0024675E" w:rsidRPr="0024675E" w:rsidRDefault="0024675E" w:rsidP="0024675E">
      <w:pPr>
        <w:jc w:val="both"/>
        <w:rPr>
          <w:rFonts w:ascii="Arial" w:hAnsi="Arial" w:cs="Arial"/>
        </w:rPr>
      </w:pPr>
      <w:r w:rsidRPr="0024675E">
        <w:rPr>
          <w:rFonts w:ascii="Arial" w:hAnsi="Arial" w:cs="Arial"/>
        </w:rPr>
        <w:t>104943643</w:t>
      </w:r>
    </w:p>
    <w:p w14:paraId="32465058" w14:textId="77777777" w:rsidR="0024675E" w:rsidRPr="0024675E" w:rsidRDefault="0024675E" w:rsidP="0024675E">
      <w:pPr>
        <w:jc w:val="both"/>
        <w:rPr>
          <w:rFonts w:ascii="Arial" w:hAnsi="Arial" w:cs="Arial"/>
        </w:rPr>
      </w:pPr>
    </w:p>
    <w:p w14:paraId="61AF3DB7" w14:textId="6190098B" w:rsidR="0024675E" w:rsidRDefault="0024675E">
      <w:pPr>
        <w:rPr>
          <w:rFonts w:ascii="Arial" w:hAnsi="Arial" w:cs="Arial"/>
        </w:rPr>
      </w:pPr>
      <w:r>
        <w:rPr>
          <w:rFonts w:ascii="Arial" w:hAnsi="Arial" w:cs="Arial"/>
        </w:rPr>
        <w:br w:type="page"/>
      </w:r>
    </w:p>
    <w:p w14:paraId="6DCAF2CF" w14:textId="28625C31" w:rsidR="0024675E" w:rsidRDefault="0024675E" w:rsidP="0024675E">
      <w:pPr>
        <w:jc w:val="center"/>
        <w:rPr>
          <w:rFonts w:ascii="Arial" w:hAnsi="Arial" w:cs="Arial"/>
          <w:b/>
          <w:bCs/>
          <w:sz w:val="32"/>
          <w:szCs w:val="32"/>
          <w:u w:val="single"/>
        </w:rPr>
      </w:pPr>
      <w:r w:rsidRPr="0024675E">
        <w:rPr>
          <w:rFonts w:ascii="Arial" w:hAnsi="Arial" w:cs="Arial"/>
          <w:b/>
          <w:bCs/>
          <w:sz w:val="32"/>
          <w:szCs w:val="32"/>
          <w:u w:val="single"/>
        </w:rPr>
        <w:lastRenderedPageBreak/>
        <w:t>AGÊNCIA SÃO PAULO DE DESENVOLVIMENTO</w:t>
      </w:r>
      <w:r w:rsidRPr="0024675E">
        <w:t xml:space="preserve"> </w:t>
      </w:r>
      <w:r w:rsidRPr="0024675E">
        <w:rPr>
          <w:rFonts w:ascii="Arial" w:hAnsi="Arial" w:cs="Arial"/>
          <w:b/>
          <w:bCs/>
          <w:sz w:val="32"/>
          <w:szCs w:val="32"/>
        </w:rPr>
        <w:t xml:space="preserve">| </w:t>
      </w:r>
      <w:r w:rsidRPr="0024675E">
        <w:rPr>
          <w:rFonts w:ascii="Arial" w:hAnsi="Arial" w:cs="Arial"/>
          <w:b/>
          <w:bCs/>
          <w:sz w:val="32"/>
          <w:szCs w:val="32"/>
          <w:u w:val="single"/>
        </w:rPr>
        <w:t>GERÊNCIA JURÍDICA</w:t>
      </w:r>
      <w:r w:rsidRPr="0024675E">
        <w:rPr>
          <w:rFonts w:ascii="Arial" w:hAnsi="Arial" w:cs="Arial"/>
          <w:b/>
          <w:bCs/>
          <w:sz w:val="32"/>
          <w:szCs w:val="32"/>
          <w:u w:val="single"/>
        </w:rPr>
        <w:cr/>
      </w:r>
    </w:p>
    <w:p w14:paraId="08352FEF" w14:textId="77777777" w:rsidR="0005512E" w:rsidRPr="0005512E" w:rsidRDefault="0005512E" w:rsidP="0005512E">
      <w:pPr>
        <w:jc w:val="both"/>
        <w:rPr>
          <w:rFonts w:ascii="Arial" w:hAnsi="Arial" w:cs="Arial"/>
          <w:b/>
          <w:bCs/>
        </w:rPr>
      </w:pPr>
      <w:r w:rsidRPr="0005512E">
        <w:rPr>
          <w:rFonts w:ascii="Arial" w:hAnsi="Arial" w:cs="Arial"/>
          <w:b/>
          <w:bCs/>
        </w:rPr>
        <w:t>Documento: 105340773 | Extrato</w:t>
      </w:r>
    </w:p>
    <w:p w14:paraId="7B7C925A" w14:textId="77777777" w:rsidR="0005512E" w:rsidRPr="0005512E" w:rsidRDefault="0005512E" w:rsidP="0005512E">
      <w:pPr>
        <w:jc w:val="both"/>
        <w:rPr>
          <w:rFonts w:ascii="Arial" w:hAnsi="Arial" w:cs="Arial"/>
        </w:rPr>
      </w:pPr>
      <w:r w:rsidRPr="0005512E">
        <w:rPr>
          <w:rFonts w:ascii="Arial" w:hAnsi="Arial" w:cs="Arial"/>
        </w:rPr>
        <w:t>EDITAL DE SELEÇÃO PÚBLICA SIMPLIFICADA Nº 002/2024</w:t>
      </w:r>
    </w:p>
    <w:p w14:paraId="75077F2D" w14:textId="77777777" w:rsidR="0005512E" w:rsidRPr="0005512E" w:rsidRDefault="0005512E" w:rsidP="0005512E">
      <w:pPr>
        <w:jc w:val="both"/>
        <w:rPr>
          <w:rFonts w:ascii="Arial" w:hAnsi="Arial" w:cs="Arial"/>
        </w:rPr>
      </w:pPr>
      <w:r w:rsidRPr="0005512E">
        <w:rPr>
          <w:rFonts w:ascii="Arial" w:hAnsi="Arial" w:cs="Arial"/>
        </w:rPr>
        <w:t>PROCESSO SEI Nº 8710.2024/0000388-1</w:t>
      </w:r>
    </w:p>
    <w:p w14:paraId="24972914" w14:textId="30D96D2B" w:rsidR="0005512E" w:rsidRPr="0005512E" w:rsidRDefault="0005512E" w:rsidP="0005512E">
      <w:pPr>
        <w:jc w:val="both"/>
        <w:rPr>
          <w:rFonts w:ascii="Arial" w:hAnsi="Arial" w:cs="Arial"/>
        </w:rPr>
      </w:pPr>
      <w:r w:rsidRPr="0005512E">
        <w:rPr>
          <w:rFonts w:ascii="Arial" w:hAnsi="Arial" w:cs="Arial"/>
        </w:rPr>
        <w:t>A Agência São Paulo de Desenvolvimento (ADESAMPA), representada pelo seu Diretor Presidente e no exercício das competências estatutárias, divulga o resultado da</w:t>
      </w:r>
      <w:r>
        <w:rPr>
          <w:rFonts w:ascii="Arial" w:hAnsi="Arial" w:cs="Arial"/>
        </w:rPr>
        <w:t xml:space="preserve"> </w:t>
      </w:r>
      <w:r w:rsidRPr="0005512E">
        <w:rPr>
          <w:rFonts w:ascii="Arial" w:hAnsi="Arial" w:cs="Arial"/>
        </w:rPr>
        <w:t>primeira fase e convoca os candidatos selecionados para a segunda fase do processo de Seleção Pública Simplificada nº 02/2024, conforme estipulado pelo processo SEI nº</w:t>
      </w:r>
      <w:r>
        <w:rPr>
          <w:rFonts w:ascii="Arial" w:hAnsi="Arial" w:cs="Arial"/>
        </w:rPr>
        <w:t xml:space="preserve"> </w:t>
      </w:r>
      <w:r w:rsidRPr="0005512E">
        <w:rPr>
          <w:rFonts w:ascii="Arial" w:hAnsi="Arial" w:cs="Arial"/>
        </w:rPr>
        <w:t>8710.2024/0000388-1. Este processo tem como finalidade o preenchimento do cargo de Analista de Projetos.</w:t>
      </w:r>
    </w:p>
    <w:p w14:paraId="560FBD5B" w14:textId="77777777" w:rsidR="0005512E" w:rsidRPr="0005512E" w:rsidRDefault="0005512E" w:rsidP="0005512E">
      <w:pPr>
        <w:jc w:val="both"/>
        <w:rPr>
          <w:rFonts w:ascii="Arial" w:hAnsi="Arial" w:cs="Arial"/>
        </w:rPr>
      </w:pPr>
      <w:r w:rsidRPr="0005512E">
        <w:rPr>
          <w:rFonts w:ascii="Arial" w:hAnsi="Arial" w:cs="Arial"/>
        </w:rPr>
        <w:t>Candidatos aprovados na Primeira Fase - Avaliação Curricular:</w:t>
      </w:r>
    </w:p>
    <w:p w14:paraId="34E024C6" w14:textId="77777777" w:rsidR="0005512E" w:rsidRPr="0005512E" w:rsidRDefault="0005512E" w:rsidP="0005512E">
      <w:pPr>
        <w:jc w:val="both"/>
        <w:rPr>
          <w:rFonts w:ascii="Arial" w:hAnsi="Arial" w:cs="Arial"/>
        </w:rPr>
      </w:pPr>
      <w:r w:rsidRPr="0005512E">
        <w:rPr>
          <w:rFonts w:ascii="Arial" w:hAnsi="Arial" w:cs="Arial"/>
        </w:rPr>
        <w:t>a) Olívia Leme Ibri</w:t>
      </w:r>
    </w:p>
    <w:p w14:paraId="15EF9C2B" w14:textId="77777777" w:rsidR="0005512E" w:rsidRPr="0005512E" w:rsidRDefault="0005512E" w:rsidP="0005512E">
      <w:pPr>
        <w:jc w:val="both"/>
        <w:rPr>
          <w:rFonts w:ascii="Arial" w:hAnsi="Arial" w:cs="Arial"/>
        </w:rPr>
      </w:pPr>
      <w:r w:rsidRPr="0005512E">
        <w:rPr>
          <w:rFonts w:ascii="Arial" w:hAnsi="Arial" w:cs="Arial"/>
        </w:rPr>
        <w:t>b) Vinicius Fernandes da Silva</w:t>
      </w:r>
    </w:p>
    <w:p w14:paraId="2446E81A" w14:textId="77777777" w:rsidR="0005512E" w:rsidRPr="0005512E" w:rsidRDefault="0005512E" w:rsidP="0005512E">
      <w:pPr>
        <w:jc w:val="both"/>
        <w:rPr>
          <w:rFonts w:ascii="Arial" w:hAnsi="Arial" w:cs="Arial"/>
        </w:rPr>
      </w:pPr>
      <w:r w:rsidRPr="0005512E">
        <w:rPr>
          <w:rFonts w:ascii="Arial" w:hAnsi="Arial" w:cs="Arial"/>
        </w:rPr>
        <w:t xml:space="preserve">c) </w:t>
      </w:r>
      <w:proofErr w:type="spellStart"/>
      <w:r w:rsidRPr="0005512E">
        <w:rPr>
          <w:rFonts w:ascii="Arial" w:hAnsi="Arial" w:cs="Arial"/>
        </w:rPr>
        <w:t>Ramony</w:t>
      </w:r>
      <w:proofErr w:type="spellEnd"/>
      <w:r w:rsidRPr="0005512E">
        <w:rPr>
          <w:rFonts w:ascii="Arial" w:hAnsi="Arial" w:cs="Arial"/>
        </w:rPr>
        <w:t xml:space="preserve"> Dias</w:t>
      </w:r>
    </w:p>
    <w:p w14:paraId="4F42F60D" w14:textId="77777777" w:rsidR="0005512E" w:rsidRPr="0005512E" w:rsidRDefault="0005512E" w:rsidP="0005512E">
      <w:pPr>
        <w:jc w:val="both"/>
        <w:rPr>
          <w:rFonts w:ascii="Arial" w:hAnsi="Arial" w:cs="Arial"/>
        </w:rPr>
      </w:pPr>
      <w:r w:rsidRPr="0005512E">
        <w:rPr>
          <w:rFonts w:ascii="Arial" w:hAnsi="Arial" w:cs="Arial"/>
        </w:rPr>
        <w:t>d) Bruna Hernandes Fernandes Freitas</w:t>
      </w:r>
    </w:p>
    <w:p w14:paraId="56E62AEF" w14:textId="77777777" w:rsidR="0005512E" w:rsidRPr="0005512E" w:rsidRDefault="0005512E" w:rsidP="0005512E">
      <w:pPr>
        <w:jc w:val="both"/>
        <w:rPr>
          <w:rFonts w:ascii="Arial" w:hAnsi="Arial" w:cs="Arial"/>
        </w:rPr>
      </w:pPr>
      <w:r w:rsidRPr="0005512E">
        <w:rPr>
          <w:rFonts w:ascii="Arial" w:hAnsi="Arial" w:cs="Arial"/>
        </w:rPr>
        <w:t>e) Jessica Santos Guedes da Silva</w:t>
      </w:r>
    </w:p>
    <w:p w14:paraId="570A0756" w14:textId="77777777" w:rsidR="0005512E" w:rsidRPr="0005512E" w:rsidRDefault="0005512E" w:rsidP="0005512E">
      <w:pPr>
        <w:jc w:val="both"/>
        <w:rPr>
          <w:rFonts w:ascii="Arial" w:hAnsi="Arial" w:cs="Arial"/>
        </w:rPr>
      </w:pPr>
      <w:r w:rsidRPr="0005512E">
        <w:rPr>
          <w:rFonts w:ascii="Arial" w:hAnsi="Arial" w:cs="Arial"/>
        </w:rPr>
        <w:t>f) Andréa de Barros Barreto</w:t>
      </w:r>
    </w:p>
    <w:p w14:paraId="36C85964" w14:textId="77777777" w:rsidR="0005512E" w:rsidRPr="0005512E" w:rsidRDefault="0005512E" w:rsidP="0005512E">
      <w:pPr>
        <w:jc w:val="both"/>
        <w:rPr>
          <w:rFonts w:ascii="Arial" w:hAnsi="Arial" w:cs="Arial"/>
        </w:rPr>
      </w:pPr>
      <w:r w:rsidRPr="0005512E">
        <w:rPr>
          <w:rFonts w:ascii="Arial" w:hAnsi="Arial" w:cs="Arial"/>
        </w:rPr>
        <w:t xml:space="preserve">g) Catarina Amaral </w:t>
      </w:r>
      <w:proofErr w:type="spellStart"/>
      <w:r w:rsidRPr="0005512E">
        <w:rPr>
          <w:rFonts w:ascii="Arial" w:hAnsi="Arial" w:cs="Arial"/>
        </w:rPr>
        <w:t>Zancheta</w:t>
      </w:r>
      <w:proofErr w:type="spellEnd"/>
    </w:p>
    <w:p w14:paraId="3F1A216D" w14:textId="77777777" w:rsidR="0005512E" w:rsidRPr="0005512E" w:rsidRDefault="0005512E" w:rsidP="0005512E">
      <w:pPr>
        <w:jc w:val="both"/>
        <w:rPr>
          <w:rFonts w:ascii="Arial" w:hAnsi="Arial" w:cs="Arial"/>
        </w:rPr>
      </w:pPr>
      <w:r w:rsidRPr="0005512E">
        <w:rPr>
          <w:rFonts w:ascii="Arial" w:hAnsi="Arial" w:cs="Arial"/>
        </w:rPr>
        <w:t>Convocação para a Segunda Fase - Prova Técnica:</w:t>
      </w:r>
    </w:p>
    <w:p w14:paraId="6881331A" w14:textId="77777777" w:rsidR="0005512E" w:rsidRPr="0005512E" w:rsidRDefault="0005512E" w:rsidP="0005512E">
      <w:pPr>
        <w:jc w:val="both"/>
        <w:rPr>
          <w:rFonts w:ascii="Arial" w:hAnsi="Arial" w:cs="Arial"/>
        </w:rPr>
      </w:pPr>
      <w:r w:rsidRPr="0005512E">
        <w:rPr>
          <w:rFonts w:ascii="Arial" w:hAnsi="Arial" w:cs="Arial"/>
        </w:rPr>
        <w:t>Data: 19 de junho de 2024</w:t>
      </w:r>
    </w:p>
    <w:p w14:paraId="3F926ADA" w14:textId="77777777" w:rsidR="0005512E" w:rsidRPr="0005512E" w:rsidRDefault="0005512E" w:rsidP="0005512E">
      <w:pPr>
        <w:jc w:val="both"/>
        <w:rPr>
          <w:rFonts w:ascii="Arial" w:hAnsi="Arial" w:cs="Arial"/>
        </w:rPr>
      </w:pPr>
      <w:r w:rsidRPr="0005512E">
        <w:rPr>
          <w:rFonts w:ascii="Arial" w:hAnsi="Arial" w:cs="Arial"/>
        </w:rPr>
        <w:t>Local: Avenida Líbero Badaró, nº 425, 11º andar, Centro Histórico de São Paulo, SP</w:t>
      </w:r>
    </w:p>
    <w:p w14:paraId="6F19F114" w14:textId="77777777" w:rsidR="0005512E" w:rsidRPr="0005512E" w:rsidRDefault="0005512E" w:rsidP="0005512E">
      <w:pPr>
        <w:jc w:val="both"/>
        <w:rPr>
          <w:rFonts w:ascii="Arial" w:hAnsi="Arial" w:cs="Arial"/>
        </w:rPr>
      </w:pPr>
      <w:r w:rsidRPr="0005512E">
        <w:rPr>
          <w:rFonts w:ascii="Arial" w:hAnsi="Arial" w:cs="Arial"/>
        </w:rPr>
        <w:t>Horário: das 9h00 às 12h00</w:t>
      </w:r>
    </w:p>
    <w:p w14:paraId="518B9C52" w14:textId="51427BD5" w:rsidR="0024675E" w:rsidRPr="0005512E" w:rsidRDefault="0005512E" w:rsidP="0005512E">
      <w:pPr>
        <w:jc w:val="both"/>
        <w:rPr>
          <w:rFonts w:ascii="Arial" w:hAnsi="Arial" w:cs="Arial"/>
        </w:rPr>
      </w:pPr>
      <w:r w:rsidRPr="0005512E">
        <w:rPr>
          <w:rFonts w:ascii="Arial" w:hAnsi="Arial" w:cs="Arial"/>
        </w:rPr>
        <w:t>Os candidatos devem comparecer ao local designado com antecedência mínima de quinze minutos, portando um documento de identificação oficial com foto (Registro Geral, Registro Nacional de Estrangeiro ou Carteira Nacional de Habilitação).</w:t>
      </w:r>
      <w:r w:rsidRPr="0005512E">
        <w:rPr>
          <w:rFonts w:ascii="Arial" w:hAnsi="Arial" w:cs="Arial"/>
        </w:rPr>
        <w:cr/>
      </w:r>
    </w:p>
    <w:p w14:paraId="75A49208" w14:textId="77777777" w:rsidR="00FC4B2A" w:rsidRPr="0005512E" w:rsidRDefault="00FC4B2A" w:rsidP="0005512E">
      <w:pPr>
        <w:jc w:val="both"/>
        <w:rPr>
          <w:rFonts w:ascii="Arial" w:hAnsi="Arial" w:cs="Arial"/>
        </w:rPr>
      </w:pPr>
    </w:p>
    <w:p w14:paraId="5733A843" w14:textId="77777777" w:rsidR="00FC4B2A" w:rsidRPr="0005512E" w:rsidRDefault="00FC4B2A" w:rsidP="0005512E">
      <w:pPr>
        <w:jc w:val="both"/>
        <w:rPr>
          <w:rFonts w:ascii="Arial" w:hAnsi="Arial" w:cs="Arial"/>
        </w:rPr>
      </w:pPr>
    </w:p>
    <w:p w14:paraId="3CF52DA5" w14:textId="138F816B" w:rsidR="00226FDD" w:rsidRDefault="00D631E5" w:rsidP="00D631E5">
      <w:pPr>
        <w:jc w:val="center"/>
        <w:rPr>
          <w:rFonts w:ascii="Arial" w:hAnsi="Arial" w:cs="Arial"/>
          <w:b/>
          <w:bCs/>
          <w:sz w:val="32"/>
          <w:szCs w:val="32"/>
          <w:u w:val="single"/>
        </w:rPr>
      </w:pPr>
      <w:r w:rsidRPr="00D631E5">
        <w:rPr>
          <w:rFonts w:ascii="Arial" w:hAnsi="Arial" w:cs="Arial"/>
          <w:b/>
          <w:bCs/>
          <w:sz w:val="32"/>
          <w:szCs w:val="32"/>
          <w:u w:val="single"/>
        </w:rPr>
        <w:lastRenderedPageBreak/>
        <w:t>D.O. DA UNIÃO</w:t>
      </w:r>
    </w:p>
    <w:p w14:paraId="04DDC88D" w14:textId="3E9E4892" w:rsidR="00D631E5" w:rsidRPr="00D631E5" w:rsidRDefault="00D631E5" w:rsidP="00D631E5">
      <w:pPr>
        <w:jc w:val="center"/>
        <w:rPr>
          <w:rFonts w:ascii="Arial" w:hAnsi="Arial" w:cs="Arial"/>
          <w:b/>
          <w:bCs/>
          <w:sz w:val="32"/>
          <w:szCs w:val="32"/>
          <w:u w:val="single"/>
        </w:rPr>
      </w:pPr>
      <w:r w:rsidRPr="00D631E5">
        <w:rPr>
          <w:rFonts w:ascii="Arial" w:hAnsi="Arial" w:cs="Arial"/>
          <w:b/>
          <w:bCs/>
          <w:sz w:val="32"/>
          <w:szCs w:val="32"/>
          <w:u w:val="single"/>
        </w:rPr>
        <w:t>SECRETARIA ESPECIAL PARA ASSUNTOS JURÍDICOS</w:t>
      </w:r>
      <w:r>
        <w:rPr>
          <w:rFonts w:ascii="Arial" w:hAnsi="Arial" w:cs="Arial"/>
          <w:b/>
          <w:bCs/>
          <w:sz w:val="32"/>
          <w:szCs w:val="32"/>
          <w:u w:val="single"/>
        </w:rPr>
        <w:t xml:space="preserve">| </w:t>
      </w:r>
      <w:r w:rsidRPr="00D631E5">
        <w:rPr>
          <w:rFonts w:ascii="Arial" w:hAnsi="Arial" w:cs="Arial"/>
          <w:b/>
          <w:bCs/>
          <w:sz w:val="32"/>
          <w:szCs w:val="32"/>
          <w:u w:val="single"/>
        </w:rPr>
        <w:t>LEI Nº 14.899, DE 17 DE JUNHO DE 2024</w:t>
      </w:r>
    </w:p>
    <w:p w14:paraId="0BF5E47D" w14:textId="77777777" w:rsidR="00D631E5" w:rsidRDefault="00D631E5" w:rsidP="00D631E5">
      <w:pPr>
        <w:jc w:val="both"/>
        <w:rPr>
          <w:rFonts w:ascii="Arial" w:hAnsi="Arial" w:cs="Arial"/>
          <w:b/>
          <w:bCs/>
          <w:sz w:val="32"/>
          <w:szCs w:val="32"/>
          <w:u w:val="single"/>
        </w:rPr>
      </w:pPr>
    </w:p>
    <w:p w14:paraId="4D0482C5" w14:textId="26C919F7" w:rsidR="00D631E5" w:rsidRPr="00D631E5" w:rsidRDefault="00D631E5" w:rsidP="00D631E5">
      <w:pPr>
        <w:jc w:val="both"/>
        <w:rPr>
          <w:rFonts w:ascii="Arial" w:hAnsi="Arial" w:cs="Arial"/>
        </w:rPr>
      </w:pPr>
      <w:r w:rsidRPr="00D631E5">
        <w:rPr>
          <w:rFonts w:ascii="Arial" w:hAnsi="Arial" w:cs="Arial"/>
        </w:rPr>
        <w:t>Dispõe sobre a elaboração e a implementação de plano de metas para o enfrentamento integrado da violência doméstica e familiar contra a mulher, da Rede Estadual de Enfrentamento da Violência contra a Mulher e da Rede de Atendimento à Mulher em Situação de Violência; e altera a Lei nº 13.675, de 11 de junho de 2018, para determinar que o Sistema Nacional de Informações de Segurança Pública, Prisionais, de Rastreabilidade de Armas e Munições, de Material Genético, de Digitais e de Drogas (</w:t>
      </w:r>
      <w:proofErr w:type="spellStart"/>
      <w:r w:rsidRPr="00D631E5">
        <w:rPr>
          <w:rFonts w:ascii="Arial" w:hAnsi="Arial" w:cs="Arial"/>
        </w:rPr>
        <w:t>Sinesp</w:t>
      </w:r>
      <w:proofErr w:type="spellEnd"/>
      <w:r w:rsidRPr="00D631E5">
        <w:rPr>
          <w:rFonts w:ascii="Arial" w:hAnsi="Arial" w:cs="Arial"/>
        </w:rPr>
        <w:t>) armazene dados e informações para auxiliar nas políticas relacionadas com o enfrentamento da violência doméstica e familiar contra a mulher.</w:t>
      </w:r>
    </w:p>
    <w:p w14:paraId="41198B3F" w14:textId="77777777" w:rsidR="00D631E5" w:rsidRPr="00D631E5" w:rsidRDefault="00D631E5" w:rsidP="00D631E5">
      <w:pPr>
        <w:jc w:val="both"/>
        <w:rPr>
          <w:rFonts w:ascii="Arial" w:hAnsi="Arial" w:cs="Arial"/>
        </w:rPr>
      </w:pPr>
    </w:p>
    <w:p w14:paraId="0BFFB4E6" w14:textId="77777777" w:rsidR="00D631E5" w:rsidRPr="00D631E5" w:rsidRDefault="00D631E5" w:rsidP="00D631E5">
      <w:pPr>
        <w:jc w:val="both"/>
        <w:rPr>
          <w:rFonts w:ascii="Arial" w:hAnsi="Arial" w:cs="Arial"/>
        </w:rPr>
      </w:pPr>
      <w:r w:rsidRPr="00D631E5">
        <w:rPr>
          <w:rFonts w:ascii="Arial" w:hAnsi="Arial" w:cs="Arial"/>
        </w:rPr>
        <w:t>O PRESIDENTE DA REPÚBLICA Faço saber que o Congresso Nacional decreta e eu sanciono a seguinte Lei:</w:t>
      </w:r>
    </w:p>
    <w:p w14:paraId="6BCB9A31" w14:textId="77777777" w:rsidR="00D631E5" w:rsidRPr="00D631E5" w:rsidRDefault="00D631E5" w:rsidP="00D631E5">
      <w:pPr>
        <w:jc w:val="both"/>
        <w:rPr>
          <w:rFonts w:ascii="Arial" w:hAnsi="Arial" w:cs="Arial"/>
        </w:rPr>
      </w:pPr>
    </w:p>
    <w:p w14:paraId="7CE7444E" w14:textId="77777777" w:rsidR="00D631E5" w:rsidRPr="00D631E5" w:rsidRDefault="00D631E5" w:rsidP="00D631E5">
      <w:pPr>
        <w:jc w:val="both"/>
        <w:rPr>
          <w:rFonts w:ascii="Arial" w:hAnsi="Arial" w:cs="Arial"/>
        </w:rPr>
      </w:pPr>
      <w:r w:rsidRPr="00D631E5">
        <w:rPr>
          <w:rFonts w:ascii="Arial" w:hAnsi="Arial" w:cs="Arial"/>
        </w:rPr>
        <w:t>Art. 1º Esta Lei dispõe sobre a elaboração e a implementação de plano de metas para o enfrentamento integrado da violência doméstica e familiar contra a mulher, da Rede Estadual de Enfrentamento da Violência contra a Mulher e da Rede de Atendimento à Mulher em Situação de Violência, bem como altera a Lei nº 13.675, de 11 de junho de 2018, para determinar que o Sistema Nacional de Informações de Segurança Pública, Prisionais, de Rastreabilidade de Armas e Munições, de Material Genético, de Digitais e de Drogas (</w:t>
      </w:r>
      <w:proofErr w:type="spellStart"/>
      <w:r w:rsidRPr="00D631E5">
        <w:rPr>
          <w:rFonts w:ascii="Arial" w:hAnsi="Arial" w:cs="Arial"/>
        </w:rPr>
        <w:t>Sinesp</w:t>
      </w:r>
      <w:proofErr w:type="spellEnd"/>
      <w:r w:rsidRPr="00D631E5">
        <w:rPr>
          <w:rFonts w:ascii="Arial" w:hAnsi="Arial" w:cs="Arial"/>
        </w:rPr>
        <w:t>) armazene dados e informações para auxiliar nas políticas relacionadas com o enfrentamento da violência doméstica e familiar contra a mulher.</w:t>
      </w:r>
    </w:p>
    <w:p w14:paraId="4F3463F0" w14:textId="77777777" w:rsidR="00D631E5" w:rsidRPr="00D631E5" w:rsidRDefault="00D631E5" w:rsidP="00D631E5">
      <w:pPr>
        <w:jc w:val="both"/>
        <w:rPr>
          <w:rFonts w:ascii="Arial" w:hAnsi="Arial" w:cs="Arial"/>
        </w:rPr>
      </w:pPr>
    </w:p>
    <w:p w14:paraId="27EAD4EA" w14:textId="77777777" w:rsidR="00D631E5" w:rsidRPr="00D631E5" w:rsidRDefault="00D631E5" w:rsidP="00D631E5">
      <w:pPr>
        <w:jc w:val="both"/>
        <w:rPr>
          <w:rFonts w:ascii="Arial" w:hAnsi="Arial" w:cs="Arial"/>
        </w:rPr>
      </w:pPr>
      <w:r w:rsidRPr="00D631E5">
        <w:rPr>
          <w:rFonts w:ascii="Arial" w:hAnsi="Arial" w:cs="Arial"/>
        </w:rPr>
        <w:t>Art. 2º Os Estados, o Distrito Federal e os Municípios deverão priorizar a elaboração e a implementação de plano de metas para o enfrentamento da violência doméstica e familiar contra a mulher, da Rede Estadual de Enfrentamento à Violência contra a Mulher e da Rede de Atendimento à Mulher em Situação de Violência.</w:t>
      </w:r>
    </w:p>
    <w:p w14:paraId="76F6EFF8" w14:textId="77777777" w:rsidR="00D631E5" w:rsidRPr="00D631E5" w:rsidRDefault="00D631E5" w:rsidP="00D631E5">
      <w:pPr>
        <w:jc w:val="both"/>
        <w:rPr>
          <w:rFonts w:ascii="Arial" w:hAnsi="Arial" w:cs="Arial"/>
        </w:rPr>
      </w:pPr>
    </w:p>
    <w:p w14:paraId="7A60EA90" w14:textId="77777777" w:rsidR="00D631E5" w:rsidRPr="00D631E5" w:rsidRDefault="00D631E5" w:rsidP="00D631E5">
      <w:pPr>
        <w:jc w:val="both"/>
        <w:rPr>
          <w:rFonts w:ascii="Arial" w:hAnsi="Arial" w:cs="Arial"/>
        </w:rPr>
      </w:pPr>
      <w:r w:rsidRPr="00D631E5">
        <w:rPr>
          <w:rFonts w:ascii="Arial" w:hAnsi="Arial" w:cs="Arial"/>
        </w:rPr>
        <w:t xml:space="preserve">§ 1º A Rede Estadual de Enfrentamento da Violência contra a Mulher e a Rede de Atendimento à Mulher em Situação de Violência terão a composição nos termos da Lei nº 11.340, de 7 de agosto de 2006 (Lei Maria da Penha), podendo ser integradas por órgãos públicos de segurança, de saúde, de justiça, de </w:t>
      </w:r>
      <w:r w:rsidRPr="00D631E5">
        <w:rPr>
          <w:rFonts w:ascii="Arial" w:hAnsi="Arial" w:cs="Arial"/>
        </w:rPr>
        <w:lastRenderedPageBreak/>
        <w:t>assistência social, de educação e de direitos humanos e por organizações da sociedade civil.</w:t>
      </w:r>
    </w:p>
    <w:p w14:paraId="73137EAF" w14:textId="77777777" w:rsidR="00D631E5" w:rsidRPr="00D631E5" w:rsidRDefault="00D631E5" w:rsidP="00D631E5">
      <w:pPr>
        <w:jc w:val="both"/>
        <w:rPr>
          <w:rFonts w:ascii="Arial" w:hAnsi="Arial" w:cs="Arial"/>
        </w:rPr>
      </w:pPr>
    </w:p>
    <w:p w14:paraId="4DF000D3" w14:textId="77777777" w:rsidR="00D631E5" w:rsidRPr="00D631E5" w:rsidRDefault="00D631E5" w:rsidP="00D631E5">
      <w:pPr>
        <w:jc w:val="both"/>
        <w:rPr>
          <w:rFonts w:ascii="Arial" w:hAnsi="Arial" w:cs="Arial"/>
        </w:rPr>
      </w:pPr>
      <w:r w:rsidRPr="00D631E5">
        <w:rPr>
          <w:rFonts w:ascii="Arial" w:hAnsi="Arial" w:cs="Arial"/>
        </w:rPr>
        <w:t>§ 2º Somente terão acesso aos recursos federais relacionados à segurança pública e aos direitos humanos os entes federativos que apresentarem regularmente seus planos de metas para o enfrentamento da violência doméstica e familiar contra a mulher.</w:t>
      </w:r>
    </w:p>
    <w:p w14:paraId="0B5C853C" w14:textId="77777777" w:rsidR="00D631E5" w:rsidRPr="00D631E5" w:rsidRDefault="00D631E5" w:rsidP="00D631E5">
      <w:pPr>
        <w:jc w:val="both"/>
        <w:rPr>
          <w:rFonts w:ascii="Arial" w:hAnsi="Arial" w:cs="Arial"/>
        </w:rPr>
      </w:pPr>
    </w:p>
    <w:p w14:paraId="776FF575" w14:textId="77777777" w:rsidR="00D631E5" w:rsidRPr="00D631E5" w:rsidRDefault="00D631E5" w:rsidP="00D631E5">
      <w:pPr>
        <w:jc w:val="both"/>
        <w:rPr>
          <w:rFonts w:ascii="Arial" w:hAnsi="Arial" w:cs="Arial"/>
        </w:rPr>
      </w:pPr>
      <w:r w:rsidRPr="00D631E5">
        <w:rPr>
          <w:rFonts w:ascii="Arial" w:hAnsi="Arial" w:cs="Arial"/>
        </w:rPr>
        <w:t>§ 3º O plano de metas será decenal, com atualização obrigatória a cada 2 (dois) anos, com vistas ao monitoramento da execução e dos resultados das metas e ações estabelecidas no período.</w:t>
      </w:r>
    </w:p>
    <w:p w14:paraId="1D287F38" w14:textId="77777777" w:rsidR="00D631E5" w:rsidRPr="00D631E5" w:rsidRDefault="00D631E5" w:rsidP="00D631E5">
      <w:pPr>
        <w:jc w:val="both"/>
        <w:rPr>
          <w:rFonts w:ascii="Arial" w:hAnsi="Arial" w:cs="Arial"/>
        </w:rPr>
      </w:pPr>
    </w:p>
    <w:p w14:paraId="35A5489B" w14:textId="77777777" w:rsidR="00D631E5" w:rsidRPr="00D631E5" w:rsidRDefault="00D631E5" w:rsidP="00D631E5">
      <w:pPr>
        <w:jc w:val="both"/>
        <w:rPr>
          <w:rFonts w:ascii="Arial" w:hAnsi="Arial" w:cs="Arial"/>
        </w:rPr>
      </w:pPr>
      <w:r w:rsidRPr="00D631E5">
        <w:rPr>
          <w:rFonts w:ascii="Arial" w:hAnsi="Arial" w:cs="Arial"/>
        </w:rPr>
        <w:t>Art. 3º Os planos de metas deverão conter, de acordo com as competências constitucionais do ente:</w:t>
      </w:r>
    </w:p>
    <w:p w14:paraId="20DF442B" w14:textId="77777777" w:rsidR="00D631E5" w:rsidRPr="00D631E5" w:rsidRDefault="00D631E5" w:rsidP="00D631E5">
      <w:pPr>
        <w:jc w:val="both"/>
        <w:rPr>
          <w:rFonts w:ascii="Arial" w:hAnsi="Arial" w:cs="Arial"/>
        </w:rPr>
      </w:pPr>
    </w:p>
    <w:p w14:paraId="3046E1A4" w14:textId="77777777" w:rsidR="00D631E5" w:rsidRPr="00D631E5" w:rsidRDefault="00D631E5" w:rsidP="00D631E5">
      <w:pPr>
        <w:jc w:val="both"/>
        <w:rPr>
          <w:rFonts w:ascii="Arial" w:hAnsi="Arial" w:cs="Arial"/>
        </w:rPr>
      </w:pPr>
      <w:r w:rsidRPr="00D631E5">
        <w:rPr>
          <w:rFonts w:ascii="Arial" w:hAnsi="Arial" w:cs="Arial"/>
        </w:rPr>
        <w:t xml:space="preserve">I - </w:t>
      </w:r>
      <w:proofErr w:type="gramStart"/>
      <w:r w:rsidRPr="00D631E5">
        <w:rPr>
          <w:rFonts w:ascii="Arial" w:hAnsi="Arial" w:cs="Arial"/>
        </w:rPr>
        <w:t>meta</w:t>
      </w:r>
      <w:proofErr w:type="gramEnd"/>
      <w:r w:rsidRPr="00D631E5">
        <w:rPr>
          <w:rFonts w:ascii="Arial" w:hAnsi="Arial" w:cs="Arial"/>
        </w:rPr>
        <w:t xml:space="preserve"> de ações direcionadas ao enfrentamento da violência doméstica e familiar contra a mulher, que deve englobar, no mínimo, uma ação integrada de formação entre os setores diretamente envolvidos, além de ações de treinamento com periodicidade definida que envolvam capacitação de recursos humanos dos setores diretamente relacionados à área;</w:t>
      </w:r>
    </w:p>
    <w:p w14:paraId="2A4B1703" w14:textId="77777777" w:rsidR="00D631E5" w:rsidRPr="00D631E5" w:rsidRDefault="00D631E5" w:rsidP="00D631E5">
      <w:pPr>
        <w:jc w:val="both"/>
        <w:rPr>
          <w:rFonts w:ascii="Arial" w:hAnsi="Arial" w:cs="Arial"/>
        </w:rPr>
      </w:pPr>
    </w:p>
    <w:p w14:paraId="1DBE9E0A" w14:textId="77777777" w:rsidR="00D631E5" w:rsidRPr="00D631E5" w:rsidRDefault="00D631E5" w:rsidP="00D631E5">
      <w:pPr>
        <w:jc w:val="both"/>
        <w:rPr>
          <w:rFonts w:ascii="Arial" w:hAnsi="Arial" w:cs="Arial"/>
        </w:rPr>
      </w:pPr>
      <w:r w:rsidRPr="00D631E5">
        <w:rPr>
          <w:rFonts w:ascii="Arial" w:hAnsi="Arial" w:cs="Arial"/>
        </w:rPr>
        <w:t xml:space="preserve">II - </w:t>
      </w:r>
      <w:proofErr w:type="gramStart"/>
      <w:r w:rsidRPr="00D631E5">
        <w:rPr>
          <w:rFonts w:ascii="Arial" w:hAnsi="Arial" w:cs="Arial"/>
        </w:rPr>
        <w:t>inclusão</w:t>
      </w:r>
      <w:proofErr w:type="gramEnd"/>
      <w:r w:rsidRPr="00D631E5">
        <w:rPr>
          <w:rFonts w:ascii="Arial" w:hAnsi="Arial" w:cs="Arial"/>
        </w:rPr>
        <w:t xml:space="preserve"> de disciplina específica de enfrentamento da violência doméstica e familiar contra a mulher nos cursos regulares das instituições policiais, bem como treinamento continuado, de forma integrada, entre os integrantes dos órgãos de segurança pública, que disponha de técnica de busca ativa, de abordagem, de encaminhamento e atendimento humanizado à mulher em situação de violência doméstica e familiar;</w:t>
      </w:r>
    </w:p>
    <w:p w14:paraId="34C1B834" w14:textId="77777777" w:rsidR="00D631E5" w:rsidRPr="00D631E5" w:rsidRDefault="00D631E5" w:rsidP="00D631E5">
      <w:pPr>
        <w:jc w:val="both"/>
        <w:rPr>
          <w:rFonts w:ascii="Arial" w:hAnsi="Arial" w:cs="Arial"/>
        </w:rPr>
      </w:pPr>
    </w:p>
    <w:p w14:paraId="06C4832D" w14:textId="77777777" w:rsidR="00D631E5" w:rsidRPr="00D631E5" w:rsidRDefault="00D631E5" w:rsidP="00D631E5">
      <w:pPr>
        <w:jc w:val="both"/>
        <w:rPr>
          <w:rFonts w:ascii="Arial" w:hAnsi="Arial" w:cs="Arial"/>
        </w:rPr>
      </w:pPr>
      <w:r w:rsidRPr="00D631E5">
        <w:rPr>
          <w:rFonts w:ascii="Arial" w:hAnsi="Arial" w:cs="Arial"/>
        </w:rPr>
        <w:t>III - plano de expansão das delegacias de atendimento à mulher, que contemple principalmente as regiões geográficas imediatas dos Estados;</w:t>
      </w:r>
    </w:p>
    <w:p w14:paraId="3BE9187C" w14:textId="77777777" w:rsidR="00D631E5" w:rsidRPr="00D631E5" w:rsidRDefault="00D631E5" w:rsidP="00D631E5">
      <w:pPr>
        <w:jc w:val="both"/>
        <w:rPr>
          <w:rFonts w:ascii="Arial" w:hAnsi="Arial" w:cs="Arial"/>
        </w:rPr>
      </w:pPr>
    </w:p>
    <w:p w14:paraId="785D1D4B" w14:textId="77777777" w:rsidR="00D631E5" w:rsidRPr="00D631E5" w:rsidRDefault="00D631E5" w:rsidP="00D631E5">
      <w:pPr>
        <w:jc w:val="both"/>
        <w:rPr>
          <w:rFonts w:ascii="Arial" w:hAnsi="Arial" w:cs="Arial"/>
        </w:rPr>
      </w:pPr>
      <w:r w:rsidRPr="00D631E5">
        <w:rPr>
          <w:rFonts w:ascii="Arial" w:hAnsi="Arial" w:cs="Arial"/>
        </w:rPr>
        <w:t xml:space="preserve">IV - </w:t>
      </w:r>
      <w:proofErr w:type="gramStart"/>
      <w:r w:rsidRPr="00D631E5">
        <w:rPr>
          <w:rFonts w:ascii="Arial" w:hAnsi="Arial" w:cs="Arial"/>
        </w:rPr>
        <w:t>programa</w:t>
      </w:r>
      <w:proofErr w:type="gramEnd"/>
      <w:r w:rsidRPr="00D631E5">
        <w:rPr>
          <w:rFonts w:ascii="Arial" w:hAnsi="Arial" w:cs="Arial"/>
        </w:rPr>
        <w:t xml:space="preserve"> de monitoração eletrônica de agressores e acompanhamento de mulheres em situação de violência como mecanismo de prevenção integral e proteção estabelecidos pela Lei nº 11.340, de 7 de agosto de 2006 (Lei Maria da Penha);</w:t>
      </w:r>
    </w:p>
    <w:p w14:paraId="2739B4B1" w14:textId="77777777" w:rsidR="00D631E5" w:rsidRPr="00D631E5" w:rsidRDefault="00D631E5" w:rsidP="00D631E5">
      <w:pPr>
        <w:jc w:val="both"/>
        <w:rPr>
          <w:rFonts w:ascii="Arial" w:hAnsi="Arial" w:cs="Arial"/>
        </w:rPr>
      </w:pPr>
    </w:p>
    <w:p w14:paraId="6BD5BA3F" w14:textId="77777777" w:rsidR="00D631E5" w:rsidRPr="00D631E5" w:rsidRDefault="00D631E5" w:rsidP="00D631E5">
      <w:pPr>
        <w:jc w:val="both"/>
        <w:rPr>
          <w:rFonts w:ascii="Arial" w:hAnsi="Arial" w:cs="Arial"/>
        </w:rPr>
      </w:pPr>
      <w:r w:rsidRPr="00D631E5">
        <w:rPr>
          <w:rFonts w:ascii="Arial" w:hAnsi="Arial" w:cs="Arial"/>
        </w:rPr>
        <w:lastRenderedPageBreak/>
        <w:t xml:space="preserve">V - </w:t>
      </w:r>
      <w:proofErr w:type="gramStart"/>
      <w:r w:rsidRPr="00D631E5">
        <w:rPr>
          <w:rFonts w:ascii="Arial" w:hAnsi="Arial" w:cs="Arial"/>
        </w:rPr>
        <w:t>programa</w:t>
      </w:r>
      <w:proofErr w:type="gramEnd"/>
      <w:r w:rsidRPr="00D631E5">
        <w:rPr>
          <w:rFonts w:ascii="Arial" w:hAnsi="Arial" w:cs="Arial"/>
        </w:rPr>
        <w:t xml:space="preserve"> de reeducação e acompanhamento psicossocial do agressor;</w:t>
      </w:r>
    </w:p>
    <w:p w14:paraId="0156FBD3" w14:textId="77777777" w:rsidR="00D631E5" w:rsidRPr="00D631E5" w:rsidRDefault="00D631E5" w:rsidP="00D631E5">
      <w:pPr>
        <w:jc w:val="both"/>
        <w:rPr>
          <w:rFonts w:ascii="Arial" w:hAnsi="Arial" w:cs="Arial"/>
        </w:rPr>
      </w:pPr>
    </w:p>
    <w:p w14:paraId="010787BA" w14:textId="77777777" w:rsidR="00D631E5" w:rsidRPr="00D631E5" w:rsidRDefault="00D631E5" w:rsidP="00D631E5">
      <w:pPr>
        <w:jc w:val="both"/>
        <w:rPr>
          <w:rFonts w:ascii="Arial" w:hAnsi="Arial" w:cs="Arial"/>
        </w:rPr>
      </w:pPr>
      <w:r w:rsidRPr="00D631E5">
        <w:rPr>
          <w:rFonts w:ascii="Arial" w:hAnsi="Arial" w:cs="Arial"/>
        </w:rPr>
        <w:t xml:space="preserve">VI - </w:t>
      </w:r>
      <w:proofErr w:type="gramStart"/>
      <w:r w:rsidRPr="00D631E5">
        <w:rPr>
          <w:rFonts w:ascii="Arial" w:hAnsi="Arial" w:cs="Arial"/>
        </w:rPr>
        <w:t>expansão</w:t>
      </w:r>
      <w:proofErr w:type="gramEnd"/>
      <w:r w:rsidRPr="00D631E5">
        <w:rPr>
          <w:rFonts w:ascii="Arial" w:hAnsi="Arial" w:cs="Arial"/>
        </w:rPr>
        <w:t xml:space="preserve"> da monitoração eletrônica do agressor e disponibilização para a mulher em situação de violência de unidade portátil de rastreamento que viabilize a proteção da integridade física da mulher;</w:t>
      </w:r>
    </w:p>
    <w:p w14:paraId="18EE9549" w14:textId="77777777" w:rsidR="00D631E5" w:rsidRPr="00D631E5" w:rsidRDefault="00D631E5" w:rsidP="00D631E5">
      <w:pPr>
        <w:jc w:val="both"/>
        <w:rPr>
          <w:rFonts w:ascii="Arial" w:hAnsi="Arial" w:cs="Arial"/>
        </w:rPr>
      </w:pPr>
    </w:p>
    <w:p w14:paraId="13E1BEAA" w14:textId="77777777" w:rsidR="00D631E5" w:rsidRPr="00D631E5" w:rsidRDefault="00D631E5" w:rsidP="00D631E5">
      <w:pPr>
        <w:jc w:val="both"/>
        <w:rPr>
          <w:rFonts w:ascii="Arial" w:hAnsi="Arial" w:cs="Arial"/>
        </w:rPr>
      </w:pPr>
      <w:r w:rsidRPr="00D631E5">
        <w:rPr>
          <w:rFonts w:ascii="Arial" w:hAnsi="Arial" w:cs="Arial"/>
        </w:rPr>
        <w:t>VII - implementação das medidas previstas na Lei nº 14.164, de 10 de junho de 2021, que inclui conteúdo sobre a prevenção da violência contra a mulher nos currículos da educação básica e institui a Semana Escolar de Combate à Violência contra a Mulher;</w:t>
      </w:r>
    </w:p>
    <w:p w14:paraId="565C403C" w14:textId="77777777" w:rsidR="00D631E5" w:rsidRPr="00D631E5" w:rsidRDefault="00D631E5" w:rsidP="00D631E5">
      <w:pPr>
        <w:jc w:val="both"/>
        <w:rPr>
          <w:rFonts w:ascii="Arial" w:hAnsi="Arial" w:cs="Arial"/>
        </w:rPr>
      </w:pPr>
    </w:p>
    <w:p w14:paraId="2C191008" w14:textId="77777777" w:rsidR="00D631E5" w:rsidRPr="00D631E5" w:rsidRDefault="00D631E5" w:rsidP="00D631E5">
      <w:pPr>
        <w:jc w:val="both"/>
        <w:rPr>
          <w:rFonts w:ascii="Arial" w:hAnsi="Arial" w:cs="Arial"/>
        </w:rPr>
      </w:pPr>
      <w:r w:rsidRPr="00D631E5">
        <w:rPr>
          <w:rFonts w:ascii="Arial" w:hAnsi="Arial" w:cs="Arial"/>
        </w:rPr>
        <w:t>VIII - expansão dos horários de atendimento dos institutos médicos legais e dos órgãos da Rede de Atendimento à Mulher em Situação de Violência;</w:t>
      </w:r>
    </w:p>
    <w:p w14:paraId="5888D6FA" w14:textId="77777777" w:rsidR="00D631E5" w:rsidRPr="00D631E5" w:rsidRDefault="00D631E5" w:rsidP="00D631E5">
      <w:pPr>
        <w:jc w:val="both"/>
        <w:rPr>
          <w:rFonts w:ascii="Arial" w:hAnsi="Arial" w:cs="Arial"/>
        </w:rPr>
      </w:pPr>
    </w:p>
    <w:p w14:paraId="14AC0705" w14:textId="77777777" w:rsidR="00D631E5" w:rsidRPr="00D631E5" w:rsidRDefault="00D631E5" w:rsidP="00D631E5">
      <w:pPr>
        <w:jc w:val="both"/>
        <w:rPr>
          <w:rFonts w:ascii="Arial" w:hAnsi="Arial" w:cs="Arial"/>
        </w:rPr>
      </w:pPr>
      <w:r w:rsidRPr="00D631E5">
        <w:rPr>
          <w:rFonts w:ascii="Arial" w:hAnsi="Arial" w:cs="Arial"/>
        </w:rPr>
        <w:t xml:space="preserve">IX - </w:t>
      </w:r>
      <w:proofErr w:type="gramStart"/>
      <w:r w:rsidRPr="00D631E5">
        <w:rPr>
          <w:rFonts w:ascii="Arial" w:hAnsi="Arial" w:cs="Arial"/>
        </w:rPr>
        <w:t>programa</w:t>
      </w:r>
      <w:proofErr w:type="gramEnd"/>
      <w:r w:rsidRPr="00D631E5">
        <w:rPr>
          <w:rFonts w:ascii="Arial" w:hAnsi="Arial" w:cs="Arial"/>
        </w:rPr>
        <w:t xml:space="preserve"> de qualificação continuada dos profissionais envolvidos;</w:t>
      </w:r>
    </w:p>
    <w:p w14:paraId="26960842" w14:textId="77777777" w:rsidR="00D631E5" w:rsidRPr="00D631E5" w:rsidRDefault="00D631E5" w:rsidP="00D631E5">
      <w:pPr>
        <w:jc w:val="both"/>
        <w:rPr>
          <w:rFonts w:ascii="Arial" w:hAnsi="Arial" w:cs="Arial"/>
        </w:rPr>
      </w:pPr>
    </w:p>
    <w:p w14:paraId="64C7A3B7" w14:textId="77777777" w:rsidR="00D631E5" w:rsidRPr="00D631E5" w:rsidRDefault="00D631E5" w:rsidP="00D631E5">
      <w:pPr>
        <w:jc w:val="both"/>
        <w:rPr>
          <w:rFonts w:ascii="Arial" w:hAnsi="Arial" w:cs="Arial"/>
        </w:rPr>
      </w:pPr>
      <w:r w:rsidRPr="00D631E5">
        <w:rPr>
          <w:rFonts w:ascii="Arial" w:hAnsi="Arial" w:cs="Arial"/>
        </w:rPr>
        <w:t xml:space="preserve">X - </w:t>
      </w:r>
      <w:proofErr w:type="gramStart"/>
      <w:r w:rsidRPr="00D631E5">
        <w:rPr>
          <w:rFonts w:ascii="Arial" w:hAnsi="Arial" w:cs="Arial"/>
        </w:rPr>
        <w:t>realização</w:t>
      </w:r>
      <w:proofErr w:type="gramEnd"/>
      <w:r w:rsidRPr="00D631E5">
        <w:rPr>
          <w:rFonts w:ascii="Arial" w:hAnsi="Arial" w:cs="Arial"/>
        </w:rPr>
        <w:t xml:space="preserve"> de campanhas educativas;</w:t>
      </w:r>
    </w:p>
    <w:p w14:paraId="59E09838" w14:textId="77777777" w:rsidR="00D631E5" w:rsidRPr="00D631E5" w:rsidRDefault="00D631E5" w:rsidP="00D631E5">
      <w:pPr>
        <w:jc w:val="both"/>
        <w:rPr>
          <w:rFonts w:ascii="Arial" w:hAnsi="Arial" w:cs="Arial"/>
        </w:rPr>
      </w:pPr>
    </w:p>
    <w:p w14:paraId="183C7609" w14:textId="77777777" w:rsidR="00D631E5" w:rsidRPr="00D631E5" w:rsidRDefault="00D631E5" w:rsidP="00D631E5">
      <w:pPr>
        <w:jc w:val="both"/>
        <w:rPr>
          <w:rFonts w:ascii="Arial" w:hAnsi="Arial" w:cs="Arial"/>
        </w:rPr>
      </w:pPr>
      <w:r w:rsidRPr="00D631E5">
        <w:rPr>
          <w:rFonts w:ascii="Arial" w:hAnsi="Arial" w:cs="Arial"/>
        </w:rPr>
        <w:t>XI - ações de articulação da Rede Estadual de Enfrentamento à Violência contra a Mulher e da Rede de Atendimento à Mulher em Situação de Violência no Município, no Estado ou na região;</w:t>
      </w:r>
    </w:p>
    <w:p w14:paraId="6288FB01" w14:textId="77777777" w:rsidR="00D631E5" w:rsidRPr="00D631E5" w:rsidRDefault="00D631E5" w:rsidP="00D631E5">
      <w:pPr>
        <w:jc w:val="both"/>
        <w:rPr>
          <w:rFonts w:ascii="Arial" w:hAnsi="Arial" w:cs="Arial"/>
        </w:rPr>
      </w:pPr>
    </w:p>
    <w:p w14:paraId="3C1236FF" w14:textId="77777777" w:rsidR="00D631E5" w:rsidRPr="00D631E5" w:rsidRDefault="00D631E5" w:rsidP="00D631E5">
      <w:pPr>
        <w:jc w:val="both"/>
        <w:rPr>
          <w:rFonts w:ascii="Arial" w:hAnsi="Arial" w:cs="Arial"/>
        </w:rPr>
      </w:pPr>
      <w:r w:rsidRPr="00D631E5">
        <w:rPr>
          <w:rFonts w:ascii="Arial" w:hAnsi="Arial" w:cs="Arial"/>
        </w:rPr>
        <w:t>XII - demais ações por ele consideradas necessárias para prevenção da violência contra a mulher e para atenção humanizada à mulher em situação de violência doméstica e familiar e a seus dependentes.</w:t>
      </w:r>
    </w:p>
    <w:p w14:paraId="21D4A21D" w14:textId="77777777" w:rsidR="00D631E5" w:rsidRPr="00D631E5" w:rsidRDefault="00D631E5" w:rsidP="00D631E5">
      <w:pPr>
        <w:jc w:val="both"/>
        <w:rPr>
          <w:rFonts w:ascii="Arial" w:hAnsi="Arial" w:cs="Arial"/>
        </w:rPr>
      </w:pPr>
    </w:p>
    <w:p w14:paraId="755C0554" w14:textId="77777777" w:rsidR="00D631E5" w:rsidRPr="00D631E5" w:rsidRDefault="00D631E5" w:rsidP="00D631E5">
      <w:pPr>
        <w:jc w:val="both"/>
        <w:rPr>
          <w:rFonts w:ascii="Arial" w:hAnsi="Arial" w:cs="Arial"/>
        </w:rPr>
      </w:pPr>
      <w:r w:rsidRPr="00D631E5">
        <w:rPr>
          <w:rFonts w:ascii="Arial" w:hAnsi="Arial" w:cs="Arial"/>
        </w:rPr>
        <w:t>Art. 4º O plano de metas deverá conter a definição de um órgão responsável pelo seu monitoramento e pela coordenação da Rede Estadual de Enfrentamento à Violência contra a Mulher e da Rede de Atendimento à Mulher em Situação de Violência.</w:t>
      </w:r>
    </w:p>
    <w:p w14:paraId="66455CB4" w14:textId="77777777" w:rsidR="00D631E5" w:rsidRPr="00D631E5" w:rsidRDefault="00D631E5" w:rsidP="00D631E5">
      <w:pPr>
        <w:jc w:val="both"/>
        <w:rPr>
          <w:rFonts w:ascii="Arial" w:hAnsi="Arial" w:cs="Arial"/>
        </w:rPr>
      </w:pPr>
    </w:p>
    <w:p w14:paraId="0E024288" w14:textId="77777777" w:rsidR="00D631E5" w:rsidRPr="00D631E5" w:rsidRDefault="00D631E5" w:rsidP="00D631E5">
      <w:pPr>
        <w:jc w:val="both"/>
        <w:rPr>
          <w:rFonts w:ascii="Arial" w:hAnsi="Arial" w:cs="Arial"/>
        </w:rPr>
      </w:pPr>
      <w:r w:rsidRPr="00D631E5">
        <w:rPr>
          <w:rFonts w:ascii="Arial" w:hAnsi="Arial" w:cs="Arial"/>
        </w:rPr>
        <w:t>Art. 5º O art. 35 da Lei nº 13.675, de 11 de junho de 2018, passa a vigorar com as seguintes alterações:</w:t>
      </w:r>
    </w:p>
    <w:p w14:paraId="07BF066B" w14:textId="77777777" w:rsidR="00D631E5" w:rsidRPr="00D631E5" w:rsidRDefault="00D631E5" w:rsidP="00D631E5">
      <w:pPr>
        <w:jc w:val="both"/>
        <w:rPr>
          <w:rFonts w:ascii="Arial" w:hAnsi="Arial" w:cs="Arial"/>
        </w:rPr>
      </w:pPr>
    </w:p>
    <w:p w14:paraId="4665F463" w14:textId="77777777" w:rsidR="00D631E5" w:rsidRPr="00D631E5" w:rsidRDefault="00D631E5" w:rsidP="00D631E5">
      <w:pPr>
        <w:jc w:val="both"/>
        <w:rPr>
          <w:rFonts w:ascii="Arial" w:hAnsi="Arial" w:cs="Arial"/>
        </w:rPr>
      </w:pPr>
      <w:r w:rsidRPr="00D631E5">
        <w:rPr>
          <w:rFonts w:ascii="Arial" w:hAnsi="Arial" w:cs="Arial"/>
        </w:rPr>
        <w:lastRenderedPageBreak/>
        <w:t>“Art. 35. ......................................................................................................</w:t>
      </w:r>
    </w:p>
    <w:p w14:paraId="505D58AC" w14:textId="77777777" w:rsidR="00D631E5" w:rsidRPr="00D631E5" w:rsidRDefault="00D631E5" w:rsidP="00D631E5">
      <w:pPr>
        <w:jc w:val="both"/>
        <w:rPr>
          <w:rFonts w:ascii="Arial" w:hAnsi="Arial" w:cs="Arial"/>
        </w:rPr>
      </w:pPr>
    </w:p>
    <w:p w14:paraId="281FAF1A" w14:textId="77777777" w:rsidR="00D631E5" w:rsidRPr="00D631E5" w:rsidRDefault="00D631E5" w:rsidP="00D631E5">
      <w:pPr>
        <w:jc w:val="both"/>
        <w:rPr>
          <w:rFonts w:ascii="Arial" w:hAnsi="Arial" w:cs="Arial"/>
        </w:rPr>
      </w:pPr>
      <w:r w:rsidRPr="00D631E5">
        <w:rPr>
          <w:rFonts w:ascii="Arial" w:hAnsi="Arial" w:cs="Arial"/>
        </w:rPr>
        <w:t>.....................................................................................................................</w:t>
      </w:r>
    </w:p>
    <w:p w14:paraId="628D5282" w14:textId="77777777" w:rsidR="00D631E5" w:rsidRPr="00D631E5" w:rsidRDefault="00D631E5" w:rsidP="00D631E5">
      <w:pPr>
        <w:jc w:val="both"/>
        <w:rPr>
          <w:rFonts w:ascii="Arial" w:hAnsi="Arial" w:cs="Arial"/>
        </w:rPr>
      </w:pPr>
    </w:p>
    <w:p w14:paraId="62A32BCD" w14:textId="77777777" w:rsidR="00D631E5" w:rsidRPr="00D631E5" w:rsidRDefault="00D631E5" w:rsidP="00D631E5">
      <w:pPr>
        <w:jc w:val="both"/>
        <w:rPr>
          <w:rFonts w:ascii="Arial" w:hAnsi="Arial" w:cs="Arial"/>
        </w:rPr>
      </w:pPr>
      <w:r w:rsidRPr="00D631E5">
        <w:rPr>
          <w:rFonts w:ascii="Arial" w:hAnsi="Arial" w:cs="Arial"/>
        </w:rPr>
        <w:t xml:space="preserve">VI - </w:t>
      </w:r>
      <w:proofErr w:type="gramStart"/>
      <w:r w:rsidRPr="00D631E5">
        <w:rPr>
          <w:rFonts w:ascii="Arial" w:hAnsi="Arial" w:cs="Arial"/>
        </w:rPr>
        <w:t>enfrentamento</w:t>
      </w:r>
      <w:proofErr w:type="gramEnd"/>
      <w:r w:rsidRPr="00D631E5">
        <w:rPr>
          <w:rFonts w:ascii="Arial" w:hAnsi="Arial" w:cs="Arial"/>
        </w:rPr>
        <w:t xml:space="preserve"> da violência doméstica e familiar contra a mulher.</w:t>
      </w:r>
    </w:p>
    <w:p w14:paraId="28D44ADD" w14:textId="77777777" w:rsidR="00D631E5" w:rsidRPr="00D631E5" w:rsidRDefault="00D631E5" w:rsidP="00D631E5">
      <w:pPr>
        <w:jc w:val="both"/>
        <w:rPr>
          <w:rFonts w:ascii="Arial" w:hAnsi="Arial" w:cs="Arial"/>
        </w:rPr>
      </w:pPr>
    </w:p>
    <w:p w14:paraId="7348CFA2" w14:textId="77777777" w:rsidR="00D631E5" w:rsidRPr="00D631E5" w:rsidRDefault="00D631E5" w:rsidP="00D631E5">
      <w:pPr>
        <w:jc w:val="both"/>
        <w:rPr>
          <w:rFonts w:ascii="Arial" w:hAnsi="Arial" w:cs="Arial"/>
        </w:rPr>
      </w:pPr>
      <w:r w:rsidRPr="00D631E5">
        <w:rPr>
          <w:rFonts w:ascii="Arial" w:hAnsi="Arial" w:cs="Arial"/>
        </w:rPr>
        <w:t xml:space="preserve">Parágrafo único. Para fins de ampliação da integração dos dados e informações relacionados ao disposto no inciso VI do caput deste artigo, será garantida a interoperabilidade, no que couber, do </w:t>
      </w:r>
      <w:proofErr w:type="spellStart"/>
      <w:r w:rsidRPr="00D631E5">
        <w:rPr>
          <w:rFonts w:ascii="Arial" w:hAnsi="Arial" w:cs="Arial"/>
        </w:rPr>
        <w:t>Sinesp</w:t>
      </w:r>
      <w:proofErr w:type="spellEnd"/>
      <w:r w:rsidRPr="00D631E5">
        <w:rPr>
          <w:rFonts w:ascii="Arial" w:hAnsi="Arial" w:cs="Arial"/>
        </w:rPr>
        <w:t xml:space="preserve"> com o Registro Unificado de Dados e Informações sobre Violência contra as Mulheres, de que trata a Lei nº 14.232, de 28 de outubro de 2021, observadas as restrições de publicidade disciplinadas na legislação</w:t>
      </w:r>
      <w:proofErr w:type="gramStart"/>
      <w:r w:rsidRPr="00D631E5">
        <w:rPr>
          <w:rFonts w:ascii="Arial" w:hAnsi="Arial" w:cs="Arial"/>
        </w:rPr>
        <w:t>.”(</w:t>
      </w:r>
      <w:proofErr w:type="gramEnd"/>
      <w:r w:rsidRPr="00D631E5">
        <w:rPr>
          <w:rFonts w:ascii="Arial" w:hAnsi="Arial" w:cs="Arial"/>
        </w:rPr>
        <w:t>NR)</w:t>
      </w:r>
    </w:p>
    <w:p w14:paraId="4B526167" w14:textId="77777777" w:rsidR="00D631E5" w:rsidRPr="00D631E5" w:rsidRDefault="00D631E5" w:rsidP="00D631E5">
      <w:pPr>
        <w:jc w:val="both"/>
        <w:rPr>
          <w:rFonts w:ascii="Arial" w:hAnsi="Arial" w:cs="Arial"/>
        </w:rPr>
      </w:pPr>
    </w:p>
    <w:p w14:paraId="326F8775" w14:textId="77777777" w:rsidR="00D631E5" w:rsidRPr="00D631E5" w:rsidRDefault="00D631E5" w:rsidP="00D631E5">
      <w:pPr>
        <w:jc w:val="both"/>
        <w:rPr>
          <w:rFonts w:ascii="Arial" w:hAnsi="Arial" w:cs="Arial"/>
        </w:rPr>
      </w:pPr>
      <w:r w:rsidRPr="00D631E5">
        <w:rPr>
          <w:rFonts w:ascii="Arial" w:hAnsi="Arial" w:cs="Arial"/>
        </w:rPr>
        <w:t>Art. 6º Para os fins desta Lei, os Estados e o Distrito Federal que, no prazo de 1 (um) ano, contado da entrada em vigor desta Lei, aprovarem seus planos de metas serão considerados habilitados ao recebimento dos recursos federais nos termos do § 2º do art. 2º desta Lei.</w:t>
      </w:r>
    </w:p>
    <w:p w14:paraId="7BAC6193" w14:textId="77777777" w:rsidR="00D631E5" w:rsidRPr="00D631E5" w:rsidRDefault="00D631E5" w:rsidP="00D631E5">
      <w:pPr>
        <w:jc w:val="both"/>
        <w:rPr>
          <w:rFonts w:ascii="Arial" w:hAnsi="Arial" w:cs="Arial"/>
        </w:rPr>
      </w:pPr>
    </w:p>
    <w:p w14:paraId="1F284EF2" w14:textId="77777777" w:rsidR="00D631E5" w:rsidRPr="00D631E5" w:rsidRDefault="00D631E5" w:rsidP="00D631E5">
      <w:pPr>
        <w:jc w:val="both"/>
        <w:rPr>
          <w:rFonts w:ascii="Arial" w:hAnsi="Arial" w:cs="Arial"/>
        </w:rPr>
      </w:pPr>
      <w:r w:rsidRPr="00D631E5">
        <w:rPr>
          <w:rFonts w:ascii="Arial" w:hAnsi="Arial" w:cs="Arial"/>
        </w:rPr>
        <w:t xml:space="preserve">Art. 7º Esta Lei entra em vigor na data de sua publicação. </w:t>
      </w:r>
    </w:p>
    <w:p w14:paraId="68696E35" w14:textId="77777777" w:rsidR="00D631E5" w:rsidRPr="00D631E5" w:rsidRDefault="00D631E5" w:rsidP="00D631E5">
      <w:pPr>
        <w:jc w:val="both"/>
        <w:rPr>
          <w:rFonts w:ascii="Arial" w:hAnsi="Arial" w:cs="Arial"/>
        </w:rPr>
      </w:pPr>
    </w:p>
    <w:p w14:paraId="2FB5CE5B" w14:textId="77777777" w:rsidR="00D631E5" w:rsidRPr="00D631E5" w:rsidRDefault="00D631E5" w:rsidP="00D631E5">
      <w:pPr>
        <w:jc w:val="both"/>
        <w:rPr>
          <w:rFonts w:ascii="Arial" w:hAnsi="Arial" w:cs="Arial"/>
        </w:rPr>
      </w:pPr>
      <w:r w:rsidRPr="00D631E5">
        <w:rPr>
          <w:rFonts w:ascii="Arial" w:hAnsi="Arial" w:cs="Arial"/>
        </w:rPr>
        <w:t>Brasília, 17 de junho de 2024; 203º da Independência e 136º da República.</w:t>
      </w:r>
    </w:p>
    <w:p w14:paraId="6CBA507F" w14:textId="77777777" w:rsidR="00D631E5" w:rsidRPr="00D631E5" w:rsidRDefault="00D631E5" w:rsidP="00D631E5">
      <w:pPr>
        <w:jc w:val="both"/>
        <w:rPr>
          <w:rFonts w:ascii="Arial" w:hAnsi="Arial" w:cs="Arial"/>
        </w:rPr>
      </w:pPr>
    </w:p>
    <w:p w14:paraId="42AF175D" w14:textId="77777777" w:rsidR="00D631E5" w:rsidRPr="00D631E5" w:rsidRDefault="00D631E5" w:rsidP="00D631E5">
      <w:pPr>
        <w:jc w:val="both"/>
        <w:rPr>
          <w:rFonts w:ascii="Arial" w:hAnsi="Arial" w:cs="Arial"/>
        </w:rPr>
      </w:pPr>
      <w:r w:rsidRPr="00D631E5">
        <w:rPr>
          <w:rFonts w:ascii="Arial" w:hAnsi="Arial" w:cs="Arial"/>
        </w:rPr>
        <w:t>LUIZ INÁCIO LULA DA SILVA</w:t>
      </w:r>
    </w:p>
    <w:p w14:paraId="5220351C" w14:textId="77777777" w:rsidR="00D631E5" w:rsidRPr="00D631E5" w:rsidRDefault="00D631E5" w:rsidP="00D631E5">
      <w:pPr>
        <w:jc w:val="both"/>
        <w:rPr>
          <w:rFonts w:ascii="Arial" w:hAnsi="Arial" w:cs="Arial"/>
        </w:rPr>
      </w:pPr>
      <w:r w:rsidRPr="00D631E5">
        <w:rPr>
          <w:rFonts w:ascii="Arial" w:hAnsi="Arial" w:cs="Arial"/>
        </w:rPr>
        <w:t>José Wellington Barroso de Araujo Dias</w:t>
      </w:r>
    </w:p>
    <w:p w14:paraId="38A24359" w14:textId="77777777" w:rsidR="00D631E5" w:rsidRPr="00D631E5" w:rsidRDefault="00D631E5" w:rsidP="00D631E5">
      <w:pPr>
        <w:jc w:val="both"/>
        <w:rPr>
          <w:rFonts w:ascii="Arial" w:hAnsi="Arial" w:cs="Arial"/>
        </w:rPr>
      </w:pPr>
      <w:r w:rsidRPr="00D631E5">
        <w:rPr>
          <w:rFonts w:ascii="Arial" w:hAnsi="Arial" w:cs="Arial"/>
        </w:rPr>
        <w:t>Silvio Luiz de Almeida</w:t>
      </w:r>
    </w:p>
    <w:p w14:paraId="43FE6E72" w14:textId="77777777" w:rsidR="00D631E5" w:rsidRPr="00D631E5" w:rsidRDefault="00D631E5" w:rsidP="00D631E5">
      <w:pPr>
        <w:jc w:val="both"/>
        <w:rPr>
          <w:rFonts w:ascii="Arial" w:hAnsi="Arial" w:cs="Arial"/>
        </w:rPr>
      </w:pPr>
      <w:proofErr w:type="spellStart"/>
      <w:r w:rsidRPr="00D631E5">
        <w:rPr>
          <w:rFonts w:ascii="Arial" w:hAnsi="Arial" w:cs="Arial"/>
        </w:rPr>
        <w:t>Angelo</w:t>
      </w:r>
      <w:proofErr w:type="spellEnd"/>
      <w:r w:rsidRPr="00D631E5">
        <w:rPr>
          <w:rFonts w:ascii="Arial" w:hAnsi="Arial" w:cs="Arial"/>
        </w:rPr>
        <w:t xml:space="preserve"> Vinicius Alves do Nascimento Azevedo Roda</w:t>
      </w:r>
    </w:p>
    <w:p w14:paraId="12DFDF56" w14:textId="77777777" w:rsidR="00D631E5" w:rsidRPr="00D631E5" w:rsidRDefault="00D631E5" w:rsidP="00D631E5">
      <w:pPr>
        <w:jc w:val="both"/>
        <w:rPr>
          <w:rFonts w:ascii="Arial" w:hAnsi="Arial" w:cs="Arial"/>
        </w:rPr>
      </w:pPr>
      <w:r w:rsidRPr="00D631E5">
        <w:rPr>
          <w:rFonts w:ascii="Arial" w:hAnsi="Arial" w:cs="Arial"/>
        </w:rPr>
        <w:t>Nísia Verônica Trindade Lima</w:t>
      </w:r>
    </w:p>
    <w:p w14:paraId="3187AA81" w14:textId="77777777" w:rsidR="00D631E5" w:rsidRPr="00D631E5" w:rsidRDefault="00D631E5" w:rsidP="00D631E5">
      <w:pPr>
        <w:jc w:val="both"/>
        <w:rPr>
          <w:rFonts w:ascii="Arial" w:hAnsi="Arial" w:cs="Arial"/>
        </w:rPr>
      </w:pPr>
    </w:p>
    <w:p w14:paraId="3CA4DC8C" w14:textId="77777777" w:rsidR="00D631E5" w:rsidRPr="00D631E5" w:rsidRDefault="00D631E5" w:rsidP="00D631E5">
      <w:pPr>
        <w:jc w:val="both"/>
        <w:rPr>
          <w:rFonts w:ascii="Arial" w:hAnsi="Arial" w:cs="Arial"/>
        </w:rPr>
      </w:pPr>
      <w:r w:rsidRPr="00D631E5">
        <w:rPr>
          <w:rFonts w:ascii="Arial" w:hAnsi="Arial" w:cs="Arial"/>
        </w:rPr>
        <w:t>Este texto não substitui o publicado no DOU de 18.6.2024.</w:t>
      </w:r>
    </w:p>
    <w:p w14:paraId="273E0810" w14:textId="0EAD0CBF" w:rsidR="00D631E5" w:rsidRPr="00D631E5" w:rsidRDefault="00D631E5" w:rsidP="00D74D15">
      <w:pPr>
        <w:rPr>
          <w:rFonts w:ascii="Arial" w:hAnsi="Arial" w:cs="Arial"/>
        </w:rPr>
      </w:pPr>
    </w:p>
    <w:sectPr w:rsidR="00D631E5" w:rsidRPr="00D631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0E"/>
    <w:rsid w:val="0005512E"/>
    <w:rsid w:val="00085728"/>
    <w:rsid w:val="000F7063"/>
    <w:rsid w:val="00226FDD"/>
    <w:rsid w:val="0024675E"/>
    <w:rsid w:val="0028003D"/>
    <w:rsid w:val="00300C63"/>
    <w:rsid w:val="00532F0E"/>
    <w:rsid w:val="00946BF3"/>
    <w:rsid w:val="00B40A51"/>
    <w:rsid w:val="00C45AD4"/>
    <w:rsid w:val="00C83518"/>
    <w:rsid w:val="00D631E5"/>
    <w:rsid w:val="00D74D15"/>
    <w:rsid w:val="00DF362F"/>
    <w:rsid w:val="00FC4B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5144"/>
  <w15:chartTrackingRefBased/>
  <w15:docId w15:val="{5C0D05FD-97EB-447B-AFA2-6F13E1A9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32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32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32F0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32F0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32F0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32F0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32F0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32F0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32F0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32F0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32F0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32F0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32F0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32F0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32F0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32F0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32F0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32F0E"/>
    <w:rPr>
      <w:rFonts w:eastAsiaTheme="majorEastAsia" w:cstheme="majorBidi"/>
      <w:color w:val="272727" w:themeColor="text1" w:themeTint="D8"/>
    </w:rPr>
  </w:style>
  <w:style w:type="paragraph" w:styleId="Ttulo">
    <w:name w:val="Title"/>
    <w:basedOn w:val="Normal"/>
    <w:next w:val="Normal"/>
    <w:link w:val="TtuloChar"/>
    <w:uiPriority w:val="10"/>
    <w:qFormat/>
    <w:rsid w:val="00532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32F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32F0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32F0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32F0E"/>
    <w:pPr>
      <w:spacing w:before="160"/>
      <w:jc w:val="center"/>
    </w:pPr>
    <w:rPr>
      <w:i/>
      <w:iCs/>
      <w:color w:val="404040" w:themeColor="text1" w:themeTint="BF"/>
    </w:rPr>
  </w:style>
  <w:style w:type="character" w:customStyle="1" w:styleId="CitaoChar">
    <w:name w:val="Citação Char"/>
    <w:basedOn w:val="Fontepargpadro"/>
    <w:link w:val="Citao"/>
    <w:uiPriority w:val="29"/>
    <w:rsid w:val="00532F0E"/>
    <w:rPr>
      <w:i/>
      <w:iCs/>
      <w:color w:val="404040" w:themeColor="text1" w:themeTint="BF"/>
    </w:rPr>
  </w:style>
  <w:style w:type="paragraph" w:styleId="PargrafodaLista">
    <w:name w:val="List Paragraph"/>
    <w:basedOn w:val="Normal"/>
    <w:uiPriority w:val="34"/>
    <w:qFormat/>
    <w:rsid w:val="00532F0E"/>
    <w:pPr>
      <w:ind w:left="720"/>
      <w:contextualSpacing/>
    </w:pPr>
  </w:style>
  <w:style w:type="character" w:styleId="nfaseIntensa">
    <w:name w:val="Intense Emphasis"/>
    <w:basedOn w:val="Fontepargpadro"/>
    <w:uiPriority w:val="21"/>
    <w:qFormat/>
    <w:rsid w:val="00532F0E"/>
    <w:rPr>
      <w:i/>
      <w:iCs/>
      <w:color w:val="0F4761" w:themeColor="accent1" w:themeShade="BF"/>
    </w:rPr>
  </w:style>
  <w:style w:type="paragraph" w:styleId="CitaoIntensa">
    <w:name w:val="Intense Quote"/>
    <w:basedOn w:val="Normal"/>
    <w:next w:val="Normal"/>
    <w:link w:val="CitaoIntensaChar"/>
    <w:uiPriority w:val="30"/>
    <w:qFormat/>
    <w:rsid w:val="00532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32F0E"/>
    <w:rPr>
      <w:i/>
      <w:iCs/>
      <w:color w:val="0F4761" w:themeColor="accent1" w:themeShade="BF"/>
    </w:rPr>
  </w:style>
  <w:style w:type="character" w:styleId="RefernciaIntensa">
    <w:name w:val="Intense Reference"/>
    <w:basedOn w:val="Fontepargpadro"/>
    <w:uiPriority w:val="32"/>
    <w:qFormat/>
    <w:rsid w:val="00532F0E"/>
    <w:rPr>
      <w:b/>
      <w:bCs/>
      <w:smallCaps/>
      <w:color w:val="0F4761" w:themeColor="accent1" w:themeShade="BF"/>
      <w:spacing w:val="5"/>
    </w:rPr>
  </w:style>
  <w:style w:type="character" w:styleId="Hyperlink">
    <w:name w:val="Hyperlink"/>
    <w:basedOn w:val="Fontepargpadro"/>
    <w:uiPriority w:val="99"/>
    <w:unhideWhenUsed/>
    <w:rsid w:val="0028003D"/>
    <w:rPr>
      <w:color w:val="467886" w:themeColor="hyperlink"/>
      <w:u w:val="single"/>
    </w:rPr>
  </w:style>
  <w:style w:type="character" w:styleId="MenoPendente">
    <w:name w:val="Unresolved Mention"/>
    <w:basedOn w:val="Fontepargpadro"/>
    <w:uiPriority w:val="99"/>
    <w:semiHidden/>
    <w:unhideWhenUsed/>
    <w:rsid w:val="00280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1527</Words>
  <Characters>8249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Vitor Serebrenic</dc:creator>
  <cp:keywords/>
  <dc:description/>
  <cp:lastModifiedBy>Joao Vitor Serebrenic</cp:lastModifiedBy>
  <cp:revision>2</cp:revision>
  <dcterms:created xsi:type="dcterms:W3CDTF">2024-06-19T16:24:00Z</dcterms:created>
  <dcterms:modified xsi:type="dcterms:W3CDTF">2024-06-19T16:24:00Z</dcterms:modified>
</cp:coreProperties>
</file>