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8F6C" w14:textId="089C125D" w:rsidR="00CB436D" w:rsidRDefault="006242E4" w:rsidP="00CB436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13</w:t>
      </w:r>
      <w:r w:rsidR="00CB436D">
        <w:rPr>
          <w:rFonts w:ascii="Arial" w:hAnsi="Arial" w:cs="Arial"/>
          <w:b/>
          <w:bCs/>
          <w:sz w:val="32"/>
          <w:szCs w:val="32"/>
          <w:u w:val="single"/>
        </w:rPr>
        <w:t>.05.2024</w:t>
      </w:r>
    </w:p>
    <w:p w14:paraId="4C25B1BA" w14:textId="77777777" w:rsidR="00F40C41" w:rsidRDefault="00F40C41" w:rsidP="00C75D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660FD0" w14:textId="02DBFA80" w:rsidR="00CB745A" w:rsidRPr="00C75D68" w:rsidRDefault="00CB436D" w:rsidP="00C75D6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0E5E353C" w14:textId="77777777" w:rsidR="00F817C8" w:rsidRDefault="00F817C8" w:rsidP="00F22A01"/>
    <w:p w14:paraId="2E950E05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b/>
          <w:bCs/>
          <w:sz w:val="32"/>
          <w:szCs w:val="32"/>
        </w:rPr>
      </w:pPr>
      <w:r w:rsidRPr="000E2895">
        <w:rPr>
          <w:rFonts w:ascii="Arial" w:hAnsi="Arial" w:cs="Arial"/>
          <w:b/>
          <w:bCs/>
          <w:sz w:val="32"/>
          <w:szCs w:val="32"/>
        </w:rPr>
        <w:t>SECRETARIA MUNICIPAL DE DESENVOLVIMENTO ECONÔMICO E TRABALHO</w:t>
      </w:r>
    </w:p>
    <w:p w14:paraId="3B7431E1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sz w:val="28"/>
          <w:szCs w:val="28"/>
        </w:rPr>
      </w:pPr>
    </w:p>
    <w:p w14:paraId="34AE6757" w14:textId="0147D2F2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b/>
          <w:bCs/>
          <w:i/>
          <w:iCs/>
        </w:rPr>
      </w:pPr>
      <w:r w:rsidRPr="000E2895">
        <w:rPr>
          <w:rFonts w:ascii="Arial" w:hAnsi="Arial" w:cs="Arial"/>
          <w:b/>
          <w:bCs/>
          <w:i/>
          <w:iCs/>
        </w:rPr>
        <w:t>SUPERVISÃO DE CONTRATOS, CONVÊNIOS E PARCERIAS</w:t>
      </w:r>
    </w:p>
    <w:p w14:paraId="21BF5424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Documento: </w:t>
      </w:r>
      <w:hyperlink r:id="rId4" w:tgtFrame="_blank" w:history="1">
        <w:r w:rsidRPr="000E2895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103208727</w:t>
        </w:r>
      </w:hyperlink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   |    Extrato de Contrato/Nota de empenho (NP)</w:t>
      </w:r>
    </w:p>
    <w:p w14:paraId="440BB342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PRINCIPAL</w:t>
      </w:r>
    </w:p>
    <w:p w14:paraId="0FE8BE13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Número do Contrato</w:t>
      </w:r>
    </w:p>
    <w:p w14:paraId="6ED0A33C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04/2024/SMDET</w:t>
      </w:r>
    </w:p>
    <w:p w14:paraId="551327D0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Contratado(a)</w:t>
      </w:r>
    </w:p>
    <w:p w14:paraId="5AEB2982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Departamento Intersindical de Estatística e Estudos Socioeconômicos - DIEESE</w:t>
      </w:r>
    </w:p>
    <w:p w14:paraId="0AA43CFE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Tipo de Pessoa</w:t>
      </w:r>
    </w:p>
    <w:p w14:paraId="59C48ACD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Jurídica</w:t>
      </w:r>
    </w:p>
    <w:p w14:paraId="640DD2F5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CPF /CNPJ/ RNE</w:t>
      </w:r>
    </w:p>
    <w:p w14:paraId="0162DDD8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60.964.996/0001-87</w:t>
      </w:r>
    </w:p>
    <w:p w14:paraId="48E55CF8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Data da Assinatura</w:t>
      </w:r>
    </w:p>
    <w:p w14:paraId="222C6419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10/05/2024</w:t>
      </w:r>
    </w:p>
    <w:p w14:paraId="1C08D565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Prazo do Contrato</w:t>
      </w:r>
    </w:p>
    <w:p w14:paraId="19EF5404" w14:textId="4A1C0E3F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24</w:t>
      </w:r>
      <w:r>
        <w:rPr>
          <w:rFonts w:ascii="Arial" w:hAnsi="Arial" w:cs="Arial"/>
          <w:i/>
          <w:iCs/>
          <w:sz w:val="22"/>
          <w:szCs w:val="22"/>
        </w:rPr>
        <w:t xml:space="preserve"> meses</w:t>
      </w:r>
    </w:p>
    <w:p w14:paraId="2D288582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Síntese (Texto do Despacho)</w:t>
      </w:r>
    </w:p>
    <w:p w14:paraId="06968ADF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 xml:space="preserve">Extrato Contrato nº 04/2024/SMDET 6064.2023/0001659-4 Contratante: Secretaria Municipal de Desenvolvimento Econômico e Trabalho - SMDET - </w:t>
      </w:r>
      <w:proofErr w:type="spellStart"/>
      <w:r w:rsidRPr="000E2895">
        <w:rPr>
          <w:rFonts w:ascii="Arial" w:hAnsi="Arial" w:cs="Arial"/>
          <w:i/>
          <w:iCs/>
          <w:sz w:val="22"/>
          <w:szCs w:val="22"/>
        </w:rPr>
        <w:t>cnpj</w:t>
      </w:r>
      <w:proofErr w:type="spellEnd"/>
      <w:r w:rsidRPr="000E2895">
        <w:rPr>
          <w:rFonts w:ascii="Arial" w:hAnsi="Arial" w:cs="Arial"/>
          <w:i/>
          <w:iCs/>
          <w:sz w:val="22"/>
          <w:szCs w:val="22"/>
        </w:rPr>
        <w:t xml:space="preserve"> 04.537.740/0001-12 Contratada: Departamento Intersindical de Estatística e Estudos Socioeconômicos - DIEESE - </w:t>
      </w:r>
      <w:proofErr w:type="spellStart"/>
      <w:r w:rsidRPr="000E2895">
        <w:rPr>
          <w:rFonts w:ascii="Arial" w:hAnsi="Arial" w:cs="Arial"/>
          <w:i/>
          <w:iCs/>
          <w:sz w:val="22"/>
          <w:szCs w:val="22"/>
        </w:rPr>
        <w:t>cnpj</w:t>
      </w:r>
      <w:proofErr w:type="spellEnd"/>
      <w:r w:rsidRPr="000E2895">
        <w:rPr>
          <w:rFonts w:ascii="Arial" w:hAnsi="Arial" w:cs="Arial"/>
          <w:i/>
          <w:iCs/>
          <w:sz w:val="22"/>
          <w:szCs w:val="22"/>
        </w:rPr>
        <w:t xml:space="preserve"> 60.964.996/0001-87 Objeto: Contratação de serviços técnicos para o desenvolvimento do Observatório do Trabalho, para a produção de conhecimento por meio de estudos, análises e pesquisas sobre o mercado de trabalho no município de São Paulo. Fundamentação legal: art. 75, inciso XV, da Lei Federal 14.133/2021, regulamentada pelo Decreto Municipal 62.100/2022. Valor total do Contrato: 4.915.532,00 (quatro milhões, novecentos e quinze mil quinhentos e trinta e dois reais) Dotação orçamentária: </w:t>
      </w:r>
      <w:r w:rsidRPr="000E2895">
        <w:rPr>
          <w:rFonts w:ascii="Arial" w:hAnsi="Arial" w:cs="Arial"/>
          <w:i/>
          <w:iCs/>
          <w:sz w:val="22"/>
          <w:szCs w:val="22"/>
        </w:rPr>
        <w:lastRenderedPageBreak/>
        <w:t>30.10.11.334.3019.2.407.3.3.90.39.00.00. Vigência: 24 (vinte e quatro) meses, a partir da assinatura. Data da assinatura: 10/05/2024. Signatários: Eunice Aparecida de Jesus Prudente, pela Secretaria Municipal de Desenvolvimento Econômico e Trabalho - SMDET; Fausto Augusto Júnior, pelo Departamento Intersindical de Estatística e Estudos Socioeconômicos - DIEESE.</w:t>
      </w:r>
    </w:p>
    <w:p w14:paraId="585A3ACB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Data de Publicação</w:t>
      </w:r>
    </w:p>
    <w:p w14:paraId="188E56EA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i/>
          <w:iCs/>
          <w:sz w:val="22"/>
          <w:szCs w:val="22"/>
        </w:rPr>
        <w:t>13/05/2024</w:t>
      </w:r>
    </w:p>
    <w:p w14:paraId="27A90854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r w:rsidRPr="000E2895">
        <w:rPr>
          <w:rFonts w:ascii="Arial" w:hAnsi="Arial" w:cs="Arial"/>
          <w:b/>
          <w:bCs/>
          <w:i/>
          <w:iCs/>
          <w:sz w:val="22"/>
          <w:szCs w:val="22"/>
        </w:rPr>
        <w:t>Íntegra do Contrato (Número do Documento SEI)</w:t>
      </w:r>
    </w:p>
    <w:p w14:paraId="1AB156A2" w14:textId="77777777" w:rsidR="000E2895" w:rsidRPr="000E2895" w:rsidRDefault="000E2895" w:rsidP="000E2895">
      <w:pPr>
        <w:pStyle w:val="SemEspaamento"/>
        <w:spacing w:after="160" w:line="278" w:lineRule="auto"/>
        <w:rPr>
          <w:rFonts w:ascii="Arial" w:hAnsi="Arial" w:cs="Arial"/>
          <w:i/>
          <w:iCs/>
          <w:sz w:val="22"/>
          <w:szCs w:val="22"/>
        </w:rPr>
      </w:pPr>
      <w:hyperlink r:id="rId5" w:tgtFrame="_blank" w:history="1">
        <w:r w:rsidRPr="000E2895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103119026</w:t>
        </w:r>
      </w:hyperlink>
    </w:p>
    <w:p w14:paraId="6361B617" w14:textId="77777777" w:rsidR="00F817C8" w:rsidRPr="00F817C8" w:rsidRDefault="00F817C8" w:rsidP="00CB745A">
      <w:pPr>
        <w:pStyle w:val="SemEspaamento"/>
        <w:spacing w:after="160" w:line="278" w:lineRule="auto"/>
        <w:rPr>
          <w:rFonts w:ascii="Arial" w:hAnsi="Arial" w:cs="Arial"/>
          <w:sz w:val="32"/>
          <w:szCs w:val="32"/>
        </w:rPr>
      </w:pPr>
    </w:p>
    <w:p w14:paraId="6392347C" w14:textId="77777777" w:rsidR="007D766B" w:rsidRPr="007D766B" w:rsidRDefault="007D766B" w:rsidP="007D766B">
      <w:pPr>
        <w:rPr>
          <w:rFonts w:ascii="Arial" w:hAnsi="Arial" w:cs="Arial"/>
          <w:b/>
          <w:bCs/>
          <w:i/>
          <w:iCs/>
        </w:rPr>
      </w:pPr>
      <w:r w:rsidRPr="007D766B">
        <w:rPr>
          <w:rFonts w:ascii="Arial" w:hAnsi="Arial" w:cs="Arial"/>
          <w:b/>
          <w:bCs/>
          <w:i/>
          <w:iCs/>
        </w:rPr>
        <w:t>GABINETE DA SECRETÁRIA</w:t>
      </w:r>
    </w:p>
    <w:p w14:paraId="7AF45A3A" w14:textId="77777777" w:rsidR="007D766B" w:rsidRPr="007D766B" w:rsidRDefault="007D766B" w:rsidP="007D766B">
      <w:pPr>
        <w:rPr>
          <w:rFonts w:ascii="Arial" w:hAnsi="Arial" w:cs="Arial"/>
          <w:b/>
          <w:bCs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Documento: </w:t>
      </w:r>
      <w:hyperlink r:id="rId6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103146523</w:t>
        </w:r>
      </w:hyperlink>
      <w:r w:rsidRPr="007D766B">
        <w:rPr>
          <w:rFonts w:ascii="Arial" w:hAnsi="Arial" w:cs="Arial"/>
          <w:b/>
          <w:bCs/>
          <w:sz w:val="22"/>
          <w:szCs w:val="22"/>
        </w:rPr>
        <w:t xml:space="preserve">   |    Despacho </w:t>
      </w:r>
      <w:proofErr w:type="spellStart"/>
      <w:r w:rsidRPr="007D766B">
        <w:rPr>
          <w:rFonts w:ascii="Arial" w:hAnsi="Arial" w:cs="Arial"/>
          <w:b/>
          <w:bCs/>
          <w:sz w:val="22"/>
          <w:szCs w:val="22"/>
        </w:rPr>
        <w:t>Autorizatório</w:t>
      </w:r>
      <w:proofErr w:type="spellEnd"/>
    </w:p>
    <w:p w14:paraId="0B365377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hyperlink r:id="rId7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6013.2024/0003338-7</w:t>
        </w:r>
      </w:hyperlink>
    </w:p>
    <w:p w14:paraId="3E2CC164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I -</w:t>
      </w:r>
      <w:r w:rsidRPr="007D766B">
        <w:rPr>
          <w:rFonts w:ascii="Arial" w:hAnsi="Arial" w:cs="Arial"/>
          <w:sz w:val="22"/>
          <w:szCs w:val="22"/>
        </w:rPr>
        <w:t> No exercício da competência que me foi conferida por Lei, à vista dos elementos de convicção contidos no presente, especialmente a manifestação do Departamento de Qualificação Profissional (</w:t>
      </w:r>
      <w:hyperlink r:id="rId8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103017448</w:t>
        </w:r>
      </w:hyperlink>
      <w:r w:rsidRPr="007D766B">
        <w:rPr>
          <w:rFonts w:ascii="Arial" w:hAnsi="Arial" w:cs="Arial"/>
          <w:sz w:val="22"/>
          <w:szCs w:val="22"/>
        </w:rPr>
        <w:t>), da Coordenadoria do Trabalho (</w:t>
      </w:r>
      <w:hyperlink r:id="rId9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103108167</w:t>
        </w:r>
      </w:hyperlink>
      <w:r w:rsidRPr="007D766B">
        <w:rPr>
          <w:rFonts w:ascii="Arial" w:hAnsi="Arial" w:cs="Arial"/>
          <w:sz w:val="22"/>
          <w:szCs w:val="22"/>
        </w:rPr>
        <w:t>), e com fundamento na Lei Municipal n. 18.064, de 28 de dezembro de 2023, </w:t>
      </w:r>
      <w:r w:rsidRPr="007D766B">
        <w:rPr>
          <w:rFonts w:ascii="Arial" w:hAnsi="Arial" w:cs="Arial"/>
          <w:b/>
          <w:bCs/>
          <w:sz w:val="22"/>
          <w:szCs w:val="22"/>
        </w:rPr>
        <w:t>AUTORIZO</w:t>
      </w:r>
      <w:r w:rsidRPr="007D766B">
        <w:rPr>
          <w:rFonts w:ascii="Arial" w:hAnsi="Arial" w:cs="Arial"/>
          <w:sz w:val="22"/>
          <w:szCs w:val="22"/>
        </w:rPr>
        <w:t> a implantação no âmbito do Programa Operação Trabalho - POT, o </w:t>
      </w:r>
      <w:r w:rsidRPr="007D766B">
        <w:rPr>
          <w:rFonts w:ascii="Arial" w:hAnsi="Arial" w:cs="Arial"/>
          <w:b/>
          <w:bCs/>
          <w:sz w:val="22"/>
          <w:szCs w:val="22"/>
        </w:rPr>
        <w:t>“Projeto Teoria e Prática em Administração e Finanças”</w:t>
      </w:r>
      <w:r w:rsidRPr="007D766B">
        <w:rPr>
          <w:rFonts w:ascii="Arial" w:hAnsi="Arial" w:cs="Arial"/>
          <w:sz w:val="22"/>
          <w:szCs w:val="22"/>
        </w:rPr>
        <w:t>, em parceria com a Coordenadoria de Administração e Finanças (CAF), da Secretaria Municipal de Gestão (SEGES), com a finalidade de realizar ações de capacitação e qualificação profissional em temas de Finanças Públicas, Administração e Gestão Patrimonial, conforme Plano de Trabalho (</w:t>
      </w:r>
      <w:hyperlink r:id="rId10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102597881</w:t>
        </w:r>
      </w:hyperlink>
      <w:r w:rsidRPr="007D766B">
        <w:rPr>
          <w:rFonts w:ascii="Arial" w:hAnsi="Arial" w:cs="Arial"/>
          <w:sz w:val="22"/>
          <w:szCs w:val="22"/>
        </w:rPr>
        <w:t>), pelo período de 13 de maio de 2024 a 12 de maio de 2025. O projeto prevê a concessão de até 35 (trinta e cinco) bolsa auxílios mensais, cujo valor unitário para o exercício de 2024, será de </w:t>
      </w:r>
      <w:r w:rsidRPr="007D766B">
        <w:rPr>
          <w:rFonts w:ascii="Arial" w:hAnsi="Arial" w:cs="Arial"/>
          <w:b/>
          <w:bCs/>
          <w:sz w:val="22"/>
          <w:szCs w:val="22"/>
        </w:rPr>
        <w:t>R$ 1.482,60 (um mil, quatrocentos e oitenta e dois reais e sessenta centavos)</w:t>
      </w:r>
      <w:r w:rsidRPr="007D766B">
        <w:rPr>
          <w:rFonts w:ascii="Arial" w:hAnsi="Arial" w:cs="Arial"/>
          <w:sz w:val="22"/>
          <w:szCs w:val="22"/>
        </w:rPr>
        <w:t>, totalizando o valor mensal estimado de até </w:t>
      </w:r>
      <w:r w:rsidRPr="007D766B">
        <w:rPr>
          <w:rFonts w:ascii="Arial" w:hAnsi="Arial" w:cs="Arial"/>
          <w:b/>
          <w:bCs/>
          <w:sz w:val="22"/>
          <w:szCs w:val="22"/>
        </w:rPr>
        <w:t>R$ 51.891,00 (cinquenta e um mil e oitocentos e noventa e um reais)</w:t>
      </w:r>
      <w:r w:rsidRPr="007D766B">
        <w:rPr>
          <w:rFonts w:ascii="Arial" w:hAnsi="Arial" w:cs="Arial"/>
          <w:sz w:val="22"/>
          <w:szCs w:val="22"/>
        </w:rPr>
        <w:t>, para o exercício de 2025 o valor unitário estimado é de até </w:t>
      </w:r>
      <w:r w:rsidRPr="007D766B">
        <w:rPr>
          <w:rFonts w:ascii="Arial" w:hAnsi="Arial" w:cs="Arial"/>
          <w:b/>
          <w:bCs/>
          <w:sz w:val="22"/>
          <w:szCs w:val="22"/>
        </w:rPr>
        <w:t>R$ 1.630,86 (um mil, seiscentos e trinta reais e oitenta e seis centavos)</w:t>
      </w:r>
      <w:r w:rsidRPr="007D766B">
        <w:rPr>
          <w:rFonts w:ascii="Arial" w:hAnsi="Arial" w:cs="Arial"/>
          <w:sz w:val="22"/>
          <w:szCs w:val="22"/>
        </w:rPr>
        <w:t>, totalizando o valor mensal estimado em até </w:t>
      </w:r>
      <w:r w:rsidRPr="007D766B">
        <w:rPr>
          <w:rFonts w:ascii="Arial" w:hAnsi="Arial" w:cs="Arial"/>
          <w:b/>
          <w:bCs/>
          <w:sz w:val="22"/>
          <w:szCs w:val="22"/>
        </w:rPr>
        <w:t>R$ 57.080,10 (cinquenta e sete mil, oitenta reais e dez centavos)</w:t>
      </w:r>
      <w:r w:rsidRPr="007D766B">
        <w:rPr>
          <w:rFonts w:ascii="Arial" w:hAnsi="Arial" w:cs="Arial"/>
          <w:sz w:val="22"/>
          <w:szCs w:val="22"/>
        </w:rPr>
        <w:t>, com o valor global estimado de até </w:t>
      </w:r>
      <w:r w:rsidRPr="007D766B">
        <w:rPr>
          <w:rFonts w:ascii="Arial" w:hAnsi="Arial" w:cs="Arial"/>
          <w:b/>
          <w:bCs/>
          <w:sz w:val="22"/>
          <w:szCs w:val="22"/>
        </w:rPr>
        <w:t>R$ 662.994,01 (seiscentos e sessenta e dois mil, novecentos e noventa e quatro reais e um centavo)</w:t>
      </w:r>
      <w:r w:rsidRPr="007D766B">
        <w:rPr>
          <w:rFonts w:ascii="Arial" w:hAnsi="Arial" w:cs="Arial"/>
          <w:sz w:val="22"/>
          <w:szCs w:val="22"/>
        </w:rPr>
        <w:t>.</w:t>
      </w:r>
    </w:p>
    <w:p w14:paraId="5603E5E7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II</w:t>
      </w:r>
      <w:r w:rsidRPr="007D766B">
        <w:rPr>
          <w:rFonts w:ascii="Arial" w:hAnsi="Arial" w:cs="Arial"/>
          <w:sz w:val="22"/>
          <w:szCs w:val="22"/>
        </w:rPr>
        <w:t> - Desta forma, </w:t>
      </w:r>
      <w:r w:rsidRPr="007D766B">
        <w:rPr>
          <w:rFonts w:ascii="Arial" w:hAnsi="Arial" w:cs="Arial"/>
          <w:b/>
          <w:bCs/>
          <w:sz w:val="22"/>
          <w:szCs w:val="22"/>
        </w:rPr>
        <w:t>AUTORIZO </w:t>
      </w:r>
      <w:r w:rsidRPr="007D766B">
        <w:rPr>
          <w:rFonts w:ascii="Arial" w:hAnsi="Arial" w:cs="Arial"/>
          <w:sz w:val="22"/>
          <w:szCs w:val="22"/>
        </w:rPr>
        <w:t>a emissão da respectiva nota de empenho</w:t>
      </w:r>
      <w:r w:rsidRPr="007D766B">
        <w:rPr>
          <w:rFonts w:ascii="Arial" w:hAnsi="Arial" w:cs="Arial"/>
          <w:b/>
          <w:bCs/>
          <w:sz w:val="22"/>
          <w:szCs w:val="22"/>
        </w:rPr>
        <w:t>,</w:t>
      </w:r>
      <w:r w:rsidRPr="007D766B">
        <w:rPr>
          <w:rFonts w:ascii="Arial" w:hAnsi="Arial" w:cs="Arial"/>
          <w:sz w:val="22"/>
          <w:szCs w:val="22"/>
        </w:rPr>
        <w:t> a favor da AÇÃO COLETIVA DE TRABALHO - CNPJ. 00.000.000/9651-20, conforme nota de reserva com transferência n. 37.309/2024 (</w:t>
      </w:r>
      <w:hyperlink r:id="rId11" w:tgtFrame="_blank" w:history="1">
        <w:r w:rsidRPr="007D766B">
          <w:rPr>
            <w:rStyle w:val="Hyperlink"/>
            <w:rFonts w:ascii="Arial" w:hAnsi="Arial" w:cs="Arial"/>
            <w:b/>
            <w:bCs/>
            <w:sz w:val="22"/>
            <w:szCs w:val="22"/>
          </w:rPr>
          <w:t>102991615</w:t>
        </w:r>
      </w:hyperlink>
      <w:r w:rsidRPr="007D766B">
        <w:rPr>
          <w:rFonts w:ascii="Arial" w:hAnsi="Arial" w:cs="Arial"/>
          <w:sz w:val="22"/>
          <w:szCs w:val="22"/>
        </w:rPr>
        <w:t>), que onerará a dotação orçamentária 13.10.11.333.3019.2555.33904800.00, no presente exercício e observando as disposições contidas nas Leis Complementares 101, 4 de maio de 2000, e 131, de 27 de maio de 2009.</w:t>
      </w:r>
    </w:p>
    <w:p w14:paraId="6E97C12E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III - DESIGNO</w:t>
      </w:r>
      <w:r w:rsidRPr="007D766B">
        <w:rPr>
          <w:rFonts w:ascii="Arial" w:hAnsi="Arial" w:cs="Arial"/>
          <w:sz w:val="22"/>
          <w:szCs w:val="22"/>
        </w:rPr>
        <w:t> como gestores do projeto, por preencherem os requisitos estabelecidos no art. 6º do Decreto Municipal 54.873, de 25 de fevereiro de 2014 os servidores:</w:t>
      </w:r>
    </w:p>
    <w:p w14:paraId="4EDB01FD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sz w:val="22"/>
          <w:szCs w:val="22"/>
        </w:rPr>
        <w:lastRenderedPageBreak/>
        <w:t>Gestor: Rodrigo de Moraes Galante, RF: 809.698.8</w:t>
      </w:r>
    </w:p>
    <w:p w14:paraId="42E81F8D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sz w:val="22"/>
          <w:szCs w:val="22"/>
        </w:rPr>
        <w:t>Gestor Substituto: Caio Silveira, RF: 850.292.7</w:t>
      </w:r>
    </w:p>
    <w:p w14:paraId="5E0F397D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IV - PUBLIQUE-SE.</w:t>
      </w:r>
    </w:p>
    <w:p w14:paraId="091D6560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  <w:u w:val="single"/>
        </w:rPr>
        <w:t>V - PROVIDÊNCIAS POSTERIORES</w:t>
      </w:r>
      <w:r w:rsidRPr="007D766B">
        <w:rPr>
          <w:rFonts w:ascii="Arial" w:hAnsi="Arial" w:cs="Arial"/>
          <w:b/>
          <w:bCs/>
          <w:sz w:val="22"/>
          <w:szCs w:val="22"/>
        </w:rPr>
        <w:t>.</w:t>
      </w:r>
    </w:p>
    <w:p w14:paraId="47C6DC1B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1.</w:t>
      </w:r>
      <w:r w:rsidRPr="007D766B">
        <w:rPr>
          <w:rFonts w:ascii="Arial" w:hAnsi="Arial" w:cs="Arial"/>
          <w:sz w:val="22"/>
          <w:szCs w:val="22"/>
        </w:rPr>
        <w:t> Ao Departamento de Administração e Finanças para providências contábeis e orçamentárias; e</w:t>
      </w:r>
    </w:p>
    <w:p w14:paraId="32F6D58C" w14:textId="77777777" w:rsidR="007D766B" w:rsidRPr="007D766B" w:rsidRDefault="007D766B" w:rsidP="007D766B">
      <w:pPr>
        <w:rPr>
          <w:rFonts w:ascii="Arial" w:hAnsi="Arial" w:cs="Arial"/>
          <w:sz w:val="22"/>
          <w:szCs w:val="22"/>
        </w:rPr>
      </w:pPr>
      <w:r w:rsidRPr="007D766B">
        <w:rPr>
          <w:rFonts w:ascii="Arial" w:hAnsi="Arial" w:cs="Arial"/>
          <w:b/>
          <w:bCs/>
          <w:sz w:val="22"/>
          <w:szCs w:val="22"/>
        </w:rPr>
        <w:t>2. </w:t>
      </w:r>
      <w:r w:rsidRPr="007D766B">
        <w:rPr>
          <w:rFonts w:ascii="Arial" w:hAnsi="Arial" w:cs="Arial"/>
          <w:sz w:val="22"/>
          <w:szCs w:val="22"/>
        </w:rPr>
        <w:t>Após, à Coordenadoria do Trabalho desta Pasta para ciência, juntada da declaração em atendimento ao art. 6º do Decreto Municipal n. 54.873, de 25 de fevereiro de 2014 dos gestores e fiscais designados e providências quanto a execução.</w:t>
      </w:r>
    </w:p>
    <w:p w14:paraId="45B1440A" w14:textId="77777777" w:rsidR="00C75D68" w:rsidRDefault="00C75D68" w:rsidP="00F817C8">
      <w:pPr>
        <w:rPr>
          <w:rFonts w:ascii="Arial" w:hAnsi="Arial" w:cs="Arial"/>
          <w:sz w:val="22"/>
          <w:szCs w:val="22"/>
        </w:rPr>
      </w:pPr>
    </w:p>
    <w:p w14:paraId="63C84E4F" w14:textId="77777777" w:rsidR="00C75D68" w:rsidRPr="00F817C8" w:rsidRDefault="00C75D68" w:rsidP="00F817C8">
      <w:pPr>
        <w:rPr>
          <w:rFonts w:ascii="Arial" w:hAnsi="Arial" w:cs="Arial"/>
          <w:sz w:val="22"/>
          <w:szCs w:val="22"/>
        </w:rPr>
      </w:pPr>
    </w:p>
    <w:p w14:paraId="5D20135F" w14:textId="495E0F7F" w:rsidR="00F40C41" w:rsidRPr="00C75D68" w:rsidRDefault="00F40C41" w:rsidP="00F40C4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UNIÃO</w:t>
      </w:r>
    </w:p>
    <w:p w14:paraId="15FE1153" w14:textId="3E6B7360" w:rsidR="00CB436D" w:rsidRDefault="00CB436D" w:rsidP="00CB436D">
      <w:pPr>
        <w:rPr>
          <w:rFonts w:ascii="Arial" w:hAnsi="Arial" w:cs="Arial"/>
        </w:rPr>
      </w:pPr>
    </w:p>
    <w:p w14:paraId="4CEA5555" w14:textId="656A16E4" w:rsidR="0084578E" w:rsidRPr="0084578E" w:rsidRDefault="0084578E" w:rsidP="0084578E">
      <w:pPr>
        <w:pStyle w:val="Corpodetexto3"/>
      </w:pPr>
      <w:r w:rsidRPr="0084578E">
        <w:t>MINISTÉRIO DO DESENVOLVIMENTO AGRÁRIO E AGRICULTURA FAMILIAR</w:t>
      </w:r>
    </w:p>
    <w:p w14:paraId="189A20E9" w14:textId="77777777" w:rsidR="0084578E" w:rsidRDefault="0084578E" w:rsidP="0084578E">
      <w:pPr>
        <w:rPr>
          <w:rFonts w:ascii="Arial" w:hAnsi="Arial" w:cs="Arial"/>
          <w:b/>
          <w:bCs/>
          <w:sz w:val="22"/>
          <w:szCs w:val="22"/>
        </w:rPr>
      </w:pPr>
    </w:p>
    <w:p w14:paraId="54D88A4D" w14:textId="3D76FB79" w:rsidR="0084578E" w:rsidRPr="0084578E" w:rsidRDefault="0084578E" w:rsidP="0084578E">
      <w:pPr>
        <w:rPr>
          <w:rFonts w:ascii="Arial" w:hAnsi="Arial" w:cs="Arial"/>
          <w:b/>
          <w:bCs/>
        </w:rPr>
      </w:pPr>
      <w:r w:rsidRPr="0084578E">
        <w:rPr>
          <w:rFonts w:ascii="Arial" w:hAnsi="Arial" w:cs="Arial"/>
          <w:b/>
          <w:bCs/>
        </w:rPr>
        <w:t>RESOLUÇÃO Nº 9, DE 7 DE MAIO DE 2024</w:t>
      </w:r>
    </w:p>
    <w:p w14:paraId="123E7F72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Aprova a destinação de 58.348,93 hectares de terras públicas federais ao Instituto Nacional de Colonização e Reforma Agrária - Incra, para regularização fundiária de territórios quilombolas.</w:t>
      </w:r>
    </w:p>
    <w:p w14:paraId="02ABF93B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 Câmara Técnica de Destinação e Regularização Fundiária de Terras Públicas Federais Rurais, neste ato representada pelo seu Coordenador, o Secretário de Governança Fundiária, Desenvolvimento Territorial e Socioambiental do Ministério do Desenvolvimento Agrário e Agricultura Familiar - MDA, no uso das atribuições que lhe foram conferidas pelos incisos I e II do art. 11 do Decreto nº 10.592, de 24 de dezembro de 2020, alterado pelo Decreto nº 11.688, de 5 de setembro de 2023,</w:t>
      </w:r>
    </w:p>
    <w:p w14:paraId="1A85047C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CONSIDERANDO o § 7º do art. 11 e o § 13 do art. 12 do Decreto nº 10.592, de 24 de dezembro de 2020;</w:t>
      </w:r>
    </w:p>
    <w:p w14:paraId="7C09B76D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CONSIDERANDO a Portaria MDA nº 609, de 18 de outubro de 2023, que designa os representantes dos órgãos e entidades que integram a Câmara Técnica de Destinação e Regularização Fundiária de Terras Públicas Federais Rurais; e</w:t>
      </w:r>
    </w:p>
    <w:p w14:paraId="1BCED227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CONSIDERANDO a Resolução nº 1, de 22 de janeiro de 2024, que aprova o Regimento Interno da Câmara Técnica resolve:</w:t>
      </w:r>
    </w:p>
    <w:p w14:paraId="6860D7E4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Art. 1º Deliberar pela destinação de 57.387,47 mil hectares ainda não destinados de 15 glebas públicas federais ao Instituto Nacional de Colonização e Reforma Agrária - Incra, para fins de regularização fundiária de territórios quilombolas.</w:t>
      </w:r>
    </w:p>
    <w:p w14:paraId="664728BB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lastRenderedPageBreak/>
        <w:t>Art. 2º Recomendar à Secretaria do Patrimônio da União - SPU, do Ministério da Gestão e da Inovação em Serviços Públicos - MGI, a efetivação da destinação das áreas objeto do art. 1º desta resolução ao Incra.</w:t>
      </w:r>
    </w:p>
    <w:p w14:paraId="52F28525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Art. 3º Recomendar à SPU, após a transferência mencionada no art. 2º desta resolução, a efetivação de Portarias de Declaração de Interesse do Serviço Público - PDISP, conforme o disposto na Portaria Interministerial MPOG/MDA nº 210, de 2014, visando à integralidade das áreas e à segurança jurídica do processo de destinação até sua conclusão, em conformidade com o disposto no Decreto-Lei nº 2.398, de 21 de dezembro de 1987.</w:t>
      </w:r>
    </w:p>
    <w:p w14:paraId="3CEAB5E8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 xml:space="preserve">Art. 4º Recomendar ao Incra a atualização de suas áreas de interesse no Sistema de Gestão Fundiária - </w:t>
      </w:r>
      <w:proofErr w:type="spellStart"/>
      <w:r w:rsidRPr="0084578E">
        <w:rPr>
          <w:rFonts w:ascii="Arial" w:hAnsi="Arial" w:cs="Arial"/>
          <w:sz w:val="22"/>
          <w:szCs w:val="22"/>
        </w:rPr>
        <w:t>Sigef</w:t>
      </w:r>
      <w:proofErr w:type="spellEnd"/>
      <w:r w:rsidRPr="0084578E">
        <w:rPr>
          <w:rFonts w:ascii="Arial" w:hAnsi="Arial" w:cs="Arial"/>
          <w:sz w:val="22"/>
          <w:szCs w:val="22"/>
        </w:rPr>
        <w:t>, conforme o § 12, art. 12 do Decreto nº 10.592, de 24 de dezembro de 2020.</w:t>
      </w:r>
    </w:p>
    <w:p w14:paraId="13515A7A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Art. 5º O Incra realizará procedimento para identificação, reconhecimento, delimitação, demarcação e titulação das terras ocupadas por remanescentes das comunidades dos quilombos em observância ao Decreto n. 4887, de 20 de novembro de 2003, à Instrução Normativa n. 57, de 20 de outubro de 2009, e à Instrução Normativa n. 73, de 17 de maio de 2012.</w:t>
      </w:r>
    </w:p>
    <w:p w14:paraId="3308C1F4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Art. 6º As áreas remanescentes de destinação das glebas públicas federais mencionadas nos art. 1º e 2º são objeto do Termo de Acordo CTD nº 03/2024, constante no processo SEI nº 55000.001589/2024-31.</w:t>
      </w:r>
    </w:p>
    <w:p w14:paraId="720579FD" w14:textId="77777777" w:rsidR="0084578E" w:rsidRPr="0084578E" w:rsidRDefault="0084578E" w:rsidP="0084578E">
      <w:pPr>
        <w:rPr>
          <w:rFonts w:ascii="Arial" w:hAnsi="Arial" w:cs="Arial"/>
          <w:sz w:val="22"/>
          <w:szCs w:val="22"/>
        </w:rPr>
      </w:pPr>
      <w:r w:rsidRPr="0084578E">
        <w:rPr>
          <w:rFonts w:ascii="Arial" w:hAnsi="Arial" w:cs="Arial"/>
          <w:sz w:val="22"/>
          <w:szCs w:val="22"/>
        </w:rPr>
        <w:t>Art. 7º Esta Resolução entra em vigor na data de sua publicação.</w:t>
      </w:r>
    </w:p>
    <w:p w14:paraId="5725E2A2" w14:textId="77777777" w:rsidR="0084578E" w:rsidRPr="0084578E" w:rsidRDefault="0084578E" w:rsidP="0084578E">
      <w:pPr>
        <w:rPr>
          <w:rFonts w:ascii="Arial" w:hAnsi="Arial" w:cs="Arial"/>
          <w:b/>
          <w:bCs/>
          <w:sz w:val="22"/>
          <w:szCs w:val="22"/>
        </w:rPr>
      </w:pPr>
      <w:r w:rsidRPr="0084578E">
        <w:rPr>
          <w:rFonts w:ascii="Arial" w:hAnsi="Arial" w:cs="Arial"/>
          <w:b/>
          <w:bCs/>
          <w:sz w:val="22"/>
          <w:szCs w:val="22"/>
        </w:rPr>
        <w:t>MOISÉS SAVIAN</w:t>
      </w:r>
    </w:p>
    <w:p w14:paraId="5563C311" w14:textId="77777777" w:rsidR="00F40C41" w:rsidRPr="0084578E" w:rsidRDefault="00F40C41" w:rsidP="0084578E">
      <w:pPr>
        <w:rPr>
          <w:rFonts w:ascii="Arial" w:hAnsi="Arial" w:cs="Arial"/>
          <w:sz w:val="22"/>
          <w:szCs w:val="22"/>
        </w:rPr>
      </w:pPr>
    </w:p>
    <w:sectPr w:rsidR="00F40C41" w:rsidRPr="00845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D"/>
    <w:rsid w:val="000E2895"/>
    <w:rsid w:val="00344DF4"/>
    <w:rsid w:val="00511C34"/>
    <w:rsid w:val="006242E4"/>
    <w:rsid w:val="007D766B"/>
    <w:rsid w:val="007E4F50"/>
    <w:rsid w:val="0084578E"/>
    <w:rsid w:val="00B02FDD"/>
    <w:rsid w:val="00C75D68"/>
    <w:rsid w:val="00CB436D"/>
    <w:rsid w:val="00CB745A"/>
    <w:rsid w:val="00F22A01"/>
    <w:rsid w:val="00F40C41"/>
    <w:rsid w:val="00F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4FA5"/>
  <w15:chartTrackingRefBased/>
  <w15:docId w15:val="{A9BC875E-70A1-4916-99FD-0C3335CC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B4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4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4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4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4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4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4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4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4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4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CB4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B4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43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436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43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436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43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43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B43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B4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4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B4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B4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B436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B436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B436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4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436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B436D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99"/>
    <w:unhideWhenUsed/>
    <w:rsid w:val="00F22A01"/>
    <w:rPr>
      <w:rFonts w:ascii="Arial" w:hAnsi="Arial" w:cs="Arial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F22A01"/>
    <w:rPr>
      <w:rFonts w:ascii="Arial" w:hAnsi="Arial" w:cs="Arial"/>
      <w:b/>
      <w:bCs/>
      <w:sz w:val="28"/>
      <w:szCs w:val="28"/>
    </w:rPr>
  </w:style>
  <w:style w:type="paragraph" w:styleId="SemEspaamento">
    <w:name w:val="No Spacing"/>
    <w:uiPriority w:val="1"/>
    <w:qFormat/>
    <w:rsid w:val="00F22A01"/>
    <w:pPr>
      <w:spacing w:after="0" w:line="240" w:lineRule="auto"/>
    </w:pPr>
  </w:style>
  <w:style w:type="paragraph" w:customStyle="1" w:styleId="centralizadotimbresecretaria">
    <w:name w:val="centralizado_timbre_secretaria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22A01"/>
    <w:rPr>
      <w:b/>
      <w:bCs/>
    </w:rPr>
  </w:style>
  <w:style w:type="paragraph" w:customStyle="1" w:styleId="textocentralizado">
    <w:name w:val="texto_centralizado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">
    <w:name w:val="texto_justificado"/>
    <w:basedOn w:val="Normal"/>
    <w:rsid w:val="00F2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22A0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2A0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alinhadoesquerdaespacamentosimplesmaiusc">
    <w:name w:val="texto_alinhado_esquerda_espacamento_simples_maiusc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B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CB745A"/>
    <w:rPr>
      <w:color w:val="800080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F817C8"/>
    <w:rPr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817C8"/>
    <w:rPr>
      <w:b/>
      <w:bCs/>
    </w:rPr>
  </w:style>
  <w:style w:type="paragraph" w:styleId="Corpodetexto3">
    <w:name w:val="Body Text 3"/>
    <w:basedOn w:val="Normal"/>
    <w:link w:val="Corpodetexto3Char"/>
    <w:uiPriority w:val="99"/>
    <w:unhideWhenUsed/>
    <w:rsid w:val="00F40C41"/>
    <w:rPr>
      <w:rFonts w:ascii="Arial" w:hAnsi="Arial" w:cs="Arial"/>
      <w:b/>
      <w:bCs/>
      <w:sz w:val="32"/>
      <w:szCs w:val="32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F40C41"/>
    <w:rPr>
      <w:rFonts w:ascii="Arial" w:hAnsi="Arial" w:cs="Arial"/>
      <w:b/>
      <w:bCs/>
      <w:sz w:val="32"/>
      <w:szCs w:val="32"/>
    </w:rPr>
  </w:style>
  <w:style w:type="paragraph" w:customStyle="1" w:styleId="dou-paragraph">
    <w:name w:val="dou-paragraph"/>
    <w:basedOn w:val="Normal"/>
    <w:rsid w:val="00F4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0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83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1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1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8XqItqjJj9R1JuoDGRauSbt15Oe6jEbtG4RG-1HifMQ_cRlI3fa1QkCG11if1K6q64GOxeMsm8s7_LJGixm2ygtmfFWyAEJESbtMrBCxmGIdG78ssyFoq-RCgEyDOJi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cessos.prefeitura.sp.gov.br/Forms/ConsultarProcessos.aspx?numeroprocesso=601320240003338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riooficial.prefeitura.sp.gov.br/md_epubli_visualizar.php?o3XR92Xt9q_wAMPwrFdgbDdoW-BeCrlGJu-wwkqnKPwl12R9h-YUbnulBKzmWMYZgkimkoAewUse_IeGXURe3A0N3GcriSPxZSvJXEwzKUSZuR_Tk6d22ApeNJq9WN3s" TargetMode="External"/><Relationship Id="rId11" Type="http://schemas.openxmlformats.org/officeDocument/2006/relationships/hyperlink" Target="https://diariooficial.prefeitura.sp.gov.br/md_epubli_visualizar.php?IsQ1_61hHTjyXijB1bnlUQfqXnpbt17lh53gnQ232Ecvs8lGetEoL86wt6aZS66kdeJeRFwB2wW55szmF6qXrD2S1dyynSkW0tgdJiGiNDqEF-T5tZMNznOl1YJ-RYSF" TargetMode="External"/><Relationship Id="rId5" Type="http://schemas.openxmlformats.org/officeDocument/2006/relationships/hyperlink" Target="https://diariooficial.prefeitura.sp.gov.br/md_epubli_visualizar.php?5M3j46r7FwPAKlkw24cZ82D57N6qbk6wgaPI3mG2rWQuVo9v_P0VOBFYoNERM_OdH83tcAlf5MnyMDv5XO9Rdr7W_N_qLvN3PLizb-fA2AdEPKwNJmQRunYulDP_RQHx" TargetMode="External"/><Relationship Id="rId10" Type="http://schemas.openxmlformats.org/officeDocument/2006/relationships/hyperlink" Target="https://diariooficial.prefeitura.sp.gov.br/md_epubli_visualizar.php?8lLxHA6-4LRokyz3Ev3WItW5SOAbMEqED8VSK16MVtXpSzPyBQqgwPjWOk8FhR4JRKTCrCgtYVjvmGgMO4R5OOjg7PdQEOJrtr-z5RjOovy-qJaDc1X6L9JZKTAblErl" TargetMode="External"/><Relationship Id="rId4" Type="http://schemas.openxmlformats.org/officeDocument/2006/relationships/hyperlink" Target="https://diariooficial.prefeitura.sp.gov.br/md_epubli_visualizar.php?UH1VoX7xgA5EPm_wQQ3XFtMJ1qDTpL5wHGft69uPioxSE64RLxKuKr9dPvDmSSvq58cSlvE0mTElV7kPFPL07H1dPZb4r8qFRKal1dtTZ_aWbDRv620EVFl3brnrlK7Q" TargetMode="External"/><Relationship Id="rId9" Type="http://schemas.openxmlformats.org/officeDocument/2006/relationships/hyperlink" Target="https://diariooficial.prefeitura.sp.gov.br/md_epubli_visualizar.php?AX-HHH0SVxUTCvJCE0EKVxyzbP1KFMYZQUL2R83c5bOFYI54v3BhxNOYMJBBhGWT9ZeBxkMIKkV27Yh0AwbPnq8abkWiBiYF-FKGj5uyTDAEE9vHi7qeoHjdaSHDqTD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1399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Camila Sales Machado</cp:lastModifiedBy>
  <cp:revision>2</cp:revision>
  <dcterms:created xsi:type="dcterms:W3CDTF">2024-05-13T15:01:00Z</dcterms:created>
  <dcterms:modified xsi:type="dcterms:W3CDTF">2024-05-13T15:01:00Z</dcterms:modified>
</cp:coreProperties>
</file>