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10BA" w:rsidRDefault="005C6F99">
      <w:pPr>
        <w:jc w:val="center"/>
        <w:rPr>
          <w:b/>
          <w:sz w:val="40"/>
          <w:szCs w:val="40"/>
          <w:u w:val="single"/>
        </w:rPr>
      </w:pPr>
      <w:r>
        <w:rPr>
          <w:b/>
          <w:sz w:val="40"/>
          <w:szCs w:val="40"/>
          <w:u w:val="single"/>
        </w:rPr>
        <w:t>25.03.2024</w:t>
      </w:r>
    </w:p>
    <w:p w14:paraId="00000002" w14:textId="77777777" w:rsidR="000F10BA" w:rsidRDefault="005C6F99">
      <w:pPr>
        <w:jc w:val="center"/>
        <w:rPr>
          <w:b/>
          <w:sz w:val="40"/>
          <w:szCs w:val="40"/>
          <w:u w:val="single"/>
        </w:rPr>
      </w:pPr>
      <w:r>
        <w:rPr>
          <w:b/>
          <w:sz w:val="40"/>
          <w:szCs w:val="40"/>
          <w:u w:val="single"/>
        </w:rPr>
        <w:t>DIÁRIO OFICIAL DO MUNICÍPIO DE SÃO PAULO</w:t>
      </w:r>
    </w:p>
    <w:p w14:paraId="00000003" w14:textId="77777777" w:rsidR="000F10BA" w:rsidRDefault="005C6F99">
      <w:pPr>
        <w:jc w:val="center"/>
        <w:rPr>
          <w:b/>
          <w:sz w:val="32"/>
          <w:szCs w:val="32"/>
          <w:u w:val="single"/>
        </w:rPr>
      </w:pPr>
      <w:r>
        <w:rPr>
          <w:b/>
          <w:sz w:val="32"/>
          <w:szCs w:val="32"/>
          <w:u w:val="single"/>
        </w:rPr>
        <w:t>SECRETARIA MUNICIPAL DE DESENVOLVIMENTO ECONÔMICO E TRABALHO | NÚCLEO DE PUBLICAÇÃO</w:t>
      </w:r>
    </w:p>
    <w:p w14:paraId="00000004" w14:textId="77777777" w:rsidR="000F10BA" w:rsidRDefault="000F10BA">
      <w:pPr>
        <w:rPr>
          <w:sz w:val="26"/>
          <w:szCs w:val="26"/>
          <w:u w:val="single"/>
        </w:rPr>
      </w:pPr>
    </w:p>
    <w:p w14:paraId="00000005" w14:textId="77777777" w:rsidR="000F10BA" w:rsidRDefault="005C6F99">
      <w:pPr>
        <w:spacing w:before="240" w:after="240"/>
        <w:rPr>
          <w:b/>
          <w:sz w:val="24"/>
          <w:szCs w:val="24"/>
        </w:rPr>
      </w:pPr>
      <w:r>
        <w:rPr>
          <w:b/>
          <w:sz w:val="24"/>
          <w:szCs w:val="24"/>
        </w:rPr>
        <w:t>Documento:  100431109 | Outras (NP)</w:t>
      </w:r>
    </w:p>
    <w:p w14:paraId="00000006" w14:textId="77777777" w:rsidR="000F10BA" w:rsidRDefault="005C6F99">
      <w:pPr>
        <w:spacing w:before="240" w:after="240"/>
        <w:rPr>
          <w:sz w:val="24"/>
          <w:szCs w:val="24"/>
        </w:rPr>
      </w:pPr>
      <w:r>
        <w:rPr>
          <w:sz w:val="24"/>
          <w:szCs w:val="24"/>
        </w:rPr>
        <w:t>PRINCIPAL</w:t>
      </w:r>
    </w:p>
    <w:p w14:paraId="00000007" w14:textId="77777777" w:rsidR="000F10BA" w:rsidRDefault="005C6F99">
      <w:pPr>
        <w:spacing w:before="240" w:after="240"/>
        <w:rPr>
          <w:sz w:val="24"/>
          <w:szCs w:val="24"/>
        </w:rPr>
      </w:pPr>
      <w:r>
        <w:rPr>
          <w:sz w:val="24"/>
          <w:szCs w:val="24"/>
        </w:rPr>
        <w:t>Termo de Fomento</w:t>
      </w:r>
    </w:p>
    <w:p w14:paraId="00000008" w14:textId="77777777" w:rsidR="000F10BA" w:rsidRDefault="005C6F99">
      <w:pPr>
        <w:spacing w:before="240" w:after="240" w:line="335" w:lineRule="auto"/>
        <w:jc w:val="both"/>
        <w:rPr>
          <w:b/>
          <w:sz w:val="26"/>
          <w:szCs w:val="26"/>
        </w:rPr>
      </w:pPr>
      <w:r>
        <w:rPr>
          <w:b/>
          <w:sz w:val="26"/>
          <w:szCs w:val="26"/>
        </w:rPr>
        <w:t>Órgão</w:t>
      </w:r>
    </w:p>
    <w:p w14:paraId="00000009" w14:textId="77777777" w:rsidR="000F10BA" w:rsidRDefault="005C6F99">
      <w:pPr>
        <w:spacing w:before="240" w:after="240" w:line="335" w:lineRule="auto"/>
        <w:jc w:val="both"/>
        <w:rPr>
          <w:sz w:val="26"/>
          <w:szCs w:val="26"/>
        </w:rPr>
      </w:pPr>
      <w:r>
        <w:rPr>
          <w:sz w:val="26"/>
          <w:szCs w:val="26"/>
        </w:rPr>
        <w:t>Secretaria Municipal de Desenvolvimento Econômico e Trabalho - SMDET</w:t>
      </w:r>
    </w:p>
    <w:p w14:paraId="0000000A" w14:textId="77777777" w:rsidR="000F10BA" w:rsidRDefault="005C6F99">
      <w:pPr>
        <w:spacing w:before="240" w:after="240" w:line="335" w:lineRule="auto"/>
        <w:jc w:val="both"/>
        <w:rPr>
          <w:b/>
          <w:sz w:val="26"/>
          <w:szCs w:val="26"/>
        </w:rPr>
      </w:pPr>
      <w:r>
        <w:rPr>
          <w:b/>
          <w:sz w:val="26"/>
          <w:szCs w:val="26"/>
        </w:rPr>
        <w:t>Número de processo interno do órgão/unidade</w:t>
      </w:r>
    </w:p>
    <w:p w14:paraId="0000000B" w14:textId="77777777" w:rsidR="000F10BA" w:rsidRDefault="005C6F99">
      <w:pPr>
        <w:spacing w:before="240" w:after="240" w:line="335" w:lineRule="auto"/>
        <w:jc w:val="both"/>
        <w:rPr>
          <w:sz w:val="26"/>
          <w:szCs w:val="26"/>
        </w:rPr>
      </w:pPr>
      <w:r>
        <w:rPr>
          <w:sz w:val="26"/>
          <w:szCs w:val="26"/>
        </w:rPr>
        <w:t>6064.2020/0000084-6</w:t>
      </w:r>
    </w:p>
    <w:p w14:paraId="0000000C" w14:textId="77777777" w:rsidR="000F10BA" w:rsidRDefault="005C6F99">
      <w:pPr>
        <w:spacing w:before="240" w:after="240" w:line="335" w:lineRule="auto"/>
        <w:jc w:val="both"/>
        <w:rPr>
          <w:b/>
          <w:sz w:val="26"/>
          <w:szCs w:val="26"/>
        </w:rPr>
      </w:pPr>
      <w:r>
        <w:rPr>
          <w:b/>
          <w:sz w:val="26"/>
          <w:szCs w:val="26"/>
        </w:rPr>
        <w:t>Número do contrato</w:t>
      </w:r>
    </w:p>
    <w:p w14:paraId="0000000D" w14:textId="77777777" w:rsidR="000F10BA" w:rsidRDefault="005C6F99">
      <w:pPr>
        <w:spacing w:before="240" w:after="240" w:line="335" w:lineRule="auto"/>
        <w:jc w:val="both"/>
        <w:rPr>
          <w:sz w:val="26"/>
          <w:szCs w:val="26"/>
        </w:rPr>
      </w:pPr>
      <w:r>
        <w:rPr>
          <w:sz w:val="26"/>
          <w:szCs w:val="26"/>
        </w:rPr>
        <w:t>01/2020/SMDET</w:t>
      </w:r>
    </w:p>
    <w:p w14:paraId="0000000E" w14:textId="77777777" w:rsidR="000F10BA" w:rsidRDefault="005C6F99">
      <w:pPr>
        <w:spacing w:before="240" w:after="240" w:line="335" w:lineRule="auto"/>
        <w:jc w:val="both"/>
        <w:rPr>
          <w:b/>
          <w:sz w:val="26"/>
          <w:szCs w:val="26"/>
        </w:rPr>
      </w:pPr>
      <w:r>
        <w:rPr>
          <w:b/>
          <w:sz w:val="26"/>
          <w:szCs w:val="26"/>
        </w:rPr>
        <w:t>Número do Termo Aditivo</w:t>
      </w:r>
    </w:p>
    <w:p w14:paraId="0000000F" w14:textId="77777777" w:rsidR="000F10BA" w:rsidRDefault="005C6F99">
      <w:pPr>
        <w:spacing w:before="240" w:after="240" w:line="335" w:lineRule="auto"/>
        <w:jc w:val="both"/>
        <w:rPr>
          <w:sz w:val="26"/>
          <w:szCs w:val="26"/>
        </w:rPr>
      </w:pPr>
      <w:r>
        <w:rPr>
          <w:sz w:val="26"/>
          <w:szCs w:val="26"/>
        </w:rPr>
        <w:t>5º Termo de Aditamento</w:t>
      </w:r>
    </w:p>
    <w:p w14:paraId="00000010" w14:textId="77777777" w:rsidR="000F10BA" w:rsidRDefault="005C6F99">
      <w:pPr>
        <w:spacing w:before="240" w:after="240" w:line="335" w:lineRule="auto"/>
        <w:jc w:val="both"/>
        <w:rPr>
          <w:b/>
          <w:sz w:val="26"/>
          <w:szCs w:val="26"/>
        </w:rPr>
      </w:pPr>
      <w:r>
        <w:rPr>
          <w:b/>
          <w:sz w:val="26"/>
          <w:szCs w:val="26"/>
        </w:rPr>
        <w:t>Objeto do Contrato</w:t>
      </w:r>
    </w:p>
    <w:p w14:paraId="00000011" w14:textId="77777777" w:rsidR="000F10BA" w:rsidRDefault="005C6F99">
      <w:pPr>
        <w:spacing w:before="240" w:after="240" w:line="335" w:lineRule="auto"/>
        <w:jc w:val="both"/>
        <w:rPr>
          <w:sz w:val="26"/>
          <w:szCs w:val="26"/>
        </w:rPr>
      </w:pPr>
      <w:r>
        <w:rPr>
          <w:sz w:val="26"/>
          <w:szCs w:val="26"/>
        </w:rPr>
        <w:t>Implantação, Coordenação, Operacionalização e Gerenciamento do Programa Mãos e Mentes Paulistanas.</w:t>
      </w:r>
    </w:p>
    <w:p w14:paraId="00000012" w14:textId="77777777" w:rsidR="000F10BA" w:rsidRDefault="005C6F99">
      <w:pPr>
        <w:spacing w:before="240" w:after="240" w:line="335" w:lineRule="auto"/>
        <w:jc w:val="both"/>
        <w:rPr>
          <w:b/>
          <w:sz w:val="26"/>
          <w:szCs w:val="26"/>
        </w:rPr>
      </w:pPr>
      <w:r>
        <w:rPr>
          <w:b/>
          <w:sz w:val="26"/>
          <w:szCs w:val="26"/>
        </w:rPr>
        <w:t>Nome do Contratante</w:t>
      </w:r>
    </w:p>
    <w:p w14:paraId="00000013" w14:textId="77777777" w:rsidR="000F10BA" w:rsidRDefault="005C6F99">
      <w:pPr>
        <w:spacing w:before="240" w:after="240" w:line="335" w:lineRule="auto"/>
        <w:jc w:val="both"/>
        <w:rPr>
          <w:sz w:val="26"/>
          <w:szCs w:val="26"/>
        </w:rPr>
      </w:pPr>
      <w:r>
        <w:rPr>
          <w:sz w:val="26"/>
          <w:szCs w:val="26"/>
        </w:rPr>
        <w:t>Secretaria Municipal de Desenvolvimento Econômico e Trabalho - SMDET</w:t>
      </w:r>
    </w:p>
    <w:p w14:paraId="00000014" w14:textId="77777777" w:rsidR="000F10BA" w:rsidRDefault="005C6F99">
      <w:pPr>
        <w:spacing w:before="240" w:after="240" w:line="335" w:lineRule="auto"/>
        <w:jc w:val="both"/>
        <w:rPr>
          <w:b/>
          <w:sz w:val="26"/>
          <w:szCs w:val="26"/>
        </w:rPr>
      </w:pPr>
      <w:r>
        <w:rPr>
          <w:b/>
          <w:sz w:val="26"/>
          <w:szCs w:val="26"/>
        </w:rPr>
        <w:t>Nome do Contratado (entidade parceira)</w:t>
      </w:r>
    </w:p>
    <w:p w14:paraId="00000015" w14:textId="77777777" w:rsidR="000F10BA" w:rsidRDefault="005C6F99">
      <w:pPr>
        <w:spacing w:before="240" w:after="240" w:line="335" w:lineRule="auto"/>
        <w:jc w:val="both"/>
        <w:rPr>
          <w:sz w:val="26"/>
          <w:szCs w:val="26"/>
        </w:rPr>
      </w:pPr>
      <w:r>
        <w:rPr>
          <w:sz w:val="26"/>
          <w:szCs w:val="26"/>
        </w:rPr>
        <w:t>Instituto Asta</w:t>
      </w:r>
    </w:p>
    <w:p w14:paraId="00000016" w14:textId="77777777" w:rsidR="000F10BA" w:rsidRDefault="005C6F99">
      <w:pPr>
        <w:spacing w:before="240" w:after="240" w:line="335" w:lineRule="auto"/>
        <w:jc w:val="both"/>
        <w:rPr>
          <w:b/>
          <w:sz w:val="26"/>
          <w:szCs w:val="26"/>
        </w:rPr>
      </w:pPr>
      <w:r>
        <w:rPr>
          <w:b/>
          <w:sz w:val="26"/>
          <w:szCs w:val="26"/>
        </w:rPr>
        <w:lastRenderedPageBreak/>
        <w:t>CNPJ do Contratado (entidade parceira)</w:t>
      </w:r>
    </w:p>
    <w:p w14:paraId="00000017" w14:textId="77777777" w:rsidR="000F10BA" w:rsidRDefault="005C6F99">
      <w:pPr>
        <w:spacing w:before="240" w:after="240" w:line="335" w:lineRule="auto"/>
        <w:jc w:val="both"/>
        <w:rPr>
          <w:sz w:val="26"/>
          <w:szCs w:val="26"/>
        </w:rPr>
      </w:pPr>
      <w:r>
        <w:rPr>
          <w:sz w:val="26"/>
          <w:szCs w:val="26"/>
        </w:rPr>
        <w:t>05.754.869/0001-45</w:t>
      </w:r>
    </w:p>
    <w:p w14:paraId="00000018" w14:textId="77777777" w:rsidR="000F10BA" w:rsidRDefault="005C6F99">
      <w:pPr>
        <w:spacing w:before="240" w:after="240" w:line="335" w:lineRule="auto"/>
        <w:jc w:val="both"/>
        <w:rPr>
          <w:b/>
          <w:sz w:val="26"/>
          <w:szCs w:val="26"/>
        </w:rPr>
      </w:pPr>
      <w:r>
        <w:rPr>
          <w:b/>
          <w:sz w:val="26"/>
          <w:szCs w:val="26"/>
        </w:rPr>
        <w:t>Objeto do Aditamento</w:t>
      </w:r>
    </w:p>
    <w:p w14:paraId="00000019" w14:textId="77777777" w:rsidR="000F10BA" w:rsidRDefault="005C6F99">
      <w:pPr>
        <w:spacing w:before="240" w:after="240" w:line="335" w:lineRule="auto"/>
        <w:jc w:val="both"/>
        <w:rPr>
          <w:sz w:val="26"/>
          <w:szCs w:val="26"/>
        </w:rPr>
      </w:pPr>
      <w:r>
        <w:rPr>
          <w:sz w:val="26"/>
          <w:szCs w:val="26"/>
        </w:rPr>
        <w:t>Complementação do Plano de Trabalho.</w:t>
      </w:r>
    </w:p>
    <w:p w14:paraId="0000001A" w14:textId="77777777" w:rsidR="000F10BA" w:rsidRDefault="005C6F99">
      <w:pPr>
        <w:spacing w:before="240" w:after="240" w:line="335" w:lineRule="auto"/>
        <w:jc w:val="both"/>
        <w:rPr>
          <w:b/>
          <w:sz w:val="26"/>
          <w:szCs w:val="26"/>
        </w:rPr>
      </w:pPr>
      <w:r>
        <w:rPr>
          <w:b/>
          <w:sz w:val="26"/>
          <w:szCs w:val="26"/>
        </w:rPr>
        <w:t>Dotação orçamentária</w:t>
      </w:r>
    </w:p>
    <w:p w14:paraId="0000001B" w14:textId="77777777" w:rsidR="000F10BA" w:rsidRDefault="005C6F99">
      <w:pPr>
        <w:spacing w:before="240" w:after="240" w:line="335" w:lineRule="auto"/>
        <w:jc w:val="both"/>
        <w:rPr>
          <w:sz w:val="26"/>
          <w:szCs w:val="26"/>
        </w:rPr>
      </w:pPr>
      <w:r>
        <w:rPr>
          <w:sz w:val="26"/>
          <w:szCs w:val="26"/>
        </w:rPr>
        <w:t>30.10.11.334.3019.2409.33.50.39.00.00</w:t>
      </w:r>
    </w:p>
    <w:p w14:paraId="0000001C" w14:textId="77777777" w:rsidR="000F10BA" w:rsidRDefault="005C6F99">
      <w:pPr>
        <w:spacing w:before="240" w:after="240" w:line="335" w:lineRule="auto"/>
        <w:jc w:val="both"/>
        <w:rPr>
          <w:b/>
          <w:sz w:val="26"/>
          <w:szCs w:val="26"/>
        </w:rPr>
      </w:pPr>
      <w:r>
        <w:rPr>
          <w:b/>
          <w:sz w:val="26"/>
          <w:szCs w:val="26"/>
        </w:rPr>
        <w:t>Nota de Empenho</w:t>
      </w:r>
    </w:p>
    <w:p w14:paraId="0000001D" w14:textId="77777777" w:rsidR="000F10BA" w:rsidRDefault="005C6F99">
      <w:pPr>
        <w:spacing w:before="240" w:after="240" w:line="335" w:lineRule="auto"/>
        <w:jc w:val="both"/>
        <w:rPr>
          <w:sz w:val="26"/>
          <w:szCs w:val="26"/>
        </w:rPr>
      </w:pPr>
      <w:r>
        <w:rPr>
          <w:sz w:val="26"/>
          <w:szCs w:val="26"/>
        </w:rPr>
        <w:t>120.660/2023</w:t>
      </w:r>
    </w:p>
    <w:p w14:paraId="0000001E" w14:textId="77777777" w:rsidR="000F10BA" w:rsidRDefault="005C6F99">
      <w:pPr>
        <w:spacing w:before="240" w:after="240" w:line="335" w:lineRule="auto"/>
        <w:jc w:val="both"/>
        <w:rPr>
          <w:b/>
          <w:sz w:val="26"/>
          <w:szCs w:val="26"/>
        </w:rPr>
      </w:pPr>
      <w:r>
        <w:rPr>
          <w:b/>
          <w:sz w:val="26"/>
          <w:szCs w:val="26"/>
        </w:rPr>
        <w:t>Natureza da Despesa</w:t>
      </w:r>
    </w:p>
    <w:p w14:paraId="0000001F" w14:textId="77777777" w:rsidR="000F10BA" w:rsidRDefault="005C6F99">
      <w:pPr>
        <w:spacing w:before="240" w:after="240" w:line="335" w:lineRule="auto"/>
        <w:jc w:val="both"/>
        <w:rPr>
          <w:sz w:val="26"/>
          <w:szCs w:val="26"/>
        </w:rPr>
      </w:pPr>
      <w:r>
        <w:rPr>
          <w:sz w:val="26"/>
          <w:szCs w:val="26"/>
        </w:rPr>
        <w:t>Colaboração</w:t>
      </w:r>
    </w:p>
    <w:p w14:paraId="00000020" w14:textId="77777777" w:rsidR="000F10BA" w:rsidRDefault="005C6F99">
      <w:pPr>
        <w:spacing w:before="240" w:after="240" w:line="335" w:lineRule="auto"/>
        <w:jc w:val="both"/>
        <w:rPr>
          <w:b/>
          <w:sz w:val="26"/>
          <w:szCs w:val="26"/>
        </w:rPr>
      </w:pPr>
      <w:r>
        <w:rPr>
          <w:b/>
          <w:sz w:val="26"/>
          <w:szCs w:val="26"/>
        </w:rPr>
        <w:t>Período da prorrogação do prazo de vigência da parceria</w:t>
      </w:r>
    </w:p>
    <w:p w14:paraId="00000021" w14:textId="77777777" w:rsidR="000F10BA" w:rsidRDefault="005C6F99">
      <w:pPr>
        <w:spacing w:before="240" w:after="240" w:line="335" w:lineRule="auto"/>
        <w:jc w:val="both"/>
        <w:rPr>
          <w:sz w:val="26"/>
          <w:szCs w:val="26"/>
        </w:rPr>
      </w:pPr>
      <w:r>
        <w:rPr>
          <w:sz w:val="26"/>
          <w:szCs w:val="26"/>
        </w:rPr>
        <w:t>24 meses</w:t>
      </w:r>
    </w:p>
    <w:p w14:paraId="00000022" w14:textId="77777777" w:rsidR="000F10BA" w:rsidRDefault="005C6F99">
      <w:pPr>
        <w:spacing w:before="240" w:after="240" w:line="335" w:lineRule="auto"/>
        <w:jc w:val="both"/>
        <w:rPr>
          <w:b/>
          <w:sz w:val="26"/>
          <w:szCs w:val="26"/>
        </w:rPr>
      </w:pPr>
      <w:r>
        <w:rPr>
          <w:b/>
          <w:sz w:val="26"/>
          <w:szCs w:val="26"/>
        </w:rPr>
        <w:t>PRAZO DE VIGÊNCIA DA PARCERIA ATUALIZADO</w:t>
      </w:r>
    </w:p>
    <w:p w14:paraId="00000023" w14:textId="77777777" w:rsidR="000F10BA" w:rsidRDefault="005C6F99">
      <w:pPr>
        <w:spacing w:before="240" w:after="240" w:line="335" w:lineRule="auto"/>
        <w:jc w:val="both"/>
        <w:rPr>
          <w:b/>
          <w:sz w:val="26"/>
          <w:szCs w:val="26"/>
        </w:rPr>
      </w:pPr>
      <w:r>
        <w:rPr>
          <w:b/>
          <w:sz w:val="26"/>
          <w:szCs w:val="26"/>
        </w:rPr>
        <w:t>Data de Início</w:t>
      </w:r>
    </w:p>
    <w:p w14:paraId="00000024" w14:textId="77777777" w:rsidR="000F10BA" w:rsidRDefault="005C6F99">
      <w:pPr>
        <w:spacing w:before="240" w:after="240" w:line="335" w:lineRule="auto"/>
        <w:jc w:val="both"/>
        <w:rPr>
          <w:sz w:val="26"/>
          <w:szCs w:val="26"/>
        </w:rPr>
      </w:pPr>
      <w:r>
        <w:rPr>
          <w:sz w:val="26"/>
          <w:szCs w:val="26"/>
        </w:rPr>
        <w:t>13/10/2022</w:t>
      </w:r>
    </w:p>
    <w:p w14:paraId="00000025" w14:textId="77777777" w:rsidR="000F10BA" w:rsidRDefault="005C6F99">
      <w:pPr>
        <w:spacing w:before="240" w:after="240" w:line="335" w:lineRule="auto"/>
        <w:jc w:val="both"/>
        <w:rPr>
          <w:b/>
          <w:sz w:val="26"/>
          <w:szCs w:val="26"/>
        </w:rPr>
      </w:pPr>
      <w:r>
        <w:rPr>
          <w:b/>
          <w:sz w:val="26"/>
          <w:szCs w:val="26"/>
        </w:rPr>
        <w:t>Data de Fim</w:t>
      </w:r>
    </w:p>
    <w:p w14:paraId="00000026" w14:textId="77777777" w:rsidR="000F10BA" w:rsidRDefault="005C6F99">
      <w:pPr>
        <w:spacing w:before="240" w:after="240" w:line="335" w:lineRule="auto"/>
        <w:jc w:val="both"/>
        <w:rPr>
          <w:sz w:val="26"/>
          <w:szCs w:val="26"/>
        </w:rPr>
      </w:pPr>
      <w:r>
        <w:rPr>
          <w:sz w:val="26"/>
          <w:szCs w:val="26"/>
        </w:rPr>
        <w:t>13/10/2024</w:t>
      </w:r>
    </w:p>
    <w:p w14:paraId="00000027" w14:textId="77777777" w:rsidR="000F10BA" w:rsidRDefault="005C6F99">
      <w:pPr>
        <w:spacing w:before="240" w:after="240" w:line="335" w:lineRule="auto"/>
        <w:jc w:val="both"/>
        <w:rPr>
          <w:b/>
          <w:sz w:val="26"/>
          <w:szCs w:val="26"/>
        </w:rPr>
      </w:pPr>
      <w:r>
        <w:rPr>
          <w:b/>
          <w:sz w:val="26"/>
          <w:szCs w:val="26"/>
        </w:rPr>
        <w:t>PRAZO DE EXECUÇÃO DA PARCERIA ATUALIZADO</w:t>
      </w:r>
    </w:p>
    <w:p w14:paraId="00000028" w14:textId="77777777" w:rsidR="000F10BA" w:rsidRDefault="005C6F99">
      <w:pPr>
        <w:spacing w:before="240" w:after="240" w:line="335" w:lineRule="auto"/>
        <w:jc w:val="both"/>
        <w:rPr>
          <w:b/>
          <w:sz w:val="26"/>
          <w:szCs w:val="26"/>
        </w:rPr>
      </w:pPr>
      <w:r>
        <w:rPr>
          <w:b/>
          <w:sz w:val="26"/>
          <w:szCs w:val="26"/>
        </w:rPr>
        <w:t>Data de Início</w:t>
      </w:r>
    </w:p>
    <w:p w14:paraId="00000029" w14:textId="77777777" w:rsidR="000F10BA" w:rsidRDefault="005C6F99">
      <w:pPr>
        <w:spacing w:before="240" w:after="240" w:line="335" w:lineRule="auto"/>
        <w:jc w:val="both"/>
        <w:rPr>
          <w:sz w:val="26"/>
          <w:szCs w:val="26"/>
        </w:rPr>
      </w:pPr>
      <w:r>
        <w:rPr>
          <w:sz w:val="26"/>
          <w:szCs w:val="26"/>
        </w:rPr>
        <w:t>13/10/2022</w:t>
      </w:r>
    </w:p>
    <w:p w14:paraId="0000002A" w14:textId="77777777" w:rsidR="000F10BA" w:rsidRDefault="005C6F99">
      <w:pPr>
        <w:spacing w:before="240" w:after="240" w:line="335" w:lineRule="auto"/>
        <w:jc w:val="both"/>
        <w:rPr>
          <w:b/>
          <w:sz w:val="26"/>
          <w:szCs w:val="26"/>
        </w:rPr>
      </w:pPr>
      <w:r>
        <w:rPr>
          <w:b/>
          <w:sz w:val="26"/>
          <w:szCs w:val="26"/>
        </w:rPr>
        <w:t>Data de Fim</w:t>
      </w:r>
    </w:p>
    <w:p w14:paraId="0000002B" w14:textId="77777777" w:rsidR="000F10BA" w:rsidRDefault="005C6F99">
      <w:pPr>
        <w:spacing w:before="240" w:after="240" w:line="335" w:lineRule="auto"/>
        <w:jc w:val="both"/>
        <w:rPr>
          <w:sz w:val="26"/>
          <w:szCs w:val="26"/>
        </w:rPr>
      </w:pPr>
      <w:r>
        <w:rPr>
          <w:sz w:val="26"/>
          <w:szCs w:val="26"/>
        </w:rPr>
        <w:lastRenderedPageBreak/>
        <w:t>13/10/2024</w:t>
      </w:r>
    </w:p>
    <w:p w14:paraId="0000002C" w14:textId="77777777" w:rsidR="000F10BA" w:rsidRDefault="005C6F99">
      <w:pPr>
        <w:spacing w:before="240" w:after="240" w:line="335" w:lineRule="auto"/>
        <w:jc w:val="both"/>
        <w:rPr>
          <w:b/>
          <w:sz w:val="26"/>
          <w:szCs w:val="26"/>
        </w:rPr>
      </w:pPr>
      <w:r>
        <w:rPr>
          <w:b/>
          <w:sz w:val="26"/>
          <w:szCs w:val="26"/>
        </w:rPr>
        <w:t>PRINCIPAL</w:t>
      </w:r>
    </w:p>
    <w:p w14:paraId="0000002D" w14:textId="77777777" w:rsidR="000F10BA" w:rsidRDefault="005C6F99">
      <w:pPr>
        <w:spacing w:before="240" w:after="240" w:line="335" w:lineRule="auto"/>
        <w:jc w:val="both"/>
        <w:rPr>
          <w:b/>
          <w:sz w:val="26"/>
          <w:szCs w:val="26"/>
        </w:rPr>
      </w:pPr>
      <w:r>
        <w:rPr>
          <w:b/>
          <w:sz w:val="26"/>
          <w:szCs w:val="26"/>
        </w:rPr>
        <w:t>Período da prorrogação do prazo de execução de vigência da parceria</w:t>
      </w:r>
    </w:p>
    <w:p w14:paraId="0000002E" w14:textId="77777777" w:rsidR="000F10BA" w:rsidRDefault="005C6F99">
      <w:pPr>
        <w:spacing w:before="240" w:after="240" w:line="335" w:lineRule="auto"/>
        <w:jc w:val="both"/>
        <w:rPr>
          <w:sz w:val="26"/>
          <w:szCs w:val="26"/>
        </w:rPr>
      </w:pPr>
      <w:r>
        <w:rPr>
          <w:sz w:val="26"/>
          <w:szCs w:val="26"/>
        </w:rPr>
        <w:t>24 meses</w:t>
      </w:r>
    </w:p>
    <w:p w14:paraId="0000002F" w14:textId="77777777" w:rsidR="000F10BA" w:rsidRDefault="005C6F99">
      <w:pPr>
        <w:spacing w:before="240" w:after="240" w:line="335" w:lineRule="auto"/>
        <w:jc w:val="both"/>
        <w:rPr>
          <w:b/>
          <w:sz w:val="26"/>
          <w:szCs w:val="26"/>
        </w:rPr>
      </w:pPr>
      <w:r>
        <w:rPr>
          <w:b/>
          <w:sz w:val="26"/>
          <w:szCs w:val="26"/>
        </w:rPr>
        <w:t>Justificativa</w:t>
      </w:r>
    </w:p>
    <w:p w14:paraId="00000030" w14:textId="77777777" w:rsidR="000F10BA" w:rsidRDefault="005C6F99">
      <w:pPr>
        <w:spacing w:before="240" w:after="240" w:line="335" w:lineRule="auto"/>
        <w:jc w:val="both"/>
        <w:rPr>
          <w:sz w:val="26"/>
          <w:szCs w:val="26"/>
        </w:rPr>
      </w:pPr>
      <w:r>
        <w:rPr>
          <w:sz w:val="26"/>
          <w:szCs w:val="26"/>
        </w:rPr>
        <w:t>Complementação do Plano de Trabalho.</w:t>
      </w:r>
    </w:p>
    <w:p w14:paraId="00000031" w14:textId="77777777" w:rsidR="000F10BA" w:rsidRDefault="005C6F99">
      <w:pPr>
        <w:spacing w:before="240" w:after="240" w:line="335" w:lineRule="auto"/>
        <w:jc w:val="both"/>
        <w:rPr>
          <w:b/>
          <w:sz w:val="26"/>
          <w:szCs w:val="26"/>
        </w:rPr>
      </w:pPr>
      <w:r>
        <w:rPr>
          <w:b/>
          <w:sz w:val="26"/>
          <w:szCs w:val="26"/>
        </w:rPr>
        <w:t>Fundamento Legal</w:t>
      </w:r>
    </w:p>
    <w:p w14:paraId="00000032" w14:textId="77777777" w:rsidR="000F10BA" w:rsidRDefault="005C6F99">
      <w:pPr>
        <w:spacing w:before="240" w:after="240" w:line="335" w:lineRule="auto"/>
        <w:jc w:val="both"/>
        <w:rPr>
          <w:sz w:val="26"/>
          <w:szCs w:val="26"/>
        </w:rPr>
      </w:pPr>
      <w:r>
        <w:rPr>
          <w:sz w:val="26"/>
          <w:szCs w:val="26"/>
        </w:rPr>
        <w:t>Art. 57 da Lei Federal 13.019/2014.</w:t>
      </w:r>
    </w:p>
    <w:p w14:paraId="00000033" w14:textId="77777777" w:rsidR="000F10BA" w:rsidRDefault="005C6F99">
      <w:pPr>
        <w:spacing w:before="240" w:after="240" w:line="335" w:lineRule="auto"/>
        <w:jc w:val="both"/>
        <w:rPr>
          <w:b/>
          <w:sz w:val="26"/>
          <w:szCs w:val="26"/>
        </w:rPr>
      </w:pPr>
      <w:r>
        <w:rPr>
          <w:b/>
          <w:sz w:val="26"/>
          <w:szCs w:val="26"/>
        </w:rPr>
        <w:t>Data da Assinatura do Termo Aditivo</w:t>
      </w:r>
    </w:p>
    <w:p w14:paraId="00000034" w14:textId="77777777" w:rsidR="000F10BA" w:rsidRDefault="005C6F99">
      <w:pPr>
        <w:spacing w:before="240" w:after="240" w:line="335" w:lineRule="auto"/>
        <w:jc w:val="both"/>
        <w:rPr>
          <w:sz w:val="26"/>
          <w:szCs w:val="26"/>
        </w:rPr>
      </w:pPr>
      <w:r>
        <w:rPr>
          <w:sz w:val="26"/>
          <w:szCs w:val="26"/>
        </w:rPr>
        <w:t>21/03/2024</w:t>
      </w:r>
    </w:p>
    <w:p w14:paraId="00000035" w14:textId="77777777" w:rsidR="000F10BA" w:rsidRDefault="000F10BA">
      <w:pPr>
        <w:spacing w:before="240" w:after="240" w:line="335" w:lineRule="auto"/>
        <w:jc w:val="both"/>
        <w:rPr>
          <w:sz w:val="26"/>
          <w:szCs w:val="26"/>
        </w:rPr>
      </w:pPr>
    </w:p>
    <w:p w14:paraId="00000036" w14:textId="77777777" w:rsidR="000F10BA" w:rsidRDefault="000F10BA">
      <w:pPr>
        <w:spacing w:before="240" w:after="240" w:line="335" w:lineRule="auto"/>
        <w:jc w:val="both"/>
        <w:rPr>
          <w:sz w:val="26"/>
          <w:szCs w:val="26"/>
        </w:rPr>
      </w:pPr>
    </w:p>
    <w:p w14:paraId="00000037" w14:textId="77777777" w:rsidR="000F10BA" w:rsidRDefault="005C6F99">
      <w:pPr>
        <w:spacing w:before="240" w:after="240" w:line="335" w:lineRule="auto"/>
        <w:jc w:val="both"/>
        <w:rPr>
          <w:sz w:val="26"/>
          <w:szCs w:val="26"/>
        </w:rPr>
      </w:pPr>
      <w:r>
        <w:br w:type="page"/>
      </w:r>
    </w:p>
    <w:p w14:paraId="00000038" w14:textId="77777777" w:rsidR="000F10BA" w:rsidRDefault="005C6F99">
      <w:pPr>
        <w:jc w:val="center"/>
        <w:rPr>
          <w:b/>
          <w:sz w:val="40"/>
          <w:szCs w:val="40"/>
          <w:u w:val="single"/>
        </w:rPr>
      </w:pPr>
      <w:r>
        <w:rPr>
          <w:b/>
          <w:sz w:val="40"/>
          <w:szCs w:val="40"/>
          <w:u w:val="single"/>
        </w:rPr>
        <w:lastRenderedPageBreak/>
        <w:t>25.03.2024</w:t>
      </w:r>
    </w:p>
    <w:p w14:paraId="00000039" w14:textId="77777777" w:rsidR="000F10BA" w:rsidRDefault="005C6F99">
      <w:pPr>
        <w:jc w:val="center"/>
        <w:rPr>
          <w:b/>
          <w:sz w:val="40"/>
          <w:szCs w:val="40"/>
          <w:u w:val="single"/>
        </w:rPr>
      </w:pPr>
      <w:r>
        <w:rPr>
          <w:b/>
          <w:sz w:val="40"/>
          <w:szCs w:val="40"/>
          <w:u w:val="single"/>
        </w:rPr>
        <w:t>DIÁRIO OFICIAL DA UNIÃO</w:t>
      </w:r>
    </w:p>
    <w:p w14:paraId="0000003A" w14:textId="77777777" w:rsidR="000F10BA" w:rsidRDefault="005C6F99">
      <w:pPr>
        <w:jc w:val="center"/>
        <w:rPr>
          <w:sz w:val="26"/>
          <w:szCs w:val="26"/>
        </w:rPr>
      </w:pPr>
      <w:r>
        <w:rPr>
          <w:b/>
          <w:sz w:val="32"/>
          <w:szCs w:val="32"/>
          <w:u w:val="single"/>
        </w:rPr>
        <w:t>SECRETARIA MUNICIPAL DE DESENVOLVIMENTO ECONÔMICO E TRABALHO | NÚCLEO DE PUBLICAÇÃO</w:t>
      </w:r>
    </w:p>
    <w:p w14:paraId="0000003B" w14:textId="77777777" w:rsidR="000F10BA" w:rsidRDefault="005C6F99">
      <w:pPr>
        <w:shd w:val="clear" w:color="auto" w:fill="FFFFFF"/>
        <w:spacing w:before="460" w:after="460" w:line="335" w:lineRule="auto"/>
        <w:rPr>
          <w:b/>
          <w:color w:val="162937"/>
          <w:sz w:val="24"/>
          <w:szCs w:val="24"/>
        </w:rPr>
      </w:pPr>
      <w:r>
        <w:rPr>
          <w:b/>
          <w:color w:val="162937"/>
          <w:sz w:val="24"/>
          <w:szCs w:val="24"/>
        </w:rPr>
        <w:t>DECRETO Nº 11.962, DE 22 DE MARÇO DE 2024</w:t>
      </w:r>
    </w:p>
    <w:p w14:paraId="0000003C" w14:textId="77777777" w:rsidR="000F10BA" w:rsidRDefault="005C6F99">
      <w:pPr>
        <w:shd w:val="clear" w:color="auto" w:fill="FFFFFF"/>
        <w:spacing w:after="460" w:line="335" w:lineRule="auto"/>
        <w:rPr>
          <w:b/>
          <w:color w:val="162937"/>
          <w:sz w:val="24"/>
          <w:szCs w:val="24"/>
        </w:rPr>
      </w:pPr>
      <w:r>
        <w:rPr>
          <w:b/>
          <w:color w:val="162937"/>
          <w:sz w:val="24"/>
          <w:szCs w:val="24"/>
        </w:rPr>
        <w:t>Dispõe sobre a Política Nacional de Desenvolvimento Regional.</w:t>
      </w:r>
    </w:p>
    <w:p w14:paraId="0000003D" w14:textId="77777777" w:rsidR="000F10BA" w:rsidRDefault="005C6F99">
      <w:pPr>
        <w:shd w:val="clear" w:color="auto" w:fill="FFFFFF"/>
        <w:spacing w:after="160" w:line="360" w:lineRule="auto"/>
        <w:jc w:val="both"/>
        <w:rPr>
          <w:color w:val="162937"/>
          <w:sz w:val="24"/>
          <w:szCs w:val="24"/>
        </w:rPr>
      </w:pPr>
      <w:r>
        <w:rPr>
          <w:color w:val="162937"/>
          <w:sz w:val="24"/>
          <w:szCs w:val="24"/>
        </w:rPr>
        <w:t>O PRESIDENTE DA REPÚBLICA, no uso das atribuições que lhe confere o art. 84,caput, incisos IV e VI, alínea "a", da Constituição, e tendo em vista o disposto no art. 26,caput, incisos I e XI, alínea "a", da Lei nº 14.600, de 19 de junho de 2023,</w:t>
      </w:r>
    </w:p>
    <w:p w14:paraId="0000003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DECRETA :</w:t>
      </w:r>
    </w:p>
    <w:p w14:paraId="0000003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CAPÍTULO I</w:t>
      </w:r>
    </w:p>
    <w:p w14:paraId="0000004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DISPOSIÇÕES GERAIS</w:t>
      </w:r>
    </w:p>
    <w:p w14:paraId="0000004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I</w:t>
      </w:r>
    </w:p>
    <w:p w14:paraId="0000004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Da Política Nacional de Desenvolvimento Regional</w:t>
      </w:r>
    </w:p>
    <w:p w14:paraId="0000004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1º Este Decreto dispõe sobre a Política Nacional de Desenvolvimento Regional - PNDR, cuja finalidade é reduzir as desigualdades econômicas e sociais, intrarregionais e inter-regionais, por meio da criação de oportunidades de desenvolvimento que resultem em crescimento econômico sustentável, geração de renda e melhoria da qualidade de vida da população.</w:t>
      </w:r>
    </w:p>
    <w:p w14:paraId="0000004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Parágrafo único. A PNDR fundamenta-se na mobilização planejada e articulada da ação federal, estadual, distrital e municipal, pública e privada, por meio da qual programas e investimentos da União e dos entes federativos, associadamente, estimulem e apoiem processos de desenvolvimento.</w:t>
      </w:r>
    </w:p>
    <w:p w14:paraId="0000004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II</w:t>
      </w:r>
    </w:p>
    <w:p w14:paraId="0000004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Dos princípios</w:t>
      </w:r>
    </w:p>
    <w:p w14:paraId="0000004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2º São princípios da PNDR:</w:t>
      </w:r>
    </w:p>
    <w:p w14:paraId="0000004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I - transparência e participação social;</w:t>
      </w:r>
    </w:p>
    <w:p w14:paraId="0000004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solidariedade regional e cooperação federativa;</w:t>
      </w:r>
    </w:p>
    <w:p w14:paraId="0000004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III - planejamento integrado e transversalidade;</w:t>
      </w:r>
    </w:p>
    <w:p w14:paraId="0000004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IV - atuação em nível multiescalar no território nacional;</w:t>
      </w:r>
    </w:p>
    <w:p w14:paraId="0000004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 - desenvolvimento sustentável;</w:t>
      </w:r>
    </w:p>
    <w:p w14:paraId="0000004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 - reconhecimento e valorização da diversidade ambiental, social, cultural e econômica das regiões; e</w:t>
      </w:r>
    </w:p>
    <w:p w14:paraId="0000004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VII - competitividade e equidade no desenvolvimento produtivo.</w:t>
      </w:r>
    </w:p>
    <w:p w14:paraId="0000004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III</w:t>
      </w:r>
    </w:p>
    <w:p w14:paraId="0000005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Dos objetivos</w:t>
      </w:r>
    </w:p>
    <w:p w14:paraId="0000005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3º São objetivos da PNDR:</w:t>
      </w:r>
    </w:p>
    <w:p w14:paraId="0000005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promover a convergência dos níveis de desenvolvimento e de qualidade de vida intrarregional e inter-regional no País e a equidade no acesso a oportunidades de desenvolvimento em regiões que apresentem baixos indicadores socioeconômicos;</w:t>
      </w:r>
    </w:p>
    <w:p w14:paraId="0000005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consolidar uma rede policêntrica de cidades, em apoio à desconcentração e à interiorização do desenvolvimento regional do País, de forma a considerar as especificidades de cada região;</w:t>
      </w:r>
    </w:p>
    <w:p w14:paraId="0000005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III - estimular ganhos de produtividade e aumento da competitividade regional, sobretudo em regiões que apresentem declínio populacional e elevadas taxas de emigração; e</w:t>
      </w:r>
    </w:p>
    <w:p w14:paraId="0000005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IV - fomentar a agregação de valor e a diversificação econômica em cadeias produtivas estratégicas para o desenvolvimento regional, observados critérios como geração de renda e sustentabilidade, sobretudo em regiões com forte especialização na produção decommoditiesagrícolas ou minerais.</w:t>
      </w:r>
    </w:p>
    <w:p w14:paraId="0000005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Parágrafo único. Para fins do disposto neste Decreto, considera-se:</w:t>
      </w:r>
    </w:p>
    <w:p w14:paraId="0000005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xml:space="preserve">I - convergência dos níveis de desenvolvimento e de qualidade de vida - redução do nível de desigualdade por meio de processo de aproximação dos padrões </w:t>
      </w:r>
      <w:r>
        <w:rPr>
          <w:color w:val="162937"/>
          <w:sz w:val="24"/>
          <w:szCs w:val="24"/>
        </w:rPr>
        <w:lastRenderedPageBreak/>
        <w:t>de vida da população, relacionado ao acesso adequado a bens e serviços públicos e a outros direitos assegurados por políticas públicas; e</w:t>
      </w:r>
    </w:p>
    <w:p w14:paraId="0000005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rede policêntrica de cidades - estruturação de redes de cidades que se conformam no território como intermediadoras de bens e serviços públicos para os seus entornos, e que cumprem funções específicas e complementares, com o papel de atenuar a pressão sobre as metrópoles e as capitais dos Estados.</w:t>
      </w:r>
    </w:p>
    <w:p w14:paraId="0000005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IV</w:t>
      </w:r>
    </w:p>
    <w:p w14:paraId="0000005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Das estratégias</w:t>
      </w:r>
    </w:p>
    <w:p w14:paraId="0000005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4º São estratégias da PNDR:</w:t>
      </w:r>
    </w:p>
    <w:p w14:paraId="0000005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estruturação do Sistema de Governança do Desenvolvimento Regional para assegurar a articulação setorial das ações do Governo federal, a cooperação federativa e a participação social;</w:t>
      </w:r>
    </w:p>
    <w:p w14:paraId="0000005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implementação do Núcleo de Inteligência Regional no âmbito do Ministério da Integração e do Desenvolvimento Regional e das Superintendências do Desenvolvimento da Amazônia, do Nordeste e do Centro-Oeste;</w:t>
      </w:r>
    </w:p>
    <w:p w14:paraId="0000005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III - estruturação de modelo de planejamento integrado, por meio da elaboração de planos regionais e sub-regionais de desenvolvimento, pactos de metas e carteiras de projetos em diferentes escalas geográficas;</w:t>
      </w:r>
    </w:p>
    <w:p w14:paraId="0000005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IV - aprimoramento da inserção da dimensão regional em:</w:t>
      </w:r>
    </w:p>
    <w:p w14:paraId="0000006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 instrumentos de planejamento e orçamento federal; e</w:t>
      </w:r>
    </w:p>
    <w:p w14:paraId="0000006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b) políticas públicas e programas governamentais;</w:t>
      </w:r>
    </w:p>
    <w:p w14:paraId="0000006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 - aderência dos instrumentos de financiamento aos objetivos de desenvolvimento regional;</w:t>
      </w:r>
    </w:p>
    <w:p w14:paraId="0000006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 - estímulo ao empreendedorismo, ao cooperativismo e à inclusão produtiva, por meio do fortalecimento e da inovação de cadeias produtivas em âmbito local, existentes ou potenciais, de forma a integrá-las a sistemas regionais, nacionais ou globais;</w:t>
      </w:r>
    </w:p>
    <w:p w14:paraId="0000006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VII - apoio à integração produtiva de regiões em relação a projetos estruturantes ou de zonas de processamento de exportação; e</w:t>
      </w:r>
    </w:p>
    <w:p w14:paraId="0000006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VIII - estruturação do Sistema Nacional de Informações do Desenvolvimento Regional, para assegurar o monitoramento e a avaliação da PNDR e o acompanhamento da dinâmica regional brasileira.</w:t>
      </w:r>
    </w:p>
    <w:p w14:paraId="0000006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1º Entende-se por pacto de metas o instrumento de cooperação federativa, formado pelo conjunto de ações prioritárias, estabelecido em consonância com os objetivos da PNDR entre o Governo federal e os Governos estaduais e distrital, no qual se definem metas, prazos, responsabilidades e destinação de recursos.</w:t>
      </w:r>
    </w:p>
    <w:p w14:paraId="0000006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2º Ato do Ministro de Estado da Integração e do Desenvolvimento Regional regulamentará o funcionamento do Sistema de Governança do Desenvolvimento Regional.</w:t>
      </w:r>
    </w:p>
    <w:p w14:paraId="0000006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V</w:t>
      </w:r>
    </w:p>
    <w:p w14:paraId="0000006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Da atuação</w:t>
      </w:r>
    </w:p>
    <w:p w14:paraId="0000006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5º A PNDR possui abordagem territorial, abrangência nacional e atuação nas seguintes escalas geográficas:</w:t>
      </w:r>
    </w:p>
    <w:p w14:paraId="0000006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macrorregional - correspondente ao recorte geográfico das grandes regiões brasileiras, com prioridade para Amazônia Legal, Região Nordeste e Região Centro-Oeste, com vistas a reduzir as desigualdades inter-regionais; e</w:t>
      </w:r>
    </w:p>
    <w:p w14:paraId="0000006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sub-regional - correspondente ao recorte territorial em áreas prioritárias da PNDR, estabelecido para a atuação estatal coordenada, com vistas a reduzir as desigualdades intrarregionais.</w:t>
      </w:r>
    </w:p>
    <w:p w14:paraId="0000006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1º Para fins do disposto neste Decreto, são consideradas sub-regiões especiais da escala sub-regional:</w:t>
      </w:r>
    </w:p>
    <w:p w14:paraId="0000006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faixa de fronteira - faixa territorial de até cento e cinquenta quilômetros de largura, ao longo das fronteiras terrestres, conforme estabelecido no § 2º do art. 20 da Constituição;</w:t>
      </w:r>
    </w:p>
    <w:p w14:paraId="0000006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região integrada de desenvolvimento - complexo geoeconômico e social, conforme estabelecido no art. 43 da Constituição; e</w:t>
      </w:r>
    </w:p>
    <w:p w14:paraId="0000007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III - semiárido - área estabelecida pelo Conselho Deliberativo da Superintendência do Desenvolvimento do Nordeste, observado o disposto no inciso V docaputdo art. 10 da Lei Complementar nº 125, de 3 de janeiro de 2007.</w:t>
      </w:r>
    </w:p>
    <w:p w14:paraId="0000007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2º Além daquelas referidas no § 1º, também são consideradas sub-regiões especiais da escala sub-regional aquelas assim estabelecidas pelo Comitê-Executivo da Câmara de Políticas de Integração Nacional e Desenvolvimento Regional.</w:t>
      </w:r>
    </w:p>
    <w:p w14:paraId="0000007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VI</w:t>
      </w:r>
    </w:p>
    <w:p w14:paraId="0000007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Da tipologia referencial</w:t>
      </w:r>
    </w:p>
    <w:p w14:paraId="0000007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6º O Ministério da Integração e do Desenvolvimento Regional estabelecerá tipologia referencial a partir de quadro geográfico de desigualdades regionais, para definir os espaços elegíveis e as áreas prioritárias para a atuação da PNDR, que terá como referência para formulação de indicadores os próprios objetivos da Política, sem prejuízo da atuação desta nas sub-regiões especiais.</w:t>
      </w:r>
    </w:p>
    <w:p w14:paraId="0000007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1º A tipologia referencial de que trata ocaput:</w:t>
      </w:r>
    </w:p>
    <w:p w14:paraId="0000007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será revista após a publicação de cada edição do Censo Demográfico, a partir de estudo técnico elaborado pelo Núcleo de Inteligência Regional, com a colaboração técnica da Fundação Instituto Brasileiro de Geografia e Estatística - IBGE, ouvidas as entidades representativas dos entes federativos que tenham atribuições correlatas; e</w:t>
      </w:r>
    </w:p>
    <w:p w14:paraId="0000007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utilizará o recorte territorial das regiões geográficas imediatas, de acordo com a divisão regional do País estabelecida pelo IBGE.</w:t>
      </w:r>
    </w:p>
    <w:p w14:paraId="0000007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2º A tipologia estabelecida pelo Ministério da Integração e do Desenvolvimento Regional permanecerá vigente até a revisão prevista no inciso I do § 1º.</w:t>
      </w:r>
    </w:p>
    <w:p w14:paraId="0000007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3º A tipologia revista e atualizada será publicada por ato do Ministro de Estado da Integração e do Desenvolvimento Regional.</w:t>
      </w:r>
    </w:p>
    <w:p w14:paraId="0000007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VII</w:t>
      </w:r>
    </w:p>
    <w:p w14:paraId="0000007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Dos eixos estratégicos</w:t>
      </w:r>
    </w:p>
    <w:p w14:paraId="0000007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Art. 7º O planejamento e a implementação das ações da PNDR observarão, preferencialmente, os seguintes eixos estratégicos:</w:t>
      </w:r>
    </w:p>
    <w:p w14:paraId="0000007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desenvolvimento produtivo;</w:t>
      </w:r>
    </w:p>
    <w:p w14:paraId="0000007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difusão do conhecimento, da tecnologia e da inovação;</w:t>
      </w:r>
    </w:p>
    <w:p w14:paraId="0000007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III - educação e qualificação profissional;</w:t>
      </w:r>
    </w:p>
    <w:p w14:paraId="0000008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IV - infraestruturas econômica e urbana;</w:t>
      </w:r>
    </w:p>
    <w:p w14:paraId="0000008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 - desenvolvimento social e acesso a serviços públicos essenciais;</w:t>
      </w:r>
    </w:p>
    <w:p w14:paraId="0000008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 - fortalecimento das capacidades governativas dos entes federativos; e</w:t>
      </w:r>
    </w:p>
    <w:p w14:paraId="0000008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VII - meio ambiente e sustentabilidade.</w:t>
      </w:r>
    </w:p>
    <w:p w14:paraId="0000008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CAPÍTULO II</w:t>
      </w:r>
    </w:p>
    <w:p w14:paraId="0000008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DA GOVERNANÇA</w:t>
      </w:r>
    </w:p>
    <w:p w14:paraId="0000008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I</w:t>
      </w:r>
    </w:p>
    <w:p w14:paraId="0000008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Da Câmara de Políticas de Integração Nacional e Desenvolvimento</w:t>
      </w:r>
    </w:p>
    <w:p w14:paraId="0000008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8º Compete à Câmara de Políticas de Integração Nacional e Desenvolvimento Regional, instância estratégica de governança da PNDR:</w:t>
      </w:r>
    </w:p>
    <w:p w14:paraId="0000008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promover o funcionamento do Sistema de Governança do Desenvolvimento Regional;</w:t>
      </w:r>
    </w:p>
    <w:p w14:paraId="0000008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estabelecer diretrizes para a revisão da PNDR e a sua operacionalização, em conformidade com os seus instrumentos de planejamento e com os planos regionais de desenvolvimento e as suas revisões;</w:t>
      </w:r>
    </w:p>
    <w:p w14:paraId="0000008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III - aprovar a inclusão de temas relativos ao desenvolvimento regional em instrumentos de planejamento de longo prazo do Governo federal;</w:t>
      </w:r>
    </w:p>
    <w:p w14:paraId="0000008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IV - aprovar as metas e as estratégias de redução das desigualdades econômicas e sociais intrarregionais e inter-regionais do País;</w:t>
      </w:r>
    </w:p>
    <w:p w14:paraId="0000008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 - aprovar a política integrada de financiamento do desenvolvimento regional;</w:t>
      </w:r>
    </w:p>
    <w:p w14:paraId="0000008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VI - analisar os relatórios de avaliação da PNDR, com fundamento na evolução dos indicadores de monitoramento e de avaliação; e</w:t>
      </w:r>
    </w:p>
    <w:p w14:paraId="0000008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VII - elaborar o seu regimento interno e aprová-lo por meio de resolução.</w:t>
      </w:r>
    </w:p>
    <w:p w14:paraId="0000009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9º A Câmara de Políticas de Integração Nacional e Desenvolvimento Regional é composta pelos seguintes Ministros de Estado:</w:t>
      </w:r>
    </w:p>
    <w:p w14:paraId="0000009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da Casa Civil da Presidência da República, que a presidirá;</w:t>
      </w:r>
    </w:p>
    <w:p w14:paraId="0000009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da Fazenda;</w:t>
      </w:r>
    </w:p>
    <w:p w14:paraId="0000009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III - da Integração e do Desenvolvimento Regional;</w:t>
      </w:r>
    </w:p>
    <w:p w14:paraId="0000009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IV - do Planejamento e Orçamento;</w:t>
      </w:r>
    </w:p>
    <w:p w14:paraId="0000009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 - da Secretaria de Relações Institucionais da Presidência da República; e</w:t>
      </w:r>
    </w:p>
    <w:p w14:paraId="0000009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 - da Secretaria-Geral da Presidência da República.</w:t>
      </w:r>
    </w:p>
    <w:p w14:paraId="0000009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1º Serão convidados para participar das reuniões da Câmara de Políticas de Integração Nacional e Desenvolvimento Regional, sem direito a voto, os Presidentes do:</w:t>
      </w:r>
    </w:p>
    <w:p w14:paraId="0000009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Consórcio Interestadual de Desenvolvimento Sustentável da Amazônia Legal - Consórcio Amazônia Legal;</w:t>
      </w:r>
    </w:p>
    <w:p w14:paraId="0000009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Consórcio Interestadual de Desenvolvimento Sustentável do Nordeste - Consórcio Nordeste;</w:t>
      </w:r>
    </w:p>
    <w:p w14:paraId="0000009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III - Consórcio Interestadual de Desenvolvimento do Brasil Central - Consórcio Brasil Central; e</w:t>
      </w:r>
    </w:p>
    <w:p w14:paraId="0000009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IV - Consórcio de Integração Sul e Sudeste.</w:t>
      </w:r>
    </w:p>
    <w:p w14:paraId="0000009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2º Poderão participar das reuniões da Câmara de Políticas de Integração Nacional e Desenvolvimento Regional, sem direito a voto, a convite de seu Presidente, representantes de outros órgãos e entidades da administração pública federal com área de atuação relacionada à temática da pauta da reunião.</w:t>
      </w:r>
    </w:p>
    <w:p w14:paraId="0000009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3º Em suas ausências e seus impedimentos, os Ministros de Estado serão substituídos pelos respectivos Secretários-Executivos.</w:t>
      </w:r>
    </w:p>
    <w:p w14:paraId="0000009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 4º A Câmara de Políticas de Integração Nacional e Desenvolvimento Regional se reunirá, em caráter ordinário, semestralmente e, em caráter extraordinário, por convocação de seu Presidente ou por solicitação de um de seus membros ou de seu Comitê-Executivo.</w:t>
      </w:r>
    </w:p>
    <w:p w14:paraId="0000009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5º O quórum de reunião da Câmara de Políticas de Integração Nacional e Desenvolvimento Regional é de maioria absoluta e o quórum de aprovação é de maioria simples.</w:t>
      </w:r>
    </w:p>
    <w:p w14:paraId="000000A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6º Decisões da Câmara de Políticas de Integração Nacional e Desenvolvimento Regional que apresentem impacto fiscal serão tomadas por unanimidade.</w:t>
      </w:r>
    </w:p>
    <w:p w14:paraId="000000A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7º Na hipótese de empate, além do voto ordinário, o Presidente da Câmara de Políticas de Integração Nacional e Desenvolvimento Regional terá o voto de qualidade.</w:t>
      </w:r>
    </w:p>
    <w:p w14:paraId="000000A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8º A Secretaria-Executiva da Câmara de Políticas de Integração Nacional e Desenvolvimento Regional será exercida pelo Ministério da Integração e do Desenvolvimento Regional.</w:t>
      </w:r>
    </w:p>
    <w:p w14:paraId="000000A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II</w:t>
      </w:r>
    </w:p>
    <w:p w14:paraId="000000A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Do Comitê-Executivo</w:t>
      </w:r>
    </w:p>
    <w:p w14:paraId="000000A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10. Compete ao Comitê-Executivo da Câmara de Políticas de Integração Nacional e Desenvolvimento Regional:</w:t>
      </w:r>
    </w:p>
    <w:p w14:paraId="000000A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promover, com a finalidade de convergência de ações para o benefício das áreas prioritárias da PNDR, a articulação:</w:t>
      </w:r>
    </w:p>
    <w:p w14:paraId="000000A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 de políticas setoriais federais; e</w:t>
      </w:r>
    </w:p>
    <w:p w14:paraId="000000A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b) com os entes federativos;</w:t>
      </w:r>
    </w:p>
    <w:p w14:paraId="000000A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propor à Câmara de Políticas de Integração Nacional e Desenvolvimento Regional:</w:t>
      </w:r>
    </w:p>
    <w:p w14:paraId="000000A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 inclusão de temas relativos ao desenvolvimento regional em instrumentos de planejamento de longo prazo do Governo federal;</w:t>
      </w:r>
    </w:p>
    <w:p w14:paraId="000000A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b) metas e estratégias para redução das desigualdades econômicas e sociais intrarregionais e inter-regionais do País; e</w:t>
      </w:r>
    </w:p>
    <w:p w14:paraId="000000A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c) medidas para o fortalecimento dos mecanismos de financiamento do desenvolvimento regional, com aprimoramento e integração dos instrumentos existentes;</w:t>
      </w:r>
    </w:p>
    <w:p w14:paraId="000000A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III - analisar as propostas referentes à criação ou à revisão de planos sub-regionais, programas e ações considerados relevantes para a integração nacional e o desenvolvimento regional;</w:t>
      </w:r>
    </w:p>
    <w:p w14:paraId="000000A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IV - deliberar sobre as propostas a que se refere o inciso III;</w:t>
      </w:r>
    </w:p>
    <w:p w14:paraId="000000A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 - estabelecer os limites territoriais das áreas prioritárias da PNDR;</w:t>
      </w:r>
    </w:p>
    <w:p w14:paraId="000000B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 - estabelecer os critérios para a revisão da tipologia referencial de que trata o art. 6º;</w:t>
      </w:r>
    </w:p>
    <w:p w14:paraId="000000B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VII - elaborar, em conjunto com os Ministérios membros do Comitê, propostas para a inclusão de ações nos projetos de lei do Plano Plurianual e da Lei Orçamentária Anual, com fundamento nas ações priorizadas nos planos regionais e sub-regionais.</w:t>
      </w:r>
    </w:p>
    <w:p w14:paraId="000000B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VIII - apoiar a operacionalização do Sistema Nacional de Informações do Desenvolvimento Regional, conforme o disposto no art. 17, por meio do estabelecimento do fluxo de dados e informações gerenciais necessários ao monitoramento e à avaliação das políticas públicas relacionadas à PNDR;</w:t>
      </w:r>
    </w:p>
    <w:p w14:paraId="000000B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IX - estabelecer os indicadores de monitoramento e de avaliação da PNDR e de seus instrumentos de planejamento, inclusive os relativos a sua eficácia, eficiência e efetividade;</w:t>
      </w:r>
    </w:p>
    <w:p w14:paraId="000000B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 - analisar os relatórios anuais de monitoramento da PNDR, com fundamento na evolução dos indicadores de monitoramento e de avaliação;</w:t>
      </w:r>
    </w:p>
    <w:p w14:paraId="000000B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XI - submeter os relatórios quadrienais de avaliação da PNDR à aprovação da Câmara de Políticas de Integração Nacional e Desenvolvimento Regional;</w:t>
      </w:r>
    </w:p>
    <w:p w14:paraId="000000B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XII - avaliar a necessidade de aprimoramento da PNDR, com fundamento nos resultados de suas avaliações e de seus instrumentos de planejamento; e</w:t>
      </w:r>
    </w:p>
    <w:p w14:paraId="000000B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XIII - propor à Câmara de Políticas de Integração Nacional e Desenvolvimento Regional as medidas de aprimoramento da PNDR a serem adotadas.</w:t>
      </w:r>
    </w:p>
    <w:p w14:paraId="000000B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Parágrafo único. A avaliação a que se refere o inciso XII docaputse fundamentará também nas avaliações dos impactos econômicos e sociais decorrentes da aplicação dos recursos de fundos realizadas pelas Superintendências do Desenvolvimento Regional, conforme o disposto no § 6º do art. 20 da Lei nº 7.827, de 27 de setembro de 1989.</w:t>
      </w:r>
    </w:p>
    <w:p w14:paraId="000000B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11. O Comitê-Executivo da Câmara de Políticas de Integração Nacional e Desenvolvimento Regional é composto por representantes dos seguintes órgãos e entidades:</w:t>
      </w:r>
    </w:p>
    <w:p w14:paraId="000000B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Ministério da Integração e do Desenvolvimento Regional, que o coordenará;</w:t>
      </w:r>
    </w:p>
    <w:p w14:paraId="000000B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Casa Civil da Presidência da República;</w:t>
      </w:r>
    </w:p>
    <w:p w14:paraId="000000B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III - Ministério da Agricultura e Pecuária;</w:t>
      </w:r>
    </w:p>
    <w:p w14:paraId="000000B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IV - Ministério das Cidades;</w:t>
      </w:r>
    </w:p>
    <w:p w14:paraId="000000B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 - Ministério da Ciência, Tecnologia e Inovação;</w:t>
      </w:r>
    </w:p>
    <w:p w14:paraId="000000B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 - Ministério das Comunicações;</w:t>
      </w:r>
    </w:p>
    <w:p w14:paraId="000000C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VII - Ministério da Defesa;</w:t>
      </w:r>
    </w:p>
    <w:p w14:paraId="000000C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VIII - Ministério do Desenvolvimento Agrário e Agricultura Familiar;</w:t>
      </w:r>
    </w:p>
    <w:p w14:paraId="000000C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IX - Ministério do Desenvolvimento e Assistência Social, Família e Combate à Fome;</w:t>
      </w:r>
    </w:p>
    <w:p w14:paraId="000000C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 - Ministério do Desenvolvimento, Indústria, Comércio e Serviços;</w:t>
      </w:r>
    </w:p>
    <w:p w14:paraId="000000C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XI - Ministério da Educação;</w:t>
      </w:r>
    </w:p>
    <w:p w14:paraId="000000C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XII - Ministério da Fazenda;</w:t>
      </w:r>
    </w:p>
    <w:p w14:paraId="000000C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XIII - Ministério do Meio Ambiente e Mudança do Clima;</w:t>
      </w:r>
    </w:p>
    <w:p w14:paraId="000000C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XIV - Ministério de Minas e Energia;</w:t>
      </w:r>
    </w:p>
    <w:p w14:paraId="000000C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XV - Ministério da Pesca e Aquicultura;</w:t>
      </w:r>
    </w:p>
    <w:p w14:paraId="000000C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XVI - Ministério do Planejamento e Orçamento;</w:t>
      </w:r>
    </w:p>
    <w:p w14:paraId="000000C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XVII - Ministério de Portos e Aeroportos;</w:t>
      </w:r>
    </w:p>
    <w:p w14:paraId="000000C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XVIII - Ministério dos Povos Indígenas;</w:t>
      </w:r>
    </w:p>
    <w:p w14:paraId="000000C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XIX - Ministério da Saúde;</w:t>
      </w:r>
    </w:p>
    <w:p w14:paraId="000000C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XX - Ministério do Trabalho e Emprego;</w:t>
      </w:r>
    </w:p>
    <w:p w14:paraId="000000C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XXI - Ministério dos Transportes;</w:t>
      </w:r>
    </w:p>
    <w:p w14:paraId="000000C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XXII - Ministério do Turismo;</w:t>
      </w:r>
    </w:p>
    <w:p w14:paraId="000000D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XXIII - Secretaria de Relações Institucionais da Presidência da República;</w:t>
      </w:r>
    </w:p>
    <w:p w14:paraId="000000D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XXIV - Secretaria-Geral da Presidência da República;</w:t>
      </w:r>
    </w:p>
    <w:p w14:paraId="000000D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XXV - Superintendência do Desenvolvimento da Amazônia;</w:t>
      </w:r>
    </w:p>
    <w:p w14:paraId="000000D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XXVI - Superintendência do Desenvolvimento do Nordeste; e</w:t>
      </w:r>
    </w:p>
    <w:p w14:paraId="000000D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XXVII - Superintendência do Desenvolvimento do Centro-Oeste.</w:t>
      </w:r>
    </w:p>
    <w:p w14:paraId="000000D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1º Serão convidados a participar do Comitê-Executivo da Câmara de Políticas de Integração Nacional e Desenvolvimento Regional, na qualidade de membros, com direito a voto, representantes do:</w:t>
      </w:r>
    </w:p>
    <w:p w14:paraId="000000D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Consórcio Interestadual de Desenvolvimento Sustentável da Amazônia Legal - Consórcio Amazônia Legal;</w:t>
      </w:r>
    </w:p>
    <w:p w14:paraId="000000D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Consórcio Interestadual de Desenvolvimento Sustentável do Nordeste - Consórcio Nordeste;</w:t>
      </w:r>
    </w:p>
    <w:p w14:paraId="000000D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III - Consórcio Interestadual de Desenvolvimento do Brasil Central - Consórcio Brasil Central; e</w:t>
      </w:r>
    </w:p>
    <w:p w14:paraId="000000D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IV - Consórcio de Integração Sul e Sudeste.</w:t>
      </w:r>
    </w:p>
    <w:p w14:paraId="000000D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2º Cada membro do Comitê-Executivo da Câmara de Políticas de Integração Nacional e Desenvolvimento Regional terá um suplente, que o substituirá em suas ausências e seus impedimentos.</w:t>
      </w:r>
    </w:p>
    <w:p w14:paraId="000000D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 3º Os membros do Comitê-Executivo da Câmara de Políticas de Integração Nacional e Desenvolvimento Regional e os respectivos suplentes serão indicados pelos titulares dos órgãos e das entidades que representam e designados pelo Ministro de Estado da Integração e do Desenvolvimento Regional.</w:t>
      </w:r>
    </w:p>
    <w:p w14:paraId="000000D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4º O Comitê-Executivo da Câmara de Políticas de Integração Nacional e Desenvolvimento Regional poderá:</w:t>
      </w:r>
    </w:p>
    <w:p w14:paraId="000000D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instituir grupos de trabalho temáticos; e</w:t>
      </w:r>
    </w:p>
    <w:p w14:paraId="000000D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convidar representantes de outros órgãos e entidades da administração pública e especialistas para participar de suas reuniões, sem direito a voto, para prestar apoio técnico e informações que possam subsidiar o desempenho de suas atividades.</w:t>
      </w:r>
    </w:p>
    <w:p w14:paraId="000000D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5º O Comitê-Executivo da Câmara de Políticas de Integração Nacional e Desenvolvimento Regional se reunirá, em caráter ordinário, trimestralmente e, em caráter extraordinário, por convocação de seu Coordenador ou por solicitação de um dos membros da Câmara de Políticas de Integração Nacional e Desenvolvimento Regional.</w:t>
      </w:r>
    </w:p>
    <w:p w14:paraId="000000E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6º Os membros do Comitê-Executivo e dos grupos de trabalho que se encontrarem no Distrito Federal se reunirão presencialmente ou por videoconferência, e os membros que se encontrarem em outras unidades federativas participarão das reuniões por meio de videoconferência.</w:t>
      </w:r>
    </w:p>
    <w:p w14:paraId="000000E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7º O quórum de reunião do Comitê-Executivo da Câmara de Políticas de Integração Nacional e Desenvolvimento Regional é de maioria absoluta e o quórum de aprovação é de maioria simples.</w:t>
      </w:r>
    </w:p>
    <w:p w14:paraId="000000E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12. A participação na Câmara de Políticas de Integração Nacional e Desenvolvimento Regional, no Comitê-Executivo e nos grupos de trabalho temáticos será considerada prestação de serviço público relevante, não remunerada.</w:t>
      </w:r>
    </w:p>
    <w:p w14:paraId="000000E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CAPÍTULO III</w:t>
      </w:r>
    </w:p>
    <w:p w14:paraId="000000E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DOS INSTRUMENTOS DE PLANEJAMENTO E DE FINANCIAMENTO</w:t>
      </w:r>
    </w:p>
    <w:p w14:paraId="000000E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I</w:t>
      </w:r>
    </w:p>
    <w:p w14:paraId="000000E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Dos instrumentos de planejamento</w:t>
      </w:r>
    </w:p>
    <w:p w14:paraId="000000E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13. São instrumentos de planejamento da PNDR:</w:t>
      </w:r>
    </w:p>
    <w:p w14:paraId="000000E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o Plano Regional de Desenvolvimento da Amazônia, de que trata o art. 13 da Lei Complementar nº 124, de 3 de janeiro de 2007;</w:t>
      </w:r>
    </w:p>
    <w:p w14:paraId="000000E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o Plano Regional de Desenvolvimento do Nordeste, de que trata o art. 13 da Lei Complementar nº 125, de 2007;</w:t>
      </w:r>
    </w:p>
    <w:p w14:paraId="000000E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III - o Plano Regional de Desenvolvimento do Centro-Oeste, de que trata o art. 13 da Lei Complementar nº 129, de 8 de janeiro de 2009;</w:t>
      </w:r>
    </w:p>
    <w:p w14:paraId="000000E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IV - os planos sub-regionais de desenvolvimento; e</w:t>
      </w:r>
    </w:p>
    <w:p w14:paraId="000000E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 - os pactos de metas com Governos estaduais e distrital e as carteiras de projetos prioritários em diferentes escalas geográficas.</w:t>
      </w:r>
    </w:p>
    <w:p w14:paraId="000000E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1º Os Planos Regionais de Desenvolvimento de que tratam os incisos I a III docaputserão elaborados, em consonância com os objetivos da PNDR, na forma estabelecida, respectivamente, na Lei Complementar nº 124, de 2007, na Lei Complementar nº 125, de 2007, e na Lei Complementar nº 129, de 2009.</w:t>
      </w:r>
    </w:p>
    <w:p w14:paraId="000000E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2º Para fins do disposto neste Decreto, os planos sub-regionais de desenvolvimento são instrumentos de planejamento relativos às sub-regiões da PNDR, estabelecidos de acordo com as deliberações do Comitê-Executivo da Câmara de Políticas de Integração Nacional e Desenvolvimento Regional.</w:t>
      </w:r>
    </w:p>
    <w:p w14:paraId="000000E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3º Sem prejuízo das competências estabelecidas na Lei Complementar nº 124, de 2007, na Lei Complementar nº 125, de 2007, e na Lei Complementar nº 129, de 2009, compete aos Conselhos Deliberativos das Superintendências do Desenvolvimento da Amazônia, do Nordeste e do Centro-Oeste propor pactos de metas com os Governos estaduais e distrital, observado o disposto nos Planos Regionais de Desenvolvimento.</w:t>
      </w:r>
    </w:p>
    <w:p w14:paraId="000000F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4º Respeitado o princípio da autonomia dos entes federativos, os pactos de metas deverão constituir carteiras de projetos prioritários, com prazos, responsabilidades e recursos destinados pelos agentes envolvidos.</w:t>
      </w:r>
    </w:p>
    <w:p w14:paraId="000000F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II</w:t>
      </w:r>
    </w:p>
    <w:p w14:paraId="000000F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Dos instrumentos de financiamento</w:t>
      </w:r>
    </w:p>
    <w:p w14:paraId="000000F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14. São instrumentos de financiamento da PNDR, dos Planos Regionais de Desenvolvimento e dos planos sub-regionais:</w:t>
      </w:r>
    </w:p>
    <w:p w14:paraId="000000F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Orçamento Geral da União;</w:t>
      </w:r>
    </w:p>
    <w:p w14:paraId="000000F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Fundos Constitucionais de Financiamento do Norte, do Nordeste e do Centro-Oeste;</w:t>
      </w:r>
    </w:p>
    <w:p w14:paraId="000000F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III - Fundos de Desenvolvimento da Amazônia, do Nordeste e do Centro-Oeste;</w:t>
      </w:r>
    </w:p>
    <w:p w14:paraId="000000F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IV - programas de desenvolvimento regional de bancos públicos federais;</w:t>
      </w:r>
    </w:p>
    <w:p w14:paraId="000000F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 - incentivos e benefícios de natureza financeira, tributária ou creditícia; e</w:t>
      </w:r>
    </w:p>
    <w:p w14:paraId="000000F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VI - outras fontes de recursos nacionais e internacionais.</w:t>
      </w:r>
    </w:p>
    <w:p w14:paraId="000000F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1º A aplicação de recursos dos Fundos Constitucionais de Financiamento e dos Fundos de Desenvolvimento, de que tratam os incisos II e III docaput, será planejada de forma a considerar a mitigação dos riscos de crédito, respeitada a heterogeneidade das sub-regiões e dos beneficiários desses recursos, com vistas à redução das taxas de inadimplência, à consecução dos financiamentos concedidos e à consecução dos objetivos desses Fundos.</w:t>
      </w:r>
    </w:p>
    <w:p w14:paraId="000000F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2º A aplicação de recursos de que trata o § 1º observará o disposto na Lei nº 7.827, de 1989, na Medida Provisória nº 2.156- 5, de 24 de agosto de 2001, na Medida Provisória nº 2.157-5, de 24 de agosto de 2001, na Lei Complementar nº 124, de 2007, na Lei Complementar nº 125, de 2007, e na Lei Complementar nº 129, de 2009.</w:t>
      </w:r>
    </w:p>
    <w:p w14:paraId="000000F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15. As Superintendências do Desenvolvimento da Amazônia, do Nordeste e do Centro-Oeste, em conjunto com o Ministério da Integração e do Desenvolvimento Regional, são responsáveis por publicar anualmente os resultados do monitoramento das concessões e das aplicações dos recursos provenientes dos instrumentos de financiamento de que tratam os incisos II, III e V docaputdo art. 14, de forma a evidenciar o emprego desses recursos em consonância com os objetivos da PNDR.</w:t>
      </w:r>
    </w:p>
    <w:p w14:paraId="000000F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 1º As instituições financeiras operadoras dos recursos provenientes dos Fundos Constitucionais de Financiamento e dos Fundos de Desenvolvimento são responsáveis por disponibilizar ao Ministério da Integração e do Desenvolvimento Regional, de forma informatizada e contínua, a cada cento e oitenta dias, as informações necessárias ao monitoramento e à avaliação das concessões e das aplicações dos instrumentos de financiamento da PNDR para inserção de dados, gestão e manutenção do Sistema Nacional de Informaç</w:t>
      </w:r>
      <w:r>
        <w:rPr>
          <w:color w:val="162937"/>
          <w:sz w:val="24"/>
          <w:szCs w:val="24"/>
        </w:rPr>
        <w:t>ões do Desenvolvimento Regional.</w:t>
      </w:r>
    </w:p>
    <w:p w14:paraId="000000F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2º A Secretaria Especial da Receita Federal do Brasil do Ministério da Fazenda é responsável por disponibilizar ao Ministério da Integração e do Desenvolvimento Regional as informações necessárias ao monitoramento das concessões e das aplicações dos instrumentos de financiamento da PNDR, desde que esses dados não sejam protegidos pelo sigilo fiscal, nos termos do disposto no Decreto nº 10.046, de 9 de outubro de 2019.</w:t>
      </w:r>
    </w:p>
    <w:p w14:paraId="000000F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3º O Ministério da Integração e do Desenvolvimento Regional é responsável por zelar pelo sigilo das informações disponibilizadas pela Secretaria Especial da Receita Federal do Brasil do Ministério da Fazenda, nos termos do disposto na legislação específica.</w:t>
      </w:r>
    </w:p>
    <w:p w14:paraId="0000010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CAPÍTULO IV</w:t>
      </w:r>
    </w:p>
    <w:p w14:paraId="0000010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DO MONITORAMENTO E DA AVALIAÇÃO</w:t>
      </w:r>
    </w:p>
    <w:p w14:paraId="0000010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I</w:t>
      </w:r>
    </w:p>
    <w:p w14:paraId="0000010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DoNúcleo de Inteligência Regional</w:t>
      </w:r>
    </w:p>
    <w:p w14:paraId="0000010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16. Fica instituído o Núcleo de Inteligência Regional, instância permanente de assessoramento técnico às instituições do Governo federal, destinado à produção de conhecimento e de informações relativas à PNDR e aos seus instrumentos.</w:t>
      </w:r>
    </w:p>
    <w:p w14:paraId="0000010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xml:space="preserve">§ 1º O Núcleo de Inteligência Regional é constituído pela atuação em rede das unidades técnicas integrantes da estrutura do Ministério da Integração e do Desenvolvimento Regional e das Superintendências do Desenvolvimento da Amazônia, do Nordeste e do Centro-Oeste que tratam das áreas de produção, de </w:t>
      </w:r>
      <w:r>
        <w:rPr>
          <w:color w:val="162937"/>
          <w:sz w:val="24"/>
          <w:szCs w:val="24"/>
        </w:rPr>
        <w:lastRenderedPageBreak/>
        <w:t>informação, de planejamento, de monitoramento e de avaliação do desenvolvimento regional.</w:t>
      </w:r>
    </w:p>
    <w:p w14:paraId="0000010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2º Ato do Ministro de Estado da Integração e do Desenvolvimento Regional regulamentará o funcionamento e as competências do Núcleo de Inteligência Regional.</w:t>
      </w:r>
    </w:p>
    <w:p w14:paraId="0000010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II</w:t>
      </w:r>
    </w:p>
    <w:p w14:paraId="0000010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DoSistema Nacional de Informações do Desenvolvimento Regional</w:t>
      </w:r>
    </w:p>
    <w:p w14:paraId="0000010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17. O Sistema Nacional de Informações do Desenvolvimento Regional, coordenado pelo Ministério da Integração e do Desenvolvimento Regional, tem o objetivo de monitorar e avaliar os instrumentos financeiros, os planos regionais e sub-regionais, os programas e as ações da PNDR.</w:t>
      </w:r>
    </w:p>
    <w:p w14:paraId="0000010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1º O monitoramento de que trata ocaputpoderá ser realizado por meio do intercâmbio de informações com os demais órgãos e entidades da administração pública federal, com as organizações da sociedade civil e com os Estados, o Distrito Federal e os Municípios, a partir de fluxo de dados e informações gerenciais estabelecido pelo Comitê-Executivo da Câmara de Políticas de Integração Nacional e Desenvolvimento Regional.</w:t>
      </w:r>
    </w:p>
    <w:p w14:paraId="0000010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2º O Ministério da Integração e do Desenvolvimento Regional poderá inserir no Sistema Nacional de Informações do Desenvolvimento Regional informações provenientes dos Ministérios da Fazenda, do Planejamento e Orçamento, da Defesa e das Relações Exteriores, que viabilizem a cooperação internacional, com vistas à integração de políticas públicas brasileiras e dos países da América Latina e do Caribe.</w:t>
      </w:r>
    </w:p>
    <w:p w14:paraId="0000010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3º Os indicadores qualitativos e quantitativos que permitam a mensuração do desempenho dos Fundos Constitucionais de Financiamento a que se refere o § 7º do art. 20 da Lei nº 7.827, de 1989, e os dados gerenciais utilizados para o seu cômputo deverão constar no Sistema Nacional de Informações do Desenvolvimento Regional.</w:t>
      </w:r>
    </w:p>
    <w:p w14:paraId="0000010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 4º Ato do Ministro de Estado da Integração e do Desenvolvimento Regional regulamentará o funcionamento do Sistema Nacional de Informações do Desenvolvimento Regional.</w:t>
      </w:r>
    </w:p>
    <w:p w14:paraId="0000010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III</w:t>
      </w:r>
    </w:p>
    <w:p w14:paraId="0000010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Do Relatório Anual de Monitoramento</w:t>
      </w:r>
    </w:p>
    <w:p w14:paraId="0000011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18. O Ministério da Integração e do Desenvolvimento Regional coordenará a elaboração do Relatório Anual de Monitoramento da PNDR e de seus instrumentos, sem prejuízo das competências estabelecidas na Lei Complementar nº 124, de 2007, na Lei Complementar nº 125, de 2007, e na Lei Complementar nº 129, de 2009.</w:t>
      </w:r>
    </w:p>
    <w:p w14:paraId="0000011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1º Para a elaboração do Relatório Anual de Monitoramento da PNDR, serão considerados os indicadores específicos estabelecidos a partir de cada eixo estratégico e dos pactos de metas propostos pelos Conselhos Deliberativos das Superintendências do Desenvolvimento da Amazônia, do Nordeste e do Centro-Oeste.</w:t>
      </w:r>
    </w:p>
    <w:p w14:paraId="0000011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2º O Relatório Anual de Monitoramento da PNDR será aprovado pelo Comitê-Executivo da Câmara de Políticas de Integração Nacional e Desenvolvimento Regional.</w:t>
      </w:r>
    </w:p>
    <w:p w14:paraId="0000011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Seção IV</w:t>
      </w:r>
    </w:p>
    <w:p w14:paraId="0000011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Do Relatório Quadrienal de Avaliação</w:t>
      </w:r>
    </w:p>
    <w:p w14:paraId="0000011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19. O Ministério da Integração e do Desenvolvimento Regional coordenará a elaboração do Relatório Quadrienal de Avaliação da PNDR, de acordo com as diretrizes e os prazos estabelecidos em seu regimento interno.</w:t>
      </w:r>
    </w:p>
    <w:p w14:paraId="00000116"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1º O Relatório Quadrienal de Avaliação da PNDR conterá:</w:t>
      </w:r>
    </w:p>
    <w:p w14:paraId="00000117"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a análise dos indicadores de avaliação, aprovados pelo Comitê-Executivo da Câmara de Políticas de Integração Nacional e Desenvolvimento Regional;</w:t>
      </w:r>
    </w:p>
    <w:p w14:paraId="00000118"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os parâmetros de mensuração das desigualdades intrarregionais e inter-regionais; e</w:t>
      </w:r>
    </w:p>
    <w:p w14:paraId="00000119"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lastRenderedPageBreak/>
        <w:t>III - a indicação de novos parâmetros que permitam o estabelecimento de metas regionalizadas.</w:t>
      </w:r>
    </w:p>
    <w:p w14:paraId="0000011A"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2º O Relatório Quadrienal de Avaliação da PNDR será:</w:t>
      </w:r>
    </w:p>
    <w:p w14:paraId="0000011B"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 - elaborado em conjunto com as Superintendências do Desenvolvimento da Amazônia, do Nordeste e do Centro-Oeste, com a colaboração técnica do Instituto de Pesquisa Econômica Aplicada - IPEA;</w:t>
      </w:r>
    </w:p>
    <w:p w14:paraId="0000011C"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 - objeto de consulta pública, com vistas a receber contribuições da sociedade civil para a identificação de parâmetros para regionalização de metas; e</w:t>
      </w:r>
    </w:p>
    <w:p w14:paraId="0000011D"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III - publicado no terceiro ano de vigência de cada ciclo do Plano Plurianual.</w:t>
      </w:r>
    </w:p>
    <w:p w14:paraId="0000011E"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3º O Ministério da Integração e do Desenvolvimento Regional poderá realizar conferências de desenvolvimento regional para análise das contribuições recebidas por meio de consulta pública, com o objetivo de construir novos parâmetros de desigualdades intrarregionais e inter-regionais.</w:t>
      </w:r>
    </w:p>
    <w:p w14:paraId="0000011F"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 4º O Relatório Quadrienal de Avaliação da PNDR será aprovado pela Câmara de Políticas de Integração Nacional e Desenvolvimento Regional.</w:t>
      </w:r>
    </w:p>
    <w:p w14:paraId="00000120"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CAPÍTULO V</w:t>
      </w:r>
    </w:p>
    <w:p w14:paraId="00000121"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DISPOSIÇÕES FINAIS</w:t>
      </w:r>
    </w:p>
    <w:p w14:paraId="00000122"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20. As despesas decorrentes da implementação da PNDR correrão à conta das dotações orçamentárias consignadas aos Ministérios responsáveis pela execução das ações que venham a ser decididas nas instâncias de governança da Política, em conformidade com a disponibilidade financeira e orçamentária.</w:t>
      </w:r>
    </w:p>
    <w:p w14:paraId="00000123"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21. Fica revogado o Decreto nº 9.810, de 30 de maio de 2019.</w:t>
      </w:r>
    </w:p>
    <w:p w14:paraId="00000124"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Art. 22. Este Decreto entra em vigor na data de sua publicação.</w:t>
      </w:r>
    </w:p>
    <w:p w14:paraId="00000125" w14:textId="77777777" w:rsidR="000F10BA" w:rsidRDefault="005C6F99">
      <w:pPr>
        <w:shd w:val="clear" w:color="auto" w:fill="FFFFFF"/>
        <w:spacing w:after="160" w:line="360" w:lineRule="auto"/>
        <w:ind w:firstLine="1100"/>
        <w:jc w:val="both"/>
        <w:rPr>
          <w:color w:val="162937"/>
          <w:sz w:val="24"/>
          <w:szCs w:val="24"/>
        </w:rPr>
      </w:pPr>
      <w:r>
        <w:rPr>
          <w:color w:val="162937"/>
          <w:sz w:val="24"/>
          <w:szCs w:val="24"/>
        </w:rPr>
        <w:t>Brasília, 22 de março de 2024; 203º da Independência e 136º da República.</w:t>
      </w:r>
    </w:p>
    <w:p w14:paraId="00000126" w14:textId="77777777" w:rsidR="000F10BA" w:rsidRDefault="000F10BA">
      <w:pPr>
        <w:shd w:val="clear" w:color="auto" w:fill="FFFFFF"/>
        <w:spacing w:after="460" w:line="335" w:lineRule="auto"/>
        <w:rPr>
          <w:b/>
          <w:color w:val="162937"/>
          <w:sz w:val="24"/>
          <w:szCs w:val="24"/>
        </w:rPr>
      </w:pPr>
    </w:p>
    <w:p w14:paraId="00000127" w14:textId="77777777" w:rsidR="000F10BA" w:rsidRDefault="000F10BA">
      <w:pPr>
        <w:spacing w:before="240" w:after="240" w:line="335" w:lineRule="auto"/>
        <w:jc w:val="both"/>
        <w:rPr>
          <w:b/>
          <w:sz w:val="26"/>
          <w:szCs w:val="26"/>
        </w:rPr>
      </w:pPr>
    </w:p>
    <w:p w14:paraId="00000128" w14:textId="77777777" w:rsidR="000F10BA" w:rsidRDefault="005C6F99">
      <w:pPr>
        <w:spacing w:before="240" w:after="240" w:line="335" w:lineRule="auto"/>
        <w:jc w:val="both"/>
        <w:rPr>
          <w:sz w:val="24"/>
          <w:szCs w:val="24"/>
        </w:rPr>
      </w:pPr>
      <w:r>
        <w:br w:type="page"/>
      </w:r>
    </w:p>
    <w:p w14:paraId="00000129" w14:textId="77777777" w:rsidR="000F10BA" w:rsidRDefault="000F10BA">
      <w:pPr>
        <w:jc w:val="center"/>
        <w:rPr>
          <w:sz w:val="26"/>
          <w:szCs w:val="26"/>
        </w:rPr>
      </w:pPr>
    </w:p>
    <w:p w14:paraId="0000012A" w14:textId="77777777" w:rsidR="000F10BA" w:rsidRDefault="000F10BA">
      <w:pPr>
        <w:spacing w:before="240" w:after="240" w:line="335" w:lineRule="auto"/>
        <w:jc w:val="both"/>
        <w:rPr>
          <w:sz w:val="24"/>
          <w:szCs w:val="24"/>
        </w:rPr>
      </w:pPr>
    </w:p>
    <w:p w14:paraId="0000012B" w14:textId="77777777" w:rsidR="000F10BA" w:rsidRDefault="000F10BA">
      <w:pPr>
        <w:spacing w:before="240" w:after="240" w:line="335" w:lineRule="auto"/>
        <w:jc w:val="both"/>
        <w:rPr>
          <w:b/>
          <w:sz w:val="26"/>
          <w:szCs w:val="26"/>
        </w:rPr>
      </w:pPr>
    </w:p>
    <w:p w14:paraId="0000012C" w14:textId="77777777" w:rsidR="000F10BA" w:rsidRDefault="000F10BA">
      <w:pPr>
        <w:rPr>
          <w:sz w:val="26"/>
          <w:szCs w:val="26"/>
          <w:u w:val="single"/>
        </w:rPr>
      </w:pPr>
    </w:p>
    <w:sectPr w:rsidR="000F10B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BA"/>
    <w:rsid w:val="000F10BA"/>
    <w:rsid w:val="005C6F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4D43C-508C-4D7E-A505-BBC3F20B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4728</Words>
  <Characters>25532</Characters>
  <Application>Microsoft Office Word</Application>
  <DocSecurity>0</DocSecurity>
  <Lines>212</Lines>
  <Paragraphs>60</Paragraphs>
  <ScaleCrop>false</ScaleCrop>
  <Company/>
  <LinksUpToDate>false</LinksUpToDate>
  <CharactersWithSpaces>30200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Vitor Serebrenic</dc:creator>
  <cp:lastModifiedBy>Joao Vitor Serebrenic</cp:lastModifiedBy>
  <cp:revision>2</cp:revision>
  <dcterms:created xsi:type="dcterms:W3CDTF">2024-03-25T21:25:00Z</dcterms:created>
  <dcterms:modified xsi:type="dcterms:W3CDTF">2024-03-25T21:25:00Z</dcterms:modified>
</cp:coreProperties>
</file>