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7C5D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8A0355">
        <w:rPr>
          <w:b/>
          <w:bCs/>
          <w:sz w:val="28"/>
          <w:szCs w:val="28"/>
        </w:rPr>
        <w:t>.06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7C5DDF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 xml:space="preserve">Diário Oficial da Cidade </w:t>
      </w:r>
      <w:r w:rsidR="009658DC"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de São Paulo</w:t>
      </w:r>
    </w:p>
    <w:p w:rsidR="007C5DDF" w:rsidRPr="007C5DDF" w:rsidRDefault="007C5DDF" w:rsidP="007C5DDF">
      <w:pPr>
        <w:rPr>
          <w:b/>
          <w:sz w:val="32"/>
        </w:rPr>
      </w:pPr>
      <w:r w:rsidRPr="007C5DDF">
        <w:rPr>
          <w:b/>
          <w:sz w:val="32"/>
        </w:rPr>
        <w:t>Secretaria Municipal de Desenvolvimento Econômico e Trabalho</w:t>
      </w:r>
    </w:p>
    <w:p w:rsidR="007C5DDF" w:rsidRPr="007C5DDF" w:rsidRDefault="007C5DDF" w:rsidP="007C5DDF">
      <w:pPr>
        <w:rPr>
          <w:b/>
          <w:sz w:val="28"/>
        </w:rPr>
      </w:pPr>
      <w:r w:rsidRPr="007C5DDF">
        <w:rPr>
          <w:b/>
          <w:sz w:val="28"/>
        </w:rPr>
        <w:t>Gabinete da Secretária</w:t>
      </w:r>
    </w:p>
    <w:p w:rsidR="007C5DDF" w:rsidRPr="007C5DDF" w:rsidRDefault="007C5DDF" w:rsidP="007C5DDF">
      <w:pPr>
        <w:rPr>
          <w:b/>
          <w:sz w:val="28"/>
        </w:rPr>
      </w:pPr>
      <w:r w:rsidRPr="007C5DDF">
        <w:rPr>
          <w:b/>
          <w:sz w:val="28"/>
        </w:rPr>
        <w:t xml:space="preserve">Documento: 084781688 | Despacho </w:t>
      </w:r>
      <w:proofErr w:type="spellStart"/>
      <w:r w:rsidRPr="007C5DDF">
        <w:rPr>
          <w:b/>
          <w:sz w:val="28"/>
        </w:rPr>
        <w:t>Autorizatório</w:t>
      </w:r>
      <w:proofErr w:type="spellEnd"/>
    </w:p>
    <w:p w:rsidR="007C5DDF" w:rsidRPr="007C5DDF" w:rsidRDefault="007C5DDF" w:rsidP="007C5DDF">
      <w:pPr>
        <w:rPr>
          <w:b/>
          <w:sz w:val="28"/>
        </w:rPr>
      </w:pPr>
      <w:r w:rsidRPr="007C5DDF">
        <w:rPr>
          <w:b/>
          <w:sz w:val="28"/>
        </w:rPr>
        <w:t>6064.2018/0000031-1</w:t>
      </w:r>
    </w:p>
    <w:p w:rsidR="007C5DDF" w:rsidRPr="007C5DDF" w:rsidRDefault="007C5DDF" w:rsidP="007C5DDF">
      <w:pPr>
        <w:rPr>
          <w:sz w:val="24"/>
        </w:rPr>
      </w:pPr>
      <w:r w:rsidRPr="007C5DDF">
        <w:rPr>
          <w:sz w:val="24"/>
        </w:rPr>
        <w:t>I - No exercício da competência que me foi conferida por Lei, à vista dos elementos de convicção contidos no presente, especialmente a manifestação do Departamento de Qualificação Profissional (084417755 e 084695110), da Coordenadoria do Trabalho, e da Supervisão de Exe</w:t>
      </w:r>
      <w:r>
        <w:rPr>
          <w:sz w:val="24"/>
        </w:rPr>
        <w:t xml:space="preserve">cução Orçamentária e Financeira </w:t>
      </w:r>
      <w:r w:rsidRPr="007C5DDF">
        <w:rPr>
          <w:sz w:val="24"/>
        </w:rPr>
        <w:t>(084435373), do Departamento de Administração e Finanças, com fundamento na Lei Municipal n. 13.178/01, alterada pela Lei</w:t>
      </w:r>
      <w:r>
        <w:rPr>
          <w:sz w:val="24"/>
        </w:rPr>
        <w:t xml:space="preserve"> n. 13.689/2003 e regulamentado </w:t>
      </w:r>
      <w:r w:rsidRPr="007C5DDF">
        <w:rPr>
          <w:sz w:val="24"/>
        </w:rPr>
        <w:t>pelo Decreto Municipal n. 44.484/04 com nova redação pelo Decreto n. 44.661/2004, AUTORIZO a ampliação no âmbito do P</w:t>
      </w:r>
      <w:r>
        <w:rPr>
          <w:sz w:val="24"/>
        </w:rPr>
        <w:t xml:space="preserve">rograma Operação </w:t>
      </w:r>
      <w:proofErr w:type="spellStart"/>
      <w:r>
        <w:rPr>
          <w:sz w:val="24"/>
        </w:rPr>
        <w:t>Trablho</w:t>
      </w:r>
      <w:proofErr w:type="spellEnd"/>
      <w:r>
        <w:rPr>
          <w:sz w:val="24"/>
        </w:rPr>
        <w:t xml:space="preserve"> - POT, </w:t>
      </w:r>
      <w:r w:rsidRPr="007C5DDF">
        <w:rPr>
          <w:sz w:val="24"/>
        </w:rPr>
        <w:t xml:space="preserve">o “Agente SUAS”, que </w:t>
      </w:r>
      <w:proofErr w:type="spellStart"/>
      <w:r w:rsidRPr="007C5DDF">
        <w:rPr>
          <w:sz w:val="24"/>
        </w:rPr>
        <w:t>consite</w:t>
      </w:r>
      <w:proofErr w:type="spellEnd"/>
      <w:r w:rsidRPr="007C5DDF">
        <w:rPr>
          <w:sz w:val="24"/>
        </w:rPr>
        <w:t xml:space="preserve"> na capacitação de pessoas em situação de vulnerabilidade social, para atuarem na rede </w:t>
      </w:r>
      <w:proofErr w:type="spellStart"/>
      <w:r w:rsidRPr="007C5DDF">
        <w:rPr>
          <w:sz w:val="24"/>
        </w:rPr>
        <w:t>socioa</w:t>
      </w:r>
      <w:r>
        <w:rPr>
          <w:sz w:val="24"/>
        </w:rPr>
        <w:t>ssistencial</w:t>
      </w:r>
      <w:proofErr w:type="spellEnd"/>
      <w:r>
        <w:rPr>
          <w:sz w:val="24"/>
        </w:rPr>
        <w:t xml:space="preserve"> do Município de São </w:t>
      </w:r>
      <w:r w:rsidRPr="007C5DDF">
        <w:rPr>
          <w:sz w:val="24"/>
        </w:rPr>
        <w:t>Paulo, baseada na Política Nacional da Assistência Social (PNAS) e no Sistema Único de Assistência Social (SUAS), conforme P</w:t>
      </w:r>
      <w:r>
        <w:rPr>
          <w:sz w:val="24"/>
        </w:rPr>
        <w:t xml:space="preserve">lano de Trabalho (084417397), a </w:t>
      </w:r>
      <w:r w:rsidRPr="007C5DDF">
        <w:rPr>
          <w:sz w:val="24"/>
        </w:rPr>
        <w:t xml:space="preserve">partir de junho de 2023, com concessão de mais </w:t>
      </w:r>
      <w:proofErr w:type="gramStart"/>
      <w:r w:rsidRPr="007C5DDF">
        <w:rPr>
          <w:sz w:val="24"/>
        </w:rPr>
        <w:t>90 (noventa) bolsa</w:t>
      </w:r>
      <w:proofErr w:type="gramEnd"/>
      <w:r w:rsidRPr="007C5DDF">
        <w:rPr>
          <w:sz w:val="24"/>
        </w:rPr>
        <w:t xml:space="preserve"> auxílios mensais, cujo valor unitário será de R$ 1.386,00 (um </w:t>
      </w:r>
      <w:r>
        <w:rPr>
          <w:sz w:val="24"/>
        </w:rPr>
        <w:t xml:space="preserve">mil, trezentos e oitenta e seis </w:t>
      </w:r>
      <w:r w:rsidRPr="007C5DDF">
        <w:rPr>
          <w:sz w:val="24"/>
        </w:rPr>
        <w:t>reais), ampliando o valor mensal estimado em mais R$ 124.740,00 (cento vinte e quatro mil e setecentos e quarenta reais</w:t>
      </w:r>
      <w:r>
        <w:rPr>
          <w:sz w:val="24"/>
        </w:rPr>
        <w:t xml:space="preserve">), com vigência até Dezembro de </w:t>
      </w:r>
      <w:r w:rsidRPr="007C5DDF">
        <w:rPr>
          <w:sz w:val="24"/>
        </w:rPr>
        <w:t>2023.</w:t>
      </w:r>
    </w:p>
    <w:p w:rsidR="007C5DDF" w:rsidRPr="007C5DDF" w:rsidRDefault="007C5DDF" w:rsidP="007C5DDF">
      <w:pPr>
        <w:rPr>
          <w:sz w:val="24"/>
        </w:rPr>
      </w:pPr>
      <w:r w:rsidRPr="007C5DDF">
        <w:rPr>
          <w:sz w:val="24"/>
        </w:rPr>
        <w:t>II - Desta forma</w:t>
      </w:r>
      <w:proofErr w:type="gramStart"/>
      <w:r w:rsidRPr="007C5DDF">
        <w:rPr>
          <w:sz w:val="24"/>
        </w:rPr>
        <w:t>, AUTORIZO</w:t>
      </w:r>
      <w:proofErr w:type="gramEnd"/>
      <w:r w:rsidRPr="007C5DDF">
        <w:rPr>
          <w:sz w:val="24"/>
        </w:rPr>
        <w:t xml:space="preserve"> a emissão da respectiva nota de empenho no valor de R$ 873.180,00 (oitocentos e setenta e três mil, </w:t>
      </w:r>
      <w:r>
        <w:rPr>
          <w:sz w:val="24"/>
        </w:rPr>
        <w:t xml:space="preserve">cento e oitenta reais), a favor </w:t>
      </w:r>
      <w:r w:rsidRPr="007C5DDF">
        <w:rPr>
          <w:sz w:val="24"/>
        </w:rPr>
        <w:t>da AÇÃO COLETIVA DE TRABALHO - CNPJ. 00.000.000/9651-</w:t>
      </w:r>
      <w:r>
        <w:rPr>
          <w:sz w:val="24"/>
        </w:rPr>
        <w:t xml:space="preserve">20, conforme nota de reserva n. </w:t>
      </w:r>
      <w:r w:rsidRPr="007C5DDF">
        <w:rPr>
          <w:sz w:val="24"/>
        </w:rPr>
        <w:t>40552/2023 (08</w:t>
      </w:r>
      <w:r>
        <w:rPr>
          <w:sz w:val="24"/>
        </w:rPr>
        <w:t xml:space="preserve">4435093), que onerará a dotação orçamentária </w:t>
      </w:r>
      <w:r w:rsidRPr="007C5DDF">
        <w:rPr>
          <w:sz w:val="24"/>
        </w:rPr>
        <w:t>30.10.11.333.3019.4432.33904800.00, observando a</w:t>
      </w:r>
      <w:r>
        <w:rPr>
          <w:sz w:val="24"/>
        </w:rPr>
        <w:t xml:space="preserve">s disposições contidas nas Leis </w:t>
      </w:r>
      <w:r w:rsidRPr="007C5DDF">
        <w:rPr>
          <w:sz w:val="24"/>
        </w:rPr>
        <w:t>Complementares 101, 4 de mai</w:t>
      </w:r>
      <w:r>
        <w:rPr>
          <w:sz w:val="24"/>
        </w:rPr>
        <w:t xml:space="preserve">o de 2000, e 131, de 27 de maio </w:t>
      </w:r>
      <w:r w:rsidRPr="007C5DDF">
        <w:rPr>
          <w:sz w:val="24"/>
        </w:rPr>
        <w:t>de 2009.</w:t>
      </w:r>
    </w:p>
    <w:p w:rsidR="007C5DDF" w:rsidRPr="007C5DDF" w:rsidRDefault="007C5DDF" w:rsidP="007C5DDF">
      <w:pPr>
        <w:rPr>
          <w:sz w:val="24"/>
        </w:rPr>
      </w:pPr>
      <w:r w:rsidRPr="007C5DDF">
        <w:rPr>
          <w:sz w:val="24"/>
        </w:rPr>
        <w:t>III - PUBLIQUE-SE.</w:t>
      </w:r>
    </w:p>
    <w:p w:rsidR="007C5DDF" w:rsidRPr="007C5DDF" w:rsidRDefault="007C5DDF" w:rsidP="007C5DDF">
      <w:pPr>
        <w:rPr>
          <w:sz w:val="24"/>
        </w:rPr>
      </w:pPr>
      <w:r w:rsidRPr="007C5DDF">
        <w:rPr>
          <w:sz w:val="24"/>
        </w:rPr>
        <w:t>IV - PROVIDÊNCIAS POSTERIORES.</w:t>
      </w:r>
    </w:p>
    <w:p w:rsidR="007C5DDF" w:rsidRPr="007C5DDF" w:rsidRDefault="007C5DDF" w:rsidP="007C5DDF">
      <w:pPr>
        <w:rPr>
          <w:sz w:val="24"/>
        </w:rPr>
      </w:pPr>
      <w:r w:rsidRPr="007C5DDF">
        <w:rPr>
          <w:sz w:val="24"/>
        </w:rPr>
        <w:t xml:space="preserve">1. Ao Departamento de Administração e Finanças para providências contábeis e orçamentárias; </w:t>
      </w:r>
      <w:proofErr w:type="gramStart"/>
      <w:r w:rsidRPr="007C5DDF">
        <w:rPr>
          <w:sz w:val="24"/>
        </w:rPr>
        <w:t>e</w:t>
      </w:r>
      <w:proofErr w:type="gramEnd"/>
    </w:p>
    <w:p w:rsidR="0049374B" w:rsidRPr="007C5DDF" w:rsidRDefault="007C5DDF" w:rsidP="007C5DDF">
      <w:pPr>
        <w:rPr>
          <w:sz w:val="28"/>
          <w:szCs w:val="36"/>
        </w:rPr>
      </w:pPr>
      <w:r w:rsidRPr="007C5DDF">
        <w:rPr>
          <w:sz w:val="24"/>
        </w:rPr>
        <w:t xml:space="preserve">2. Após, à Coordenadoria do Trabalho desta Pasta para providências quanto </w:t>
      </w:r>
      <w:proofErr w:type="gramStart"/>
      <w:r w:rsidRPr="007C5DDF">
        <w:rPr>
          <w:sz w:val="24"/>
        </w:rPr>
        <w:t>a</w:t>
      </w:r>
      <w:proofErr w:type="gramEnd"/>
      <w:r w:rsidRPr="007C5DDF">
        <w:rPr>
          <w:sz w:val="24"/>
        </w:rPr>
        <w:t xml:space="preserve"> execução.</w:t>
      </w:r>
    </w:p>
    <w:p w:rsidR="000D7B52" w:rsidRDefault="000D7B52" w:rsidP="000D7B52">
      <w:pPr>
        <w:rPr>
          <w:rFonts w:cstheme="minorHAnsi"/>
          <w:sz w:val="20"/>
        </w:rPr>
      </w:pPr>
    </w:p>
    <w:p w:rsidR="007C5DDF" w:rsidRPr="007C5DDF" w:rsidRDefault="007C5DDF" w:rsidP="007C5DDF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48"/>
          <w:szCs w:val="48"/>
          <w:lang w:eastAsia="pt-BR"/>
          <w14:ligatures w14:val="none"/>
        </w:rPr>
      </w:pPr>
      <w:r w:rsidRPr="007C5DDF">
        <w:rPr>
          <w:rFonts w:ascii="Times New Roman" w:eastAsia="Times New Roman" w:hAnsi="Times New Roman" w:cs="Times New Roman"/>
          <w:b/>
          <w:bCs/>
          <w:caps/>
          <w:kern w:val="0"/>
          <w:sz w:val="48"/>
          <w:szCs w:val="48"/>
          <w:lang w:eastAsia="pt-BR"/>
          <w14:ligatures w14:val="none"/>
        </w:rPr>
        <w:lastRenderedPageBreak/>
        <w:t>DIÁRIO OFICIAL DA UNIÃO</w:t>
      </w:r>
    </w:p>
    <w:p w:rsidR="007C5DDF" w:rsidRPr="007C5DDF" w:rsidRDefault="007C5DDF" w:rsidP="007C5DDF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C5DDF">
        <w:rPr>
          <w:rFonts w:ascii="Arial" w:eastAsia="Times New Roman" w:hAnsi="Arial" w:cs="Arial"/>
          <w:b/>
          <w:bCs/>
          <w:kern w:val="0"/>
          <w:sz w:val="19"/>
          <w:szCs w:val="19"/>
          <w:lang w:eastAsia="pt-BR"/>
          <w14:ligatures w14:val="none"/>
        </w:rPr>
        <w:t>Órgão: </w:t>
      </w:r>
      <w:bookmarkStart w:id="0" w:name="_GoBack"/>
      <w:r w:rsidRPr="007C5DDF">
        <w:rPr>
          <w:rFonts w:ascii="Arial" w:eastAsia="Times New Roman" w:hAnsi="Arial" w:cs="Arial"/>
          <w:b/>
          <w:bCs/>
          <w:kern w:val="0"/>
          <w:sz w:val="19"/>
          <w:szCs w:val="19"/>
          <w:lang w:eastAsia="pt-BR"/>
          <w14:ligatures w14:val="none"/>
        </w:rPr>
        <w:t>Ministério do Meio Ambiente e Mudança do Clima/Gabinete da Ministra</w:t>
      </w:r>
      <w:bookmarkEnd w:id="0"/>
    </w:p>
    <w:p w:rsidR="007C5DDF" w:rsidRPr="007C5DDF" w:rsidRDefault="007C5DDF" w:rsidP="007C5DDF">
      <w:pPr>
        <w:rPr>
          <w:rFonts w:cstheme="minorHAnsi"/>
          <w:sz w:val="20"/>
        </w:rPr>
      </w:pPr>
      <w:r w:rsidRPr="007C5DDF">
        <w:rPr>
          <w:rFonts w:cstheme="minorHAnsi"/>
          <w:sz w:val="20"/>
        </w:rPr>
        <w:t xml:space="preserve">PORTARIA GM/MMA Nº 524, DE 15 DE JUNHO DE </w:t>
      </w:r>
      <w:proofErr w:type="gramStart"/>
      <w:r w:rsidRPr="007C5DDF">
        <w:rPr>
          <w:rFonts w:cstheme="minorHAnsi"/>
          <w:sz w:val="20"/>
        </w:rPr>
        <w:t>2023</w:t>
      </w:r>
      <w:proofErr w:type="gramEnd"/>
    </w:p>
    <w:p w:rsidR="007C5DDF" w:rsidRPr="007C5DDF" w:rsidRDefault="007C5DDF" w:rsidP="007C5DDF">
      <w:pPr>
        <w:rPr>
          <w:rFonts w:cstheme="minorHAnsi"/>
          <w:sz w:val="20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Institui o Projeto Salas Verde</w:t>
      </w:r>
      <w:r>
        <w:rPr>
          <w:rFonts w:ascii="Arial" w:hAnsi="Arial" w:cs="Arial"/>
          <w:sz w:val="24"/>
          <w:szCs w:val="24"/>
        </w:rPr>
        <w:t>s e estabelece suas diretrizes.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O MINISTRO DE ESTADO DO MEIO AMBIENTE E MUDANÇA DO CLIMA, SUBSTITUTO, no uso das atribuições que lhe confere o art. 87, parágrafo único, incisos I e II da Constituição Federal e tendo em vista o disposto na Medida Provisória nº 1.154, de 1º de janeiro de 2023, no Decreto nº 11.349, de 1º de janeiro de 2023, na Lei nº º 9.795, de 27 de abril de 1999, no Decreto nº 4.281, de 25 de junho de 2002, e o que consta do processo administrativo nº 02000.002773/2022-70, resolve: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1º Instituir o Projeto Salas Verdes, coordenado pelo Ministério do Meio Ambiente e Mudança do Clima, com a finalidade de incentivar a implantação de espaços educadores, para atuarem como centros de informação e formação ambiental, em consonância com os princípios da Política Nacional da Educação Ambiental - PNEA.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2º Para os fins desta Portaria e do seu Anexo</w:t>
      </w:r>
      <w:proofErr w:type="gramStart"/>
      <w:r w:rsidRPr="007C5DDF">
        <w:rPr>
          <w:rFonts w:ascii="Arial" w:hAnsi="Arial" w:cs="Arial"/>
          <w:sz w:val="24"/>
          <w:szCs w:val="24"/>
        </w:rPr>
        <w:t>, compreende-se</w:t>
      </w:r>
      <w:proofErr w:type="gramEnd"/>
      <w:r w:rsidRPr="007C5DDF">
        <w:rPr>
          <w:rFonts w:ascii="Arial" w:hAnsi="Arial" w:cs="Arial"/>
          <w:sz w:val="24"/>
          <w:szCs w:val="24"/>
        </w:rPr>
        <w:t xml:space="preserve"> por Sala Verde o espaço dedicado ao desenvolvimento de atividades práticas de caráter educacional não formal, voltadas à temática da conservação e uso sustentável do meio ambiente e dos recursos naturais.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Parágrafo único. A Sala Verde deve ser um local definido, vinculado a uma instituição pública ou privada, de abrangência local ou regional e que envolva diversos segmentos da sociedade.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3º São objetivos do P</w:t>
      </w:r>
      <w:r>
        <w:rPr>
          <w:rFonts w:ascii="Arial" w:hAnsi="Arial" w:cs="Arial"/>
          <w:sz w:val="24"/>
          <w:szCs w:val="24"/>
        </w:rPr>
        <w:t>rojeto Salas Verdes: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 - incentivar a implantação de espaços de educação ambiental não formal para atuarem como ce</w:t>
      </w:r>
      <w:r>
        <w:rPr>
          <w:rFonts w:ascii="Arial" w:hAnsi="Arial" w:cs="Arial"/>
          <w:sz w:val="24"/>
          <w:szCs w:val="24"/>
        </w:rPr>
        <w:t>ntros de informação e formação;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 - fomentar melhores práticas de sustentabilidade em diversos campos afetos à relação sociedade e meio amb</w:t>
      </w:r>
      <w:r>
        <w:rPr>
          <w:rFonts w:ascii="Arial" w:hAnsi="Arial" w:cs="Arial"/>
          <w:sz w:val="24"/>
          <w:szCs w:val="24"/>
        </w:rPr>
        <w:t>iente;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III - divulgar projetos, iniciativas e ações desenvolvidas pelas Salas Verdes nas plataformas eletrônicas do Ministério do Meio Ambiente e Mudança do Clima;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lastRenderedPageBreak/>
        <w:t xml:space="preserve">IV - promover processos formativos por meio da Educação Ambiental não formal, que envolvam a equipe coordenadora e o público das Salas Verdes, incluindo a plataforma de Educação à Distância </w:t>
      </w:r>
      <w:proofErr w:type="spellStart"/>
      <w:proofErr w:type="gramStart"/>
      <w:r w:rsidRPr="007C5DDF">
        <w:rPr>
          <w:rFonts w:ascii="Arial" w:hAnsi="Arial" w:cs="Arial"/>
          <w:sz w:val="24"/>
          <w:szCs w:val="24"/>
        </w:rPr>
        <w:t>EaD</w:t>
      </w:r>
      <w:proofErr w:type="spellEnd"/>
      <w:proofErr w:type="gramEnd"/>
      <w:r w:rsidRPr="007C5DDF">
        <w:rPr>
          <w:rFonts w:ascii="Arial" w:hAnsi="Arial" w:cs="Arial"/>
          <w:sz w:val="24"/>
          <w:szCs w:val="24"/>
        </w:rPr>
        <w:t xml:space="preserve"> do Ministério do Meio Ambiente e </w:t>
      </w:r>
      <w:r>
        <w:rPr>
          <w:rFonts w:ascii="Arial" w:hAnsi="Arial" w:cs="Arial"/>
          <w:sz w:val="24"/>
          <w:szCs w:val="24"/>
        </w:rPr>
        <w:t>Mudança do Clima em suas ações;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 - reconhecer a atuação das instituições no âmbito do projeto Salas Verdes, por meio da emissão de certificado de participação e</w:t>
      </w:r>
      <w:r>
        <w:rPr>
          <w:rFonts w:ascii="Arial" w:hAnsi="Arial" w:cs="Arial"/>
          <w:sz w:val="24"/>
          <w:szCs w:val="24"/>
        </w:rPr>
        <w:t xml:space="preserve"> da divulgação de suas ações;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 - integrar o Projeto Salas Verdes às demais ações do Departamento de Educação Ambiental e Cidadania bem como das unidades do Ministério do Meio Ambiente e Mudança do Clima e suas entidades vinculadas.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4º O Projeto Salas Verdes será coordenado pela Secretaria-Executiva por meio do Departamento de Educação Ambiental e Cidadania, do Ministério do Meio Ambiente e Mudança do Clima.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5º Não há repasse de recursos do Ministério do Meio Ambiente e Mudança do Clima para as Salas Verdes, sendo sua adesão de caráter voluntário, atendidos os requisitos dispostos no Anexo desta Portaria.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6º As diretrizes do Projeto Salas Verdes são aquelas previstas no Anexo a esta Portaria.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7º Fica revogada a Portaria GM/MMA nº 169, de 13 de julho de 2022.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Parágrafo único. As Salas +Verdes selecionadas no âmbito da Portaria a que se refere o caput deste artigo continuam a ter permanência válida e passam a ser regidas por esta Portaria.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8º Esta Portaria entra em vigor em 26 de junho de 2023.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JOÃO PAULO RIBEIRO CAPOBIANCO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ANEXO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DIRETRIZES DO PROJETO SALAS VERDES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CAPÍTULO 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DAS DISPOSIÇÕES GERAIS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1º Salas Verdes é um projeto desenvolvido e coordenado pelo Ministério do Meio Ambiente e Mudança do Clima e executado em parceria com instituições públicas e privadas em caráter voluntário.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§1º As Salas Verdes devem estar vinculadas aos se</w:t>
      </w:r>
      <w:r>
        <w:rPr>
          <w:rFonts w:ascii="Arial" w:hAnsi="Arial" w:cs="Arial"/>
          <w:sz w:val="24"/>
          <w:szCs w:val="24"/>
        </w:rPr>
        <w:t>guintes perfis de instituições: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I - instituições públicas (pertencentes à administração pública federal, estadual, distrital, municipal, direta ou indireta, no âmbito </w:t>
      </w:r>
      <w:r>
        <w:rPr>
          <w:rFonts w:ascii="Arial" w:hAnsi="Arial" w:cs="Arial"/>
          <w:sz w:val="24"/>
          <w:szCs w:val="24"/>
        </w:rPr>
        <w:t>dos três poderes da República);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II - instituições de pesquisa, escolas, universidades, </w:t>
      </w:r>
      <w:r>
        <w:rPr>
          <w:rFonts w:ascii="Arial" w:hAnsi="Arial" w:cs="Arial"/>
          <w:sz w:val="24"/>
          <w:szCs w:val="24"/>
        </w:rPr>
        <w:t>centros universitários e outros;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III - organizações da sociedade </w:t>
      </w:r>
      <w:proofErr w:type="gramStart"/>
      <w:r w:rsidRPr="007C5DDF">
        <w:rPr>
          <w:rFonts w:ascii="Arial" w:hAnsi="Arial" w:cs="Arial"/>
          <w:sz w:val="24"/>
          <w:szCs w:val="24"/>
        </w:rPr>
        <w:t>civil legalmente constituíd</w:t>
      </w:r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IV </w:t>
      </w:r>
      <w:r>
        <w:rPr>
          <w:rFonts w:ascii="Arial" w:hAnsi="Arial" w:cs="Arial"/>
          <w:sz w:val="24"/>
          <w:szCs w:val="24"/>
        </w:rPr>
        <w:t>- empresas públicas e privadas;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 - colegiados, como comitês de bacias, comissõe</w:t>
      </w:r>
      <w:r>
        <w:rPr>
          <w:rFonts w:ascii="Arial" w:hAnsi="Arial" w:cs="Arial"/>
          <w:sz w:val="24"/>
          <w:szCs w:val="24"/>
        </w:rPr>
        <w:t>s, câmaras técnicas, conselhos;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 - organismos internacio</w:t>
      </w:r>
      <w:r>
        <w:rPr>
          <w:rFonts w:ascii="Arial" w:hAnsi="Arial" w:cs="Arial"/>
          <w:sz w:val="24"/>
          <w:szCs w:val="24"/>
        </w:rPr>
        <w:t xml:space="preserve">nais, embaixadas, consulados;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VII - igrejas, prisões, centros de acolhimento de jovens infratores e outros.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§2º Escolas públicas devem aderir ao projeto, por meio de suas respectivas secretarias de educação (</w:t>
      </w:r>
      <w:proofErr w:type="gramStart"/>
      <w:r w:rsidRPr="007C5DDF">
        <w:rPr>
          <w:rFonts w:ascii="Arial" w:hAnsi="Arial" w:cs="Arial"/>
          <w:sz w:val="24"/>
          <w:szCs w:val="24"/>
        </w:rPr>
        <w:t>estaduais, distritais</w:t>
      </w:r>
      <w:proofErr w:type="gramEnd"/>
      <w:r w:rsidRPr="007C5DDF">
        <w:rPr>
          <w:rFonts w:ascii="Arial" w:hAnsi="Arial" w:cs="Arial"/>
          <w:sz w:val="24"/>
          <w:szCs w:val="24"/>
        </w:rPr>
        <w:t xml:space="preserve"> ou municipais).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CAPÍTULO II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DOS INSTRUMENTOS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2º São instrumentos do Projeto Salas Verdes: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 - Chamada pública para Seleção de Salas Verdes;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lastRenderedPageBreak/>
        <w:t>II</w:t>
      </w:r>
      <w:r>
        <w:rPr>
          <w:rFonts w:ascii="Arial" w:hAnsi="Arial" w:cs="Arial"/>
          <w:sz w:val="24"/>
          <w:szCs w:val="24"/>
        </w:rPr>
        <w:t xml:space="preserve"> - Projeto Político Pedagógico;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Sistema Salas Verdes;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Certificado de Adesão;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 - Portal Salas Verdes.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Seção 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Do Projeto Político Pedagógico e da Chamada Pública para Seleção de Salas Verdes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3º O Projeto Político Pedagógico é o documento apresentado ao Ministério do Meio Ambiente e Mudança do Clima, pela instituição proponente, que detalha a proposta de ação e atividades pedagógicas para o espaço.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Parágrafo único. O Projeto Político Pedagógico consiste na formulação e enunciação do planejamento educacional, contexto, suas bases conceituais e sua operacionalização.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Art. 4º A chamada pública para seleção de Salas Verdes será </w:t>
      </w:r>
      <w:proofErr w:type="gramStart"/>
      <w:r w:rsidRPr="007C5DDF">
        <w:rPr>
          <w:rFonts w:ascii="Arial" w:hAnsi="Arial" w:cs="Arial"/>
          <w:sz w:val="24"/>
          <w:szCs w:val="24"/>
        </w:rPr>
        <w:t>realizada, por meio do Sistema Salas Verdes</w:t>
      </w:r>
      <w:proofErr w:type="gramEnd"/>
      <w:r w:rsidRPr="007C5DDF">
        <w:rPr>
          <w:rFonts w:ascii="Arial" w:hAnsi="Arial" w:cs="Arial"/>
          <w:sz w:val="24"/>
          <w:szCs w:val="24"/>
        </w:rPr>
        <w:t>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5º A seleção das Salas Verdes será realizada por meio de apresentação Projeto Político Pedagógico, via Sistema Salas Verdes, que será analisado a partir de critérios eliminatórios e classificatórios elencados em chamada pública, observando os aspectos relacionados às práticas de educação ambiental.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6º A seleção das Salas Verdes ocorrerá conforme as etapas seguintes: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 - Preenchimento dos dados da instituição e do</w:t>
      </w:r>
      <w:r>
        <w:rPr>
          <w:rFonts w:ascii="Arial" w:hAnsi="Arial" w:cs="Arial"/>
          <w:sz w:val="24"/>
          <w:szCs w:val="24"/>
        </w:rPr>
        <w:t xml:space="preserve"> Projeto Político Pedagógico;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 - Análise de documentação.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§1º O Projeto Político Pedagógico será analisado e pontuado, via Sistema Salas Verdes, pela equipe do Departamento de Educação Ambiental e </w:t>
      </w:r>
      <w:r w:rsidRPr="007C5DDF">
        <w:rPr>
          <w:rFonts w:ascii="Arial" w:hAnsi="Arial" w:cs="Arial"/>
          <w:sz w:val="24"/>
          <w:szCs w:val="24"/>
        </w:rPr>
        <w:lastRenderedPageBreak/>
        <w:t>Cidadania, da Secretaria-Executiva, do Ministério do Meio Ambiente e Mudança do Clima, e outros servidores convidados para esse fim, se necessário.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§2º Somente avançam para a segunda etapa de seleção os projetos aprovados na primeira etapa.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7º O resultado das Salas Verdes selecionadas será divulgado no site do Ministério do Meio Ambiente e Mudança do Clima e no portal do projeto.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Seção II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Do Sistema Salas Verdes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8º O Sistema Salas Verdes é uma ferramenta de gestão das informações do Projeto Salas Verdes.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§1º Por meio do Sistema Salas Verdes, serão operacionalizadas as chamadas públicas e a seleção de Salas Verdes.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§2º O Sistema permitirá que as Salas Verdes cadastradas possam atualizar dados dos usuários, receber comunicados do Ministério do Meio Ambiente e Mudança do Clima, realizar avaliações do projeto, enviar relatório de atividades, desligar-se do Projeto, dentre outras ações.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§3º A comunicação entre o Ministério do Meio Ambiente e Mudança do Clima e as Salas Verdes será </w:t>
      </w:r>
      <w:proofErr w:type="gramStart"/>
      <w:r w:rsidRPr="007C5DDF">
        <w:rPr>
          <w:rFonts w:ascii="Arial" w:hAnsi="Arial" w:cs="Arial"/>
          <w:sz w:val="24"/>
          <w:szCs w:val="24"/>
        </w:rPr>
        <w:t>realizada prioritariamente pelo Sistema Salas Verdes</w:t>
      </w:r>
      <w:proofErr w:type="gramEnd"/>
      <w:r w:rsidRPr="007C5DDF">
        <w:rPr>
          <w:rFonts w:ascii="Arial" w:hAnsi="Arial" w:cs="Arial"/>
          <w:sz w:val="24"/>
          <w:szCs w:val="24"/>
        </w:rPr>
        <w:t>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Seção III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Do Certificado de Adesão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9º Finalizadas as etapas de seleção, o Certificado de Adesão será disponibilizado às Salas Verdes, via Sistema.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lastRenderedPageBreak/>
        <w:t>Seção IV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Do Relatório Anual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Art. 10. O Relatório Anual contém a descrição das atividades realizadas pelas Salas Verdes e deverá ser </w:t>
      </w:r>
      <w:proofErr w:type="gramStart"/>
      <w:r w:rsidRPr="007C5DDF">
        <w:rPr>
          <w:rFonts w:ascii="Arial" w:hAnsi="Arial" w:cs="Arial"/>
          <w:sz w:val="24"/>
          <w:szCs w:val="24"/>
        </w:rPr>
        <w:t>preenchido, anualmente, no Sistema Salas Verdes, no prazo estabelecido pelo projeto</w:t>
      </w:r>
      <w:proofErr w:type="gramEnd"/>
      <w:r w:rsidRPr="007C5DDF">
        <w:rPr>
          <w:rFonts w:ascii="Arial" w:hAnsi="Arial" w:cs="Arial"/>
          <w:sz w:val="24"/>
          <w:szCs w:val="24"/>
        </w:rPr>
        <w:t>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§1º O envio do relatório anual é obrigatório.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§2º As Salas Verdes que não enviarem os relatórios anuais, a cada ciclo de três anos, serão desligadas do projeto.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Seção V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Do Portal Salas Verdes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11. O Portal Salas Verdes é um site desenvolvido pelo Ministério do Meio Ambiente e Mudança do Clima para disponibilizar informações sobre o projeto, às instituições e suas Salas Verdes.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§1º O Portal também poderá ser utilizado para divulgação de ações e atividades realizadas pelas Salas Verdes e demais parceiros envolvidos.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§2º Também receberão destaque no Portal as ações das Salas Verdes selecionadas pela coordenação do projeto como melhores práticas.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CAPÍTULO III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DAS ATRIBUIÇÕES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12. São participes do Projeto Salas Verdes: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lastRenderedPageBreak/>
        <w:t>I - o Departamento de Educação Ambiental e Cidadania da Secretaria-Executiva do Ministério do Meio</w:t>
      </w:r>
      <w:r w:rsidR="00691B81">
        <w:rPr>
          <w:rFonts w:ascii="Arial" w:hAnsi="Arial" w:cs="Arial"/>
          <w:sz w:val="24"/>
          <w:szCs w:val="24"/>
        </w:rPr>
        <w:t xml:space="preserve"> Ambiente e Mudança do Clima; </w:t>
      </w:r>
      <w:proofErr w:type="gramStart"/>
      <w:r w:rsidR="00691B81">
        <w:rPr>
          <w:rFonts w:ascii="Arial" w:hAnsi="Arial" w:cs="Arial"/>
          <w:sz w:val="24"/>
          <w:szCs w:val="24"/>
        </w:rPr>
        <w:t>e</w:t>
      </w:r>
      <w:proofErr w:type="gramEnd"/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 - a instituição responsável pela Sala Verde.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Seção 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Das atribuições do Departamento de Educação Ambiental e Cidadania da Secretaria-Executiva do Ministério do Meio Ambiente e Mudança do Clima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Art. 13. Em âmbito federal, o suporte à </w:t>
      </w:r>
      <w:proofErr w:type="gramStart"/>
      <w:r w:rsidRPr="007C5DDF">
        <w:rPr>
          <w:rFonts w:ascii="Arial" w:hAnsi="Arial" w:cs="Arial"/>
          <w:sz w:val="24"/>
          <w:szCs w:val="24"/>
        </w:rPr>
        <w:t>implementação</w:t>
      </w:r>
      <w:proofErr w:type="gramEnd"/>
      <w:r w:rsidRPr="007C5DDF">
        <w:rPr>
          <w:rFonts w:ascii="Arial" w:hAnsi="Arial" w:cs="Arial"/>
          <w:sz w:val="24"/>
          <w:szCs w:val="24"/>
        </w:rPr>
        <w:t xml:space="preserve"> do Projeto é provido pelo Departamento de Educação Ambiental e Cidadania, da Secretaria-Executiva, do Ministério do Meio Ambiente e Mudança do Clima.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14. Dentre outras ações, cabe ao Departamento de Educação Ambiental e Cidadania do Ministério do Meio Ambiente e Mudança do Clima: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 - coordenar o Projeto S</w:t>
      </w:r>
      <w:r w:rsidR="00691B81">
        <w:rPr>
          <w:rFonts w:ascii="Arial" w:hAnsi="Arial" w:cs="Arial"/>
          <w:sz w:val="24"/>
          <w:szCs w:val="24"/>
        </w:rPr>
        <w:t>alas Verdes em âmbito nacional;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 - selecionar e chancelar a Sala Verde, reconhecendo sua participação no Projeto</w:t>
      </w:r>
      <w:r w:rsidR="00691B81">
        <w:rPr>
          <w:rFonts w:ascii="Arial" w:hAnsi="Arial" w:cs="Arial"/>
          <w:sz w:val="24"/>
          <w:szCs w:val="24"/>
        </w:rPr>
        <w:t>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III - emitir </w:t>
      </w:r>
      <w:proofErr w:type="gramStart"/>
      <w:r w:rsidRPr="007C5DDF">
        <w:rPr>
          <w:rFonts w:ascii="Arial" w:hAnsi="Arial" w:cs="Arial"/>
          <w:sz w:val="24"/>
          <w:szCs w:val="24"/>
        </w:rPr>
        <w:t>certificado de adesão po</w:t>
      </w:r>
      <w:r w:rsidR="00691B81">
        <w:rPr>
          <w:rFonts w:ascii="Arial" w:hAnsi="Arial" w:cs="Arial"/>
          <w:sz w:val="24"/>
          <w:szCs w:val="24"/>
        </w:rPr>
        <w:t>r meio do Sistema Salas Verdes</w:t>
      </w:r>
      <w:proofErr w:type="gramEnd"/>
      <w:r w:rsidR="00691B81">
        <w:rPr>
          <w:rFonts w:ascii="Arial" w:hAnsi="Arial" w:cs="Arial"/>
          <w:sz w:val="24"/>
          <w:szCs w:val="24"/>
        </w:rPr>
        <w:t>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IV - enviar material promocional digital, junto com manual de uso do Sistema, para identificação do Projeto no próprio espaço físico da Sala ou em eventos, tais como oficinas, seminár</w:t>
      </w:r>
      <w:r w:rsidR="00691B81">
        <w:rPr>
          <w:rFonts w:ascii="Arial" w:hAnsi="Arial" w:cs="Arial"/>
          <w:sz w:val="24"/>
          <w:szCs w:val="24"/>
        </w:rPr>
        <w:t>ios e palestras;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 - dar visibilidade às ações das Sal</w:t>
      </w:r>
      <w:r w:rsidR="00691B81">
        <w:rPr>
          <w:rFonts w:ascii="Arial" w:hAnsi="Arial" w:cs="Arial"/>
          <w:sz w:val="24"/>
          <w:szCs w:val="24"/>
        </w:rPr>
        <w:t>as Verdes no portal do Projeto;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VI - avaliar relatório anual </w:t>
      </w:r>
      <w:r w:rsidR="00691B81">
        <w:rPr>
          <w:rFonts w:ascii="Arial" w:hAnsi="Arial" w:cs="Arial"/>
          <w:sz w:val="24"/>
          <w:szCs w:val="24"/>
        </w:rPr>
        <w:t>de atividades das Salas Verdes;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VII - destacar e dar</w:t>
      </w:r>
      <w:r w:rsidR="00691B81">
        <w:rPr>
          <w:rFonts w:ascii="Arial" w:hAnsi="Arial" w:cs="Arial"/>
          <w:sz w:val="24"/>
          <w:szCs w:val="24"/>
        </w:rPr>
        <w:t xml:space="preserve"> visibilidade às boas práticas;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VIII - atualizar e disponibilizar, periodicamente, no portal, a relação das Salas Verdes em funcionamento no país, conforme informações inseridas e atualiz</w:t>
      </w:r>
      <w:r w:rsidR="00691B81">
        <w:rPr>
          <w:rFonts w:ascii="Arial" w:hAnsi="Arial" w:cs="Arial"/>
          <w:sz w:val="24"/>
          <w:szCs w:val="24"/>
        </w:rPr>
        <w:t>adas no Sistema pelos usuários;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IX - abrir turmas específicas e destinar vagas aos usuários das Salas Verdes, nos cursos oferecidos pelo Departamento de Educação Ambiental e Cidadania, na plataforma de educação a distância do Ministério do Meio Ambiente e Mudança do Clima;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lastRenderedPageBreak/>
        <w:t>X - disponibilizar, em meio digital ou físico, quando houver, publicações e materiais do Departamento de Educação Ambiental e Cidadania, das Secretarias do Ministério do Meio Ambiente e Mudança do Clima, de suas entidades vinculadas e de potenci</w:t>
      </w:r>
      <w:r w:rsidR="00691B81">
        <w:rPr>
          <w:rFonts w:ascii="Arial" w:hAnsi="Arial" w:cs="Arial"/>
          <w:sz w:val="24"/>
          <w:szCs w:val="24"/>
        </w:rPr>
        <w:t xml:space="preserve">ais parceiros institucionais; </w:t>
      </w:r>
      <w:proofErr w:type="gramStart"/>
      <w:r w:rsidR="00691B81">
        <w:rPr>
          <w:rFonts w:ascii="Arial" w:hAnsi="Arial" w:cs="Arial"/>
          <w:sz w:val="24"/>
          <w:szCs w:val="24"/>
        </w:rPr>
        <w:t>e</w:t>
      </w:r>
      <w:proofErr w:type="gramEnd"/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XI - propor atuação das Salas Verdes em temas específicos, de acordo com as ações elencadas como prioritárias pelo Ministério do Meio Ambiente e Mudança do Clima.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Seção II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Das atribuições da instituição responsável pela Sala Verde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15. São atribuições da instituição que possua a Sala Verde: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 - elaborar e executar ações de educação e cidadania ambiental, conforme Projeto Político Pedagógico aprovado pelo Ministério do Me</w:t>
      </w:r>
      <w:r w:rsidR="00691B81">
        <w:rPr>
          <w:rFonts w:ascii="Arial" w:hAnsi="Arial" w:cs="Arial"/>
          <w:sz w:val="24"/>
          <w:szCs w:val="24"/>
        </w:rPr>
        <w:t>io Ambiente e Mudança do Clima;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 - designar equipe para a execução do projeto, nos seguintes termos: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a) a equipe deverá variar de acordo com a dimensão, objetivos e com a proposta pedagógi</w:t>
      </w:r>
      <w:r w:rsidR="00691B81">
        <w:rPr>
          <w:rFonts w:ascii="Arial" w:hAnsi="Arial" w:cs="Arial"/>
          <w:sz w:val="24"/>
          <w:szCs w:val="24"/>
        </w:rPr>
        <w:t xml:space="preserve">ca da Sala Verde; </w:t>
      </w:r>
      <w:proofErr w:type="gramStart"/>
      <w:r w:rsidR="00691B81">
        <w:rPr>
          <w:rFonts w:ascii="Arial" w:hAnsi="Arial" w:cs="Arial"/>
          <w:sz w:val="24"/>
          <w:szCs w:val="24"/>
        </w:rPr>
        <w:t>e</w:t>
      </w:r>
      <w:proofErr w:type="gramEnd"/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b) as pessoas que compõem a equipe devem ter, quando possível, experiência em Educação Ambiental ou em áreas correlatas;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III - designar membros para atuar no Sistema Salas Verdes para os seguintes perfis: coordenadores da instituição (titular e suplent</w:t>
      </w:r>
      <w:r w:rsidR="00691B81">
        <w:rPr>
          <w:rFonts w:ascii="Arial" w:hAnsi="Arial" w:cs="Arial"/>
          <w:sz w:val="24"/>
          <w:szCs w:val="24"/>
        </w:rPr>
        <w:t>e) e coordenador da Sala Verde;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IV - disponibilizar local ou espaço que atenda ao</w:t>
      </w:r>
      <w:r w:rsidR="00691B81">
        <w:rPr>
          <w:rFonts w:ascii="Arial" w:hAnsi="Arial" w:cs="Arial"/>
          <w:sz w:val="24"/>
          <w:szCs w:val="24"/>
        </w:rPr>
        <w:t>s objetivos do espaço educador;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V - dispor e manter equipamentos e infraestrutura mínimos, incluindo mesas, cadeiras, estantes e, quando possível, computadores, acesso à </w:t>
      </w:r>
      <w:r w:rsidR="00691B81">
        <w:rPr>
          <w:rFonts w:ascii="Arial" w:hAnsi="Arial" w:cs="Arial"/>
          <w:sz w:val="24"/>
          <w:szCs w:val="24"/>
        </w:rPr>
        <w:t>internet, vídeos e televisores;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 - assegurar a gestão (aluguel, luz, água dentre outros) e a manutenção (limpeza, condições de funcionamento) do espaço físico e dos equipamentos existentes, a exemplo de computadores, impressoras e projetores;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lastRenderedPageBreak/>
        <w:t>VII - atualizar as informações de cadastro no Sistema Salas Verdes, sempre que houver alguma alteração, tais como mudança de dados de coordenador da instituição, da Sala Verde, do representante legal e encerrament</w:t>
      </w:r>
      <w:r w:rsidR="00691B81">
        <w:rPr>
          <w:rFonts w:ascii="Arial" w:hAnsi="Arial" w:cs="Arial"/>
          <w:sz w:val="24"/>
          <w:szCs w:val="24"/>
        </w:rPr>
        <w:t>o das atividades da Sala Verde;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VIII - enviar relatório anual ao Ministério do Meio Ambiente e Mudança do Clima, no Sistema Salas Verdes, re</w:t>
      </w:r>
      <w:r w:rsidR="00691B81">
        <w:rPr>
          <w:rFonts w:ascii="Arial" w:hAnsi="Arial" w:cs="Arial"/>
          <w:sz w:val="24"/>
          <w:szCs w:val="24"/>
        </w:rPr>
        <w:t>latando as ações desenvolvidas;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IX - enviar avaliação anual do Pr</w:t>
      </w:r>
      <w:r w:rsidR="00691B81">
        <w:rPr>
          <w:rFonts w:ascii="Arial" w:hAnsi="Arial" w:cs="Arial"/>
          <w:sz w:val="24"/>
          <w:szCs w:val="24"/>
        </w:rPr>
        <w:t>ojeto, no Sistema Salas Verdes;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X - participar dos processos formativos ofertados pelo Departamento de Educação Ambiental e Cidadania e/ou outros que tenham pertinência com a atuação da Sala Verde, a exemplo de palestras, </w:t>
      </w:r>
      <w:r w:rsidR="00691B81">
        <w:rPr>
          <w:rFonts w:ascii="Arial" w:hAnsi="Arial" w:cs="Arial"/>
          <w:sz w:val="24"/>
          <w:szCs w:val="24"/>
        </w:rPr>
        <w:t xml:space="preserve">cursos em </w:t>
      </w:r>
      <w:proofErr w:type="spellStart"/>
      <w:proofErr w:type="gramStart"/>
      <w:r w:rsidR="00691B81">
        <w:rPr>
          <w:rFonts w:ascii="Arial" w:hAnsi="Arial" w:cs="Arial"/>
          <w:sz w:val="24"/>
          <w:szCs w:val="24"/>
        </w:rPr>
        <w:t>EaD</w:t>
      </w:r>
      <w:proofErr w:type="spellEnd"/>
      <w:proofErr w:type="gramEnd"/>
      <w:r w:rsidR="00691B81">
        <w:rPr>
          <w:rFonts w:ascii="Arial" w:hAnsi="Arial" w:cs="Arial"/>
          <w:sz w:val="24"/>
          <w:szCs w:val="24"/>
        </w:rPr>
        <w:t>, dentre outros; e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XI - realizar atividades em consonância com temas de relevância para a educação ambiental.</w:t>
      </w:r>
    </w:p>
    <w:sectPr w:rsidR="007C5DDF" w:rsidRPr="007C5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085271"/>
    <w:rsid w:val="000D7B52"/>
    <w:rsid w:val="0014477D"/>
    <w:rsid w:val="001470E3"/>
    <w:rsid w:val="001F5FD5"/>
    <w:rsid w:val="00230C0C"/>
    <w:rsid w:val="002B18C2"/>
    <w:rsid w:val="002B7512"/>
    <w:rsid w:val="003B021B"/>
    <w:rsid w:val="003D20C6"/>
    <w:rsid w:val="0049374B"/>
    <w:rsid w:val="004A547E"/>
    <w:rsid w:val="004B0BA5"/>
    <w:rsid w:val="004C2946"/>
    <w:rsid w:val="004F37FC"/>
    <w:rsid w:val="00543A40"/>
    <w:rsid w:val="00556B2C"/>
    <w:rsid w:val="0059165D"/>
    <w:rsid w:val="005978DE"/>
    <w:rsid w:val="0061787D"/>
    <w:rsid w:val="00642686"/>
    <w:rsid w:val="00687DBA"/>
    <w:rsid w:val="00691B81"/>
    <w:rsid w:val="006B4AE9"/>
    <w:rsid w:val="006C7E57"/>
    <w:rsid w:val="006E2139"/>
    <w:rsid w:val="007805FF"/>
    <w:rsid w:val="007C5DDF"/>
    <w:rsid w:val="008139C0"/>
    <w:rsid w:val="0087153C"/>
    <w:rsid w:val="008A0355"/>
    <w:rsid w:val="008B1352"/>
    <w:rsid w:val="009658DC"/>
    <w:rsid w:val="0097354F"/>
    <w:rsid w:val="00990295"/>
    <w:rsid w:val="009955B0"/>
    <w:rsid w:val="009C0B65"/>
    <w:rsid w:val="00A60691"/>
    <w:rsid w:val="00AB2D6C"/>
    <w:rsid w:val="00B2014D"/>
    <w:rsid w:val="00B73E02"/>
    <w:rsid w:val="00B764A8"/>
    <w:rsid w:val="00BB436A"/>
    <w:rsid w:val="00C02ACC"/>
    <w:rsid w:val="00C53FD0"/>
    <w:rsid w:val="00DF5458"/>
    <w:rsid w:val="00E11229"/>
    <w:rsid w:val="00E64885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2237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2023-06-19T13:19:00Z</dcterms:created>
  <dcterms:modified xsi:type="dcterms:W3CDTF">2023-06-19T13:19:00Z</dcterms:modified>
</cp:coreProperties>
</file>