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91B8" w14:textId="4DBA5EAE" w:rsidR="00A60691" w:rsidRDefault="00A269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561FF8">
        <w:rPr>
          <w:b/>
          <w:bCs/>
          <w:sz w:val="28"/>
          <w:szCs w:val="28"/>
        </w:rPr>
        <w:t>.03</w:t>
      </w:r>
      <w:r w:rsidR="0091477B">
        <w:rPr>
          <w:b/>
          <w:bCs/>
          <w:sz w:val="28"/>
          <w:szCs w:val="28"/>
        </w:rPr>
        <w:t>.2023</w:t>
      </w:r>
    </w:p>
    <w:p w14:paraId="283BEBD2" w14:textId="0CEA0836" w:rsidR="0091477B" w:rsidRDefault="0091477B">
      <w:pPr>
        <w:rPr>
          <w:b/>
          <w:bCs/>
          <w:sz w:val="36"/>
          <w:szCs w:val="36"/>
        </w:rPr>
      </w:pPr>
    </w:p>
    <w:p w14:paraId="1C98D402" w14:textId="2EFB5EDF" w:rsidR="00561FF8" w:rsidRDefault="00561FF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São Paulo</w:t>
      </w:r>
    </w:p>
    <w:p w14:paraId="518AC92F" w14:textId="77777777" w:rsidR="00561FF8" w:rsidRPr="00A2698D" w:rsidRDefault="00561FF8" w:rsidP="00561FF8">
      <w:pPr>
        <w:rPr>
          <w:rFonts w:ascii="Arial" w:hAnsi="Arial" w:cs="Arial"/>
          <w:b/>
          <w:bCs/>
          <w:sz w:val="28"/>
          <w:szCs w:val="36"/>
        </w:rPr>
      </w:pPr>
      <w:r w:rsidRPr="00A2698D">
        <w:rPr>
          <w:rFonts w:ascii="Arial" w:hAnsi="Arial" w:cs="Arial"/>
          <w:b/>
          <w:bCs/>
          <w:sz w:val="28"/>
          <w:szCs w:val="36"/>
        </w:rPr>
        <w:t>SECRETARIA MUNICIPAL DE DESENVOLVIMENTO ECONÔMICO E TRABALHO</w:t>
      </w:r>
    </w:p>
    <w:p w14:paraId="4B91FF1F" w14:textId="09917BD8" w:rsidR="00A2698D" w:rsidRPr="00A2698D" w:rsidRDefault="00A2698D" w:rsidP="00561FF8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/>
          <w:bCs/>
          <w:sz w:val="28"/>
          <w:szCs w:val="36"/>
        </w:rPr>
      </w:pPr>
      <w:r w:rsidRPr="00A2698D">
        <w:rPr>
          <w:rFonts w:ascii="Arial" w:hAnsi="Arial" w:cs="Arial"/>
          <w:b/>
          <w:bCs/>
          <w:sz w:val="28"/>
          <w:szCs w:val="36"/>
        </w:rPr>
        <w:t>COORDENADORIA DE SEGURANÇA ALIMENTAR E NUTRICIONAL</w:t>
      </w:r>
    </w:p>
    <w:p w14:paraId="1C15D24F" w14:textId="77777777" w:rsidR="00A2698D" w:rsidRP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  <w:r w:rsidRPr="00A2698D">
        <w:rPr>
          <w:rFonts w:ascii="Arial" w:hAnsi="Arial" w:cs="Arial"/>
          <w:bCs/>
          <w:sz w:val="24"/>
          <w:szCs w:val="36"/>
        </w:rPr>
        <w:t>Documento: 079598627</w:t>
      </w:r>
      <w:proofErr w:type="gramStart"/>
      <w:r w:rsidRPr="00A2698D">
        <w:rPr>
          <w:rFonts w:ascii="Arial" w:hAnsi="Arial" w:cs="Arial"/>
          <w:bCs/>
          <w:sz w:val="24"/>
          <w:szCs w:val="36"/>
        </w:rPr>
        <w:t xml:space="preserve">   </w:t>
      </w:r>
      <w:proofErr w:type="gramEnd"/>
      <w:r w:rsidRPr="00A2698D">
        <w:rPr>
          <w:rFonts w:ascii="Arial" w:hAnsi="Arial" w:cs="Arial"/>
          <w:bCs/>
          <w:sz w:val="24"/>
          <w:szCs w:val="36"/>
        </w:rPr>
        <w:t>|    Comunicado</w:t>
      </w:r>
    </w:p>
    <w:p w14:paraId="0C31DB5F" w14:textId="77777777" w:rsidR="00A2698D" w:rsidRP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  <w:r w:rsidRPr="00A2698D">
        <w:rPr>
          <w:rFonts w:ascii="Arial" w:hAnsi="Arial" w:cs="Arial"/>
          <w:bCs/>
          <w:sz w:val="24"/>
          <w:szCs w:val="36"/>
        </w:rPr>
        <w:t>.A. 6064.2020/0000694-1</w:t>
      </w:r>
    </w:p>
    <w:p w14:paraId="6FB9879A" w14:textId="77777777" w:rsidR="00A2698D" w:rsidRP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</w:p>
    <w:p w14:paraId="3B9412B6" w14:textId="77777777" w:rsidR="00A2698D" w:rsidRP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  <w:r w:rsidRPr="00A2698D">
        <w:rPr>
          <w:rFonts w:ascii="Arial" w:hAnsi="Arial" w:cs="Arial"/>
          <w:bCs/>
          <w:sz w:val="24"/>
          <w:szCs w:val="36"/>
        </w:rPr>
        <w:t>A Coordenadoria de Segurança Alimentar (COSAN), com base nas informações prestadas pela coordenação do Programa Municipal Banco de Alimentos – PMBA (doc. SEI079544908), comunica o balanço mensal das arrecadações e doações realizadas no âmbito do Programa Municipal Banco de Alimentos – PMBA, de acordo com Art. 11 da Portaria SMDET n. 08, de 17 de junho de 2020 – Referente ao mês de Fevereiro/2023.</w:t>
      </w:r>
    </w:p>
    <w:p w14:paraId="3A9E9C05" w14:textId="77777777" w:rsidR="00A2698D" w:rsidRP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</w:p>
    <w:p w14:paraId="7783EF92" w14:textId="07EF8364" w:rsidR="00A2698D" w:rsidRP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  <w:r w:rsidRPr="00A2698D">
        <w:rPr>
          <w:rFonts w:ascii="Arial" w:hAnsi="Arial" w:cs="Arial"/>
          <w:bCs/>
          <w:sz w:val="24"/>
          <w:szCs w:val="36"/>
        </w:rPr>
        <w:t xml:space="preserve">Com isso, seguem as informações referentes ao balanço das doações realizadas no mês de fevereiro de 2023, para publicação em </w:t>
      </w:r>
      <w:proofErr w:type="gramStart"/>
      <w:r w:rsidRPr="00A2698D">
        <w:rPr>
          <w:rFonts w:ascii="Arial" w:hAnsi="Arial" w:cs="Arial"/>
          <w:bCs/>
          <w:sz w:val="24"/>
          <w:szCs w:val="36"/>
        </w:rPr>
        <w:t>D.O.</w:t>
      </w:r>
      <w:proofErr w:type="gramEnd"/>
      <w:r w:rsidRPr="00A2698D">
        <w:rPr>
          <w:rFonts w:ascii="Arial" w:hAnsi="Arial" w:cs="Arial"/>
          <w:bCs/>
          <w:sz w:val="24"/>
          <w:szCs w:val="36"/>
        </w:rPr>
        <w:t xml:space="preserve">C, </w:t>
      </w:r>
      <w:r w:rsidRPr="00A2698D">
        <w:rPr>
          <w:rFonts w:ascii="Arial" w:hAnsi="Arial" w:cs="Arial"/>
          <w:bCs/>
          <w:sz w:val="24"/>
          <w:szCs w:val="36"/>
        </w:rPr>
        <w:t>de acordo com a portaria supra.</w:t>
      </w:r>
    </w:p>
    <w:p w14:paraId="0A903BF1" w14:textId="77777777" w:rsidR="00A2698D" w:rsidRP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</w:p>
    <w:p w14:paraId="2D48B508" w14:textId="5C30CE89" w:rsid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  <w:r w:rsidRPr="00A2698D">
        <w:rPr>
          <w:rFonts w:ascii="Arial" w:hAnsi="Arial" w:cs="Arial"/>
          <w:bCs/>
          <w:sz w:val="24"/>
          <w:szCs w:val="36"/>
        </w:rPr>
        <w:t>No mês de fev</w:t>
      </w:r>
      <w:r w:rsidRPr="00A2698D">
        <w:rPr>
          <w:rFonts w:ascii="Arial" w:hAnsi="Arial" w:cs="Arial"/>
          <w:bCs/>
          <w:sz w:val="24"/>
          <w:szCs w:val="36"/>
        </w:rPr>
        <w:t>ereiro foram recebidos 33.474,50 Kg de alimentos e doados 38.424,40 Kg de alimentos para as 109 entidades atendidas no respectivo mês.</w:t>
      </w:r>
    </w:p>
    <w:p w14:paraId="67E02038" w14:textId="77777777" w:rsid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</w:p>
    <w:p w14:paraId="1C410260" w14:textId="54EAB855" w:rsid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/>
          <w:bCs/>
          <w:sz w:val="28"/>
          <w:szCs w:val="36"/>
        </w:rPr>
      </w:pPr>
      <w:r w:rsidRPr="00A2698D">
        <w:rPr>
          <w:rFonts w:ascii="Arial" w:hAnsi="Arial" w:cs="Arial"/>
          <w:b/>
          <w:bCs/>
          <w:sz w:val="28"/>
          <w:szCs w:val="36"/>
        </w:rPr>
        <w:t>AGÊNCIA SÃO PAULO DE DESENVOLVIMENTO</w:t>
      </w:r>
    </w:p>
    <w:p w14:paraId="20B97D2B" w14:textId="18B154C4" w:rsid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/>
          <w:bCs/>
          <w:sz w:val="28"/>
          <w:szCs w:val="36"/>
        </w:rPr>
      </w:pPr>
      <w:r w:rsidRPr="00A2698D">
        <w:rPr>
          <w:rFonts w:ascii="Arial" w:hAnsi="Arial" w:cs="Arial"/>
          <w:b/>
          <w:bCs/>
          <w:sz w:val="28"/>
          <w:szCs w:val="36"/>
        </w:rPr>
        <w:t>EDITAL Nº 05/2023</w:t>
      </w:r>
    </w:p>
    <w:p w14:paraId="33950178" w14:textId="10D36F89" w:rsidR="00A2698D" w:rsidRP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  <w:r>
        <w:rPr>
          <w:rFonts w:ascii="Arial" w:hAnsi="Arial" w:cs="Arial"/>
          <w:bCs/>
          <w:sz w:val="24"/>
          <w:szCs w:val="36"/>
        </w:rPr>
        <w:t xml:space="preserve">A </w:t>
      </w:r>
      <w:r w:rsidRPr="00A2698D">
        <w:rPr>
          <w:rFonts w:ascii="Arial" w:hAnsi="Arial" w:cs="Arial"/>
          <w:bCs/>
          <w:sz w:val="24"/>
          <w:szCs w:val="36"/>
        </w:rPr>
        <w:t xml:space="preserve">Agência São Paulo de Desenvolvimento - ADE SAMPA (“ADE SAMPA”), Serviço Social Autônomo, sem fins lucrativos, de interesse coletivo e de utilidade pública, vinculada por </w:t>
      </w:r>
      <w:proofErr w:type="gramStart"/>
      <w:r w:rsidRPr="00A2698D">
        <w:rPr>
          <w:rFonts w:ascii="Arial" w:hAnsi="Arial" w:cs="Arial"/>
          <w:bCs/>
          <w:sz w:val="24"/>
          <w:szCs w:val="36"/>
        </w:rPr>
        <w:t>cooperação à Secretaria Municipal de Desenvolvimento Econômico</w:t>
      </w:r>
      <w:proofErr w:type="gramEnd"/>
      <w:r w:rsidRPr="00A2698D">
        <w:rPr>
          <w:rFonts w:ascii="Arial" w:hAnsi="Arial" w:cs="Arial"/>
          <w:bCs/>
          <w:sz w:val="24"/>
          <w:szCs w:val="36"/>
        </w:rPr>
        <w:t xml:space="preserve"> e Trabalho (“SMDET”), com fundamento na promoção de políticas de desenvolvimento local que contribuam para o crescimento econômico, por meio de ações de estímulo ao empreendedorismo e da inovação tecnológica, de maneira a reduzir desigualdades regionais, aumentar a competitividade econômica e apoiar a geração de empregos e de renda, COMUNICA a publicação do EDITAL Nº 05/2023 - CREDENCIAMENTO DE PESSOAS FÍSICAS E JURÍDICAS PARA A PRESTAÇÃO DE SERVIÇOS DE CONSULTORIAS E MENTORIAS.</w:t>
      </w:r>
    </w:p>
    <w:p w14:paraId="766629D0" w14:textId="77777777" w:rsidR="00A2698D" w:rsidRP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</w:p>
    <w:p w14:paraId="485F0CDE" w14:textId="77777777" w:rsidR="00A2698D" w:rsidRP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  <w:r w:rsidRPr="00A2698D">
        <w:rPr>
          <w:rFonts w:ascii="Arial" w:hAnsi="Arial" w:cs="Arial"/>
          <w:bCs/>
          <w:sz w:val="24"/>
          <w:szCs w:val="36"/>
        </w:rPr>
        <w:t xml:space="preserve">O Edital tem por objeto o credenciamento de pessoas físicas e jurídicas </w:t>
      </w:r>
      <w:bookmarkStart w:id="0" w:name="_GoBack"/>
      <w:r w:rsidRPr="00A2698D">
        <w:rPr>
          <w:rFonts w:ascii="Arial" w:hAnsi="Arial" w:cs="Arial"/>
          <w:bCs/>
          <w:sz w:val="24"/>
          <w:szCs w:val="36"/>
        </w:rPr>
        <w:t xml:space="preserve">para a prestação de serviços de consultorias e </w:t>
      </w:r>
      <w:proofErr w:type="spellStart"/>
      <w:r w:rsidRPr="00A2698D">
        <w:rPr>
          <w:rFonts w:ascii="Arial" w:hAnsi="Arial" w:cs="Arial"/>
          <w:bCs/>
          <w:sz w:val="24"/>
          <w:szCs w:val="36"/>
        </w:rPr>
        <w:t>mentorias</w:t>
      </w:r>
      <w:bookmarkEnd w:id="0"/>
      <w:proofErr w:type="spellEnd"/>
      <w:r w:rsidRPr="00A2698D">
        <w:rPr>
          <w:rFonts w:ascii="Arial" w:hAnsi="Arial" w:cs="Arial"/>
          <w:bCs/>
          <w:sz w:val="24"/>
          <w:szCs w:val="36"/>
        </w:rPr>
        <w:t xml:space="preserve">, nas seguintes áreas de conhecimento: 1 - Desenvolvimento setorial, 2 - Desenvolvimento local, </w:t>
      </w:r>
      <w:proofErr w:type="gramStart"/>
      <w:r w:rsidRPr="00A2698D">
        <w:rPr>
          <w:rFonts w:ascii="Arial" w:hAnsi="Arial" w:cs="Arial"/>
          <w:bCs/>
          <w:sz w:val="24"/>
          <w:szCs w:val="36"/>
        </w:rPr>
        <w:t>3</w:t>
      </w:r>
      <w:proofErr w:type="gramEnd"/>
      <w:r w:rsidRPr="00A2698D">
        <w:rPr>
          <w:rFonts w:ascii="Arial" w:hAnsi="Arial" w:cs="Arial"/>
          <w:bCs/>
          <w:sz w:val="24"/>
          <w:szCs w:val="36"/>
        </w:rPr>
        <w:t xml:space="preserve"> - Empreendedorismo, 4 - Finanças, 5 - Inovação, 6 - Tecnologia, 7 - Marketing, Comunicação e Vendas, 8 - Gestão de Negócios, 9 - Recursos Humanos, 10 – Sustentabilidade, 11 - Jurídico - Social, 12 - Negócios Rurais e 13 - Cooperativismo e Associativismo.</w:t>
      </w:r>
    </w:p>
    <w:p w14:paraId="017D87AE" w14:textId="77777777" w:rsidR="00A2698D" w:rsidRP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</w:p>
    <w:p w14:paraId="47CAC852" w14:textId="77777777" w:rsidR="00A2698D" w:rsidRP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  <w:r w:rsidRPr="00A2698D">
        <w:rPr>
          <w:rFonts w:ascii="Arial" w:hAnsi="Arial" w:cs="Arial"/>
          <w:bCs/>
          <w:sz w:val="24"/>
          <w:szCs w:val="36"/>
        </w:rPr>
        <w:t>O prazo de inscrição dos interessados terá início em 15 de março de 2023.</w:t>
      </w:r>
    </w:p>
    <w:p w14:paraId="4973CEC7" w14:textId="77777777" w:rsidR="00A2698D" w:rsidRP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</w:p>
    <w:p w14:paraId="660DAF1A" w14:textId="745C6400" w:rsid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  <w:r w:rsidRPr="00A2698D">
        <w:rPr>
          <w:rFonts w:ascii="Arial" w:hAnsi="Arial" w:cs="Arial"/>
          <w:bCs/>
          <w:sz w:val="24"/>
          <w:szCs w:val="36"/>
        </w:rPr>
        <w:t xml:space="preserve">A íntegra do EDITAL será disponibilizada no sítio eletrônico da Agência, a saber:  </w:t>
      </w:r>
      <w:hyperlink r:id="rId5" w:history="1">
        <w:r w:rsidRPr="00EA726C">
          <w:rPr>
            <w:rStyle w:val="Hyperlink"/>
            <w:rFonts w:ascii="Arial" w:hAnsi="Arial" w:cs="Arial"/>
            <w:bCs/>
            <w:sz w:val="24"/>
            <w:szCs w:val="36"/>
          </w:rPr>
          <w:t>https://adesampa.com.br/adeeditais/chamamento/</w:t>
        </w:r>
      </w:hyperlink>
    </w:p>
    <w:p w14:paraId="7ABF3E23" w14:textId="77777777" w:rsidR="00A2698D" w:rsidRPr="00A2698D" w:rsidRDefault="00A2698D" w:rsidP="00A2698D">
      <w:pPr>
        <w:shd w:val="clear" w:color="auto" w:fill="FFFFFF"/>
        <w:spacing w:before="180" w:after="0" w:line="240" w:lineRule="auto"/>
        <w:outlineLvl w:val="1"/>
        <w:rPr>
          <w:rFonts w:ascii="Arial" w:hAnsi="Arial" w:cs="Arial"/>
          <w:bCs/>
          <w:sz w:val="24"/>
          <w:szCs w:val="36"/>
        </w:rPr>
      </w:pPr>
    </w:p>
    <w:p w14:paraId="34E3800A" w14:textId="670DE9C3" w:rsidR="00AD48DC" w:rsidRPr="005B2F34" w:rsidRDefault="00AD48DC" w:rsidP="005B2F34">
      <w:pPr>
        <w:pStyle w:val="dou-paragraph"/>
        <w:shd w:val="clear" w:color="auto" w:fill="FFFFFF"/>
        <w:spacing w:after="15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AD48DC" w:rsidRPr="005B2F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7B"/>
    <w:rsid w:val="0014477D"/>
    <w:rsid w:val="001918F7"/>
    <w:rsid w:val="004C2946"/>
    <w:rsid w:val="00556B2C"/>
    <w:rsid w:val="00561FF8"/>
    <w:rsid w:val="005B2F34"/>
    <w:rsid w:val="0074015D"/>
    <w:rsid w:val="0091477B"/>
    <w:rsid w:val="00A2698D"/>
    <w:rsid w:val="00A60691"/>
    <w:rsid w:val="00A864D1"/>
    <w:rsid w:val="00AD48DC"/>
    <w:rsid w:val="00B33D44"/>
    <w:rsid w:val="00E9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3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ementa">
    <w:name w:val="ement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ou-paragraph">
    <w:name w:val="dou-paragraph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269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ementa">
    <w:name w:val="ement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ou-paragraph">
    <w:name w:val="dou-paragraph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26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3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esampa.com.br/adeeditais/chamamen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2023-03-10T13:40:00Z</dcterms:created>
  <dcterms:modified xsi:type="dcterms:W3CDTF">2023-03-10T13:40:00Z</dcterms:modified>
</cp:coreProperties>
</file>