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B2944">
        <w:rPr>
          <w:rFonts w:ascii="Verdana" w:hAnsi="Verdana"/>
          <w:b/>
          <w:sz w:val="24"/>
          <w:szCs w:val="24"/>
        </w:rPr>
        <w:t>C. São Paulo,217</w:t>
      </w:r>
      <w:r w:rsidR="003D1DFD">
        <w:rPr>
          <w:rFonts w:ascii="Verdana" w:hAnsi="Verdana"/>
          <w:b/>
          <w:sz w:val="24"/>
          <w:szCs w:val="24"/>
        </w:rPr>
        <w:t xml:space="preserve">, Ano 66 </w:t>
      </w:r>
      <w:r w:rsidR="00D80CD5">
        <w:rPr>
          <w:rFonts w:ascii="Verdana" w:hAnsi="Verdana"/>
          <w:b/>
          <w:sz w:val="24"/>
          <w:szCs w:val="24"/>
        </w:rPr>
        <w:t xml:space="preserve"> </w:t>
      </w:r>
      <w:r w:rsidR="009C36DD">
        <w:rPr>
          <w:rFonts w:ascii="Verdana" w:hAnsi="Verdana"/>
          <w:b/>
          <w:sz w:val="24"/>
          <w:szCs w:val="24"/>
        </w:rPr>
        <w:t>Sexta</w:t>
      </w:r>
      <w:r w:rsidR="003D1DFD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C36D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 de Nov</w:t>
      </w:r>
      <w:r w:rsidR="003D1DFD">
        <w:rPr>
          <w:rFonts w:ascii="Verdana" w:hAnsi="Verdana"/>
          <w:b/>
          <w:sz w:val="24"/>
          <w:szCs w:val="24"/>
        </w:rPr>
        <w:t>embr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D80CD5" w:rsidRDefault="00D80CD5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C36DD" w:rsidRDefault="009C36DD" w:rsidP="00D80CD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80CD5" w:rsidRPr="00D80CD5" w:rsidRDefault="00D80CD5" w:rsidP="00D80CD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0CD5">
        <w:rPr>
          <w:rFonts w:ascii="Verdana" w:hAnsi="Verdana"/>
          <w:b/>
          <w:sz w:val="24"/>
          <w:szCs w:val="24"/>
        </w:rPr>
        <w:t>GABINETE DO PREFEITO</w:t>
      </w:r>
    </w:p>
    <w:p w:rsidR="00D80CD5" w:rsidRDefault="00D80CD5" w:rsidP="00D80CD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0CD5">
        <w:rPr>
          <w:rFonts w:ascii="Verdana" w:hAnsi="Verdana"/>
          <w:b/>
          <w:sz w:val="24"/>
          <w:szCs w:val="24"/>
        </w:rPr>
        <w:t>RICARDO NUNES</w:t>
      </w:r>
    </w:p>
    <w:p w:rsidR="005F5BEE" w:rsidRDefault="005F5BEE" w:rsidP="00D80CD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5BEE" w:rsidRDefault="005F5BEE" w:rsidP="00D80CD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5BEE" w:rsidRDefault="005F5BEE" w:rsidP="00D80CD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5BEE">
        <w:rPr>
          <w:rFonts w:ascii="Verdana" w:hAnsi="Verdana"/>
          <w:b/>
          <w:sz w:val="24"/>
          <w:szCs w:val="24"/>
        </w:rPr>
        <w:t>PORTARIAS</w:t>
      </w:r>
      <w:r w:rsidRPr="005F5BEE">
        <w:rPr>
          <w:rFonts w:ascii="Verdana" w:hAnsi="Verdana"/>
          <w:b/>
          <w:sz w:val="24"/>
          <w:szCs w:val="24"/>
        </w:rPr>
        <w:cr/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5BEE">
        <w:rPr>
          <w:rFonts w:ascii="Verdana" w:hAnsi="Verdana"/>
          <w:b/>
          <w:sz w:val="24"/>
          <w:szCs w:val="24"/>
        </w:rPr>
        <w:t>POR</w:t>
      </w:r>
      <w:r>
        <w:rPr>
          <w:rFonts w:ascii="Verdana" w:hAnsi="Verdana"/>
          <w:b/>
          <w:sz w:val="24"/>
          <w:szCs w:val="24"/>
        </w:rPr>
        <w:t xml:space="preserve">TARIA 190, DE 11 DE NOVEMBRO DE </w:t>
      </w:r>
      <w:proofErr w:type="gramStart"/>
      <w:r w:rsidRPr="005F5BEE">
        <w:rPr>
          <w:rFonts w:ascii="Verdana" w:hAnsi="Verdana"/>
          <w:b/>
          <w:sz w:val="24"/>
          <w:szCs w:val="24"/>
        </w:rPr>
        <w:t>2021</w:t>
      </w:r>
      <w:proofErr w:type="gramEnd"/>
    </w:p>
    <w:p w:rsidR="005F5BEE" w:rsidRP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5BEE">
        <w:rPr>
          <w:rFonts w:ascii="Verdana" w:hAnsi="Verdana"/>
          <w:b/>
          <w:sz w:val="24"/>
          <w:szCs w:val="24"/>
        </w:rPr>
        <w:t>PROCESSO SEI</w:t>
      </w:r>
      <w:proofErr w:type="gramEnd"/>
      <w:r w:rsidRPr="005F5BEE">
        <w:rPr>
          <w:rFonts w:ascii="Verdana" w:hAnsi="Verdana"/>
          <w:b/>
          <w:sz w:val="24"/>
          <w:szCs w:val="24"/>
        </w:rPr>
        <w:t xml:space="preserve"> 6032.2021/0002582-0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>
        <w:rPr>
          <w:rFonts w:ascii="Verdana" w:hAnsi="Verdana"/>
          <w:sz w:val="24"/>
          <w:szCs w:val="24"/>
        </w:rPr>
        <w:t xml:space="preserve">ridas pelo artigo 1º, inciso I, </w:t>
      </w:r>
      <w:r w:rsidRPr="005F5BEE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5F5BEE">
        <w:rPr>
          <w:rFonts w:ascii="Verdana" w:hAnsi="Verdana"/>
          <w:sz w:val="24"/>
          <w:szCs w:val="24"/>
        </w:rPr>
        <w:t>3</w:t>
      </w:r>
      <w:proofErr w:type="gramEnd"/>
      <w:r w:rsidRPr="005F5BEE">
        <w:rPr>
          <w:rFonts w:ascii="Verdana" w:hAnsi="Verdana"/>
          <w:sz w:val="24"/>
          <w:szCs w:val="24"/>
        </w:rPr>
        <w:t xml:space="preserve"> de abril de 2019,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RESOLVE: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Designar o senho</w:t>
      </w:r>
      <w:r>
        <w:rPr>
          <w:rFonts w:ascii="Verdana" w:hAnsi="Verdana"/>
          <w:sz w:val="24"/>
          <w:szCs w:val="24"/>
        </w:rPr>
        <w:t xml:space="preserve">r ADRIANO DAMIÃO DOS SANTOS, RF </w:t>
      </w:r>
      <w:r w:rsidRPr="005F5BEE">
        <w:rPr>
          <w:rFonts w:ascii="Verdana" w:hAnsi="Verdana"/>
          <w:sz w:val="24"/>
          <w:szCs w:val="24"/>
        </w:rPr>
        <w:t xml:space="preserve">825.411.7, para, no período </w:t>
      </w:r>
      <w:r>
        <w:rPr>
          <w:rFonts w:ascii="Verdana" w:hAnsi="Verdana"/>
          <w:sz w:val="24"/>
          <w:szCs w:val="24"/>
        </w:rPr>
        <w:t xml:space="preserve">de 01 a 15 de dezembro de 2021, </w:t>
      </w:r>
      <w:r w:rsidRPr="005F5BEE">
        <w:rPr>
          <w:rFonts w:ascii="Verdana" w:hAnsi="Verdana"/>
          <w:sz w:val="24"/>
          <w:szCs w:val="24"/>
        </w:rPr>
        <w:t>substituir o senhor ALAN EDUARDO</w:t>
      </w:r>
      <w:r>
        <w:rPr>
          <w:rFonts w:ascii="Verdana" w:hAnsi="Verdana"/>
          <w:sz w:val="24"/>
          <w:szCs w:val="24"/>
        </w:rPr>
        <w:t xml:space="preserve"> DO AMARAL SEBASTIÃO, </w:t>
      </w:r>
      <w:r w:rsidRPr="005F5BEE">
        <w:rPr>
          <w:rFonts w:ascii="Verdana" w:hAnsi="Verdana"/>
          <w:sz w:val="24"/>
          <w:szCs w:val="24"/>
        </w:rPr>
        <w:t>RF 770.282.5, no cargo de Che</w:t>
      </w:r>
      <w:r>
        <w:rPr>
          <w:rFonts w:ascii="Verdana" w:hAnsi="Verdana"/>
          <w:sz w:val="24"/>
          <w:szCs w:val="24"/>
        </w:rPr>
        <w:t xml:space="preserve">fe de Gabinete, símbolo CHG, da </w:t>
      </w:r>
      <w:r w:rsidRPr="005F5BEE">
        <w:rPr>
          <w:rFonts w:ascii="Verdana" w:hAnsi="Verdana"/>
          <w:sz w:val="24"/>
          <w:szCs w:val="24"/>
        </w:rPr>
        <w:t>Chefia de Gabinete, do Gabinete do Subprefeito, da Subprefeitura Campo Limpo, à vista de seu impedimento legal, por férias.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5F5BEE">
        <w:rPr>
          <w:rFonts w:ascii="Verdana" w:hAnsi="Verdana"/>
          <w:sz w:val="24"/>
          <w:szCs w:val="24"/>
        </w:rPr>
        <w:t>Prefeito</w:t>
      </w:r>
      <w:proofErr w:type="gramEnd"/>
    </w:p>
    <w:p w:rsid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5BEE" w:rsidRP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5BEE">
        <w:rPr>
          <w:rFonts w:ascii="Verdana" w:hAnsi="Verdana"/>
          <w:b/>
          <w:sz w:val="24"/>
          <w:szCs w:val="24"/>
        </w:rPr>
        <w:t>POR</w:t>
      </w:r>
      <w:r>
        <w:rPr>
          <w:rFonts w:ascii="Verdana" w:hAnsi="Verdana"/>
          <w:b/>
          <w:sz w:val="24"/>
          <w:szCs w:val="24"/>
        </w:rPr>
        <w:t xml:space="preserve">TARIA 191, DE 11 DE NOVEMBRO DE </w:t>
      </w:r>
      <w:proofErr w:type="gramStart"/>
      <w:r w:rsidRPr="005F5BEE">
        <w:rPr>
          <w:rFonts w:ascii="Verdana" w:hAnsi="Verdana"/>
          <w:b/>
          <w:sz w:val="24"/>
          <w:szCs w:val="24"/>
        </w:rPr>
        <w:t>2021</w:t>
      </w:r>
      <w:proofErr w:type="gramEnd"/>
    </w:p>
    <w:p w:rsidR="005F5BEE" w:rsidRP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5BEE">
        <w:rPr>
          <w:rFonts w:ascii="Verdana" w:hAnsi="Verdana"/>
          <w:b/>
          <w:sz w:val="24"/>
          <w:szCs w:val="24"/>
        </w:rPr>
        <w:t>PROCESSO SEI</w:t>
      </w:r>
      <w:proofErr w:type="gramEnd"/>
      <w:r w:rsidRPr="005F5BEE">
        <w:rPr>
          <w:rFonts w:ascii="Verdana" w:hAnsi="Verdana"/>
          <w:b/>
          <w:sz w:val="24"/>
          <w:szCs w:val="24"/>
        </w:rPr>
        <w:t xml:space="preserve"> 6057.2021/0003681-0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>
        <w:rPr>
          <w:rFonts w:ascii="Verdana" w:hAnsi="Verdana"/>
          <w:sz w:val="24"/>
          <w:szCs w:val="24"/>
        </w:rPr>
        <w:t xml:space="preserve">ridas pelo artigo 1º, inciso I, </w:t>
      </w:r>
      <w:r w:rsidRPr="005F5BEE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5F5BEE">
        <w:rPr>
          <w:rFonts w:ascii="Verdana" w:hAnsi="Verdana"/>
          <w:sz w:val="24"/>
          <w:szCs w:val="24"/>
        </w:rPr>
        <w:t>3</w:t>
      </w:r>
      <w:proofErr w:type="gramEnd"/>
      <w:r w:rsidRPr="005F5BEE">
        <w:rPr>
          <w:rFonts w:ascii="Verdana" w:hAnsi="Verdana"/>
          <w:sz w:val="24"/>
          <w:szCs w:val="24"/>
        </w:rPr>
        <w:t xml:space="preserve"> de abril de 2019,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RESOLVE: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Designar o senhor RAFAEL HENRIQUE RODRIGUES PISTORI,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RF 808.042.9, para, no perí</w:t>
      </w:r>
      <w:r>
        <w:rPr>
          <w:rFonts w:ascii="Verdana" w:hAnsi="Verdana"/>
          <w:sz w:val="24"/>
          <w:szCs w:val="24"/>
        </w:rPr>
        <w:t xml:space="preserve">odo de 31 de dezembro de 2021 a </w:t>
      </w:r>
      <w:r w:rsidRPr="005F5BEE">
        <w:rPr>
          <w:rFonts w:ascii="Verdana" w:hAnsi="Verdana"/>
          <w:sz w:val="24"/>
          <w:szCs w:val="24"/>
        </w:rPr>
        <w:t>19 de janeiro de 2022, sub</w:t>
      </w:r>
      <w:r>
        <w:rPr>
          <w:rFonts w:ascii="Verdana" w:hAnsi="Verdana"/>
          <w:sz w:val="24"/>
          <w:szCs w:val="24"/>
        </w:rPr>
        <w:t xml:space="preserve">stituir o senhor CARLOS ALBERTO </w:t>
      </w:r>
      <w:r w:rsidRPr="005F5BEE">
        <w:rPr>
          <w:rFonts w:ascii="Verdana" w:hAnsi="Verdana"/>
          <w:sz w:val="24"/>
          <w:szCs w:val="24"/>
        </w:rPr>
        <w:t>GETULIO, RF 582.760.4, no cargo de Chefe de Gabinete, símbolo CHG, da Chefia de Gabinete,</w:t>
      </w:r>
      <w:r>
        <w:rPr>
          <w:rFonts w:ascii="Verdana" w:hAnsi="Verdana"/>
          <w:sz w:val="24"/>
          <w:szCs w:val="24"/>
        </w:rPr>
        <w:t xml:space="preserve"> do Gabinete do Subprefeito, da </w:t>
      </w:r>
      <w:r w:rsidRPr="005F5BEE">
        <w:rPr>
          <w:rFonts w:ascii="Verdana" w:hAnsi="Verdana"/>
          <w:sz w:val="24"/>
          <w:szCs w:val="24"/>
        </w:rPr>
        <w:t>Subprefeitura Capela do Soco</w:t>
      </w:r>
      <w:r>
        <w:rPr>
          <w:rFonts w:ascii="Verdana" w:hAnsi="Verdana"/>
          <w:sz w:val="24"/>
          <w:szCs w:val="24"/>
        </w:rPr>
        <w:t xml:space="preserve">rro, à vista de seu impedimento </w:t>
      </w:r>
      <w:r w:rsidRPr="005F5BEE">
        <w:rPr>
          <w:rFonts w:ascii="Verdana" w:hAnsi="Verdana"/>
          <w:sz w:val="24"/>
          <w:szCs w:val="24"/>
        </w:rPr>
        <w:t>legal, por férias.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5F5BEE">
        <w:rPr>
          <w:rFonts w:ascii="Verdana" w:hAnsi="Verdana"/>
          <w:sz w:val="24"/>
          <w:szCs w:val="24"/>
        </w:rPr>
        <w:t>Prefeito</w:t>
      </w:r>
      <w:proofErr w:type="gramEnd"/>
    </w:p>
    <w:p w:rsid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5BEE" w:rsidRP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5BEE">
        <w:rPr>
          <w:rFonts w:ascii="Verdana" w:hAnsi="Verdana"/>
          <w:b/>
          <w:sz w:val="24"/>
          <w:szCs w:val="24"/>
        </w:rPr>
        <w:lastRenderedPageBreak/>
        <w:t>POR</w:t>
      </w:r>
      <w:r>
        <w:rPr>
          <w:rFonts w:ascii="Verdana" w:hAnsi="Verdana"/>
          <w:b/>
          <w:sz w:val="24"/>
          <w:szCs w:val="24"/>
        </w:rPr>
        <w:t xml:space="preserve">TARIA 192, DE 11 DE NOVEMBRO DE </w:t>
      </w:r>
      <w:proofErr w:type="gramStart"/>
      <w:r w:rsidRPr="005F5BEE">
        <w:rPr>
          <w:rFonts w:ascii="Verdana" w:hAnsi="Verdana"/>
          <w:b/>
          <w:sz w:val="24"/>
          <w:szCs w:val="24"/>
        </w:rPr>
        <w:t>2021</w:t>
      </w:r>
      <w:proofErr w:type="gramEnd"/>
    </w:p>
    <w:p w:rsidR="005F5BEE" w:rsidRP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5BEE">
        <w:rPr>
          <w:rFonts w:ascii="Verdana" w:hAnsi="Verdana"/>
          <w:b/>
          <w:sz w:val="24"/>
          <w:szCs w:val="24"/>
        </w:rPr>
        <w:t>PROCESSO SEI</w:t>
      </w:r>
      <w:proofErr w:type="gramEnd"/>
      <w:r w:rsidRPr="005F5BEE">
        <w:rPr>
          <w:rFonts w:ascii="Verdana" w:hAnsi="Verdana"/>
          <w:b/>
          <w:sz w:val="24"/>
          <w:szCs w:val="24"/>
        </w:rPr>
        <w:t xml:space="preserve"> 6010.2021/0002573-0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>
        <w:rPr>
          <w:rFonts w:ascii="Verdana" w:hAnsi="Verdana"/>
          <w:sz w:val="24"/>
          <w:szCs w:val="24"/>
        </w:rPr>
        <w:t xml:space="preserve">ridas pelo artigo 1º, inciso I, </w:t>
      </w:r>
      <w:r w:rsidRPr="005F5BEE">
        <w:rPr>
          <w:rFonts w:ascii="Verdana" w:hAnsi="Verdana"/>
          <w:sz w:val="24"/>
          <w:szCs w:val="24"/>
        </w:rPr>
        <w:t xml:space="preserve">alínea “a”, do Decreto 58.696, de </w:t>
      </w:r>
      <w:proofErr w:type="gramStart"/>
      <w:r w:rsidRPr="005F5BEE">
        <w:rPr>
          <w:rFonts w:ascii="Verdana" w:hAnsi="Verdana"/>
          <w:sz w:val="24"/>
          <w:szCs w:val="24"/>
        </w:rPr>
        <w:t>3</w:t>
      </w:r>
      <w:proofErr w:type="gramEnd"/>
      <w:r w:rsidRPr="005F5BEE">
        <w:rPr>
          <w:rFonts w:ascii="Verdana" w:hAnsi="Verdana"/>
          <w:sz w:val="24"/>
          <w:szCs w:val="24"/>
        </w:rPr>
        <w:t xml:space="preserve"> de abril de 2019,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RESOLVE: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Formalizar a designação da senhora NATALIA SILVA SANTOS, RF 734.653.1, por ter,</w:t>
      </w:r>
      <w:r>
        <w:rPr>
          <w:rFonts w:ascii="Verdana" w:hAnsi="Verdana"/>
          <w:sz w:val="24"/>
          <w:szCs w:val="24"/>
        </w:rPr>
        <w:t xml:space="preserve"> no período de 1º de junho a 1º </w:t>
      </w:r>
      <w:r w:rsidRPr="005F5BEE">
        <w:rPr>
          <w:rFonts w:ascii="Verdana" w:hAnsi="Verdana"/>
          <w:sz w:val="24"/>
          <w:szCs w:val="24"/>
        </w:rPr>
        <w:t>de agosto de 2021, respond</w:t>
      </w:r>
      <w:r>
        <w:rPr>
          <w:rFonts w:ascii="Verdana" w:hAnsi="Verdana"/>
          <w:sz w:val="24"/>
          <w:szCs w:val="24"/>
        </w:rPr>
        <w:t xml:space="preserve">ido pelo cargo vago de Chefe de </w:t>
      </w:r>
      <w:r w:rsidRPr="005F5BEE">
        <w:rPr>
          <w:rFonts w:ascii="Verdana" w:hAnsi="Verdana"/>
          <w:sz w:val="24"/>
          <w:szCs w:val="24"/>
        </w:rPr>
        <w:t xml:space="preserve">Gabinete, símbolo CHG, da </w:t>
      </w:r>
      <w:r>
        <w:rPr>
          <w:rFonts w:ascii="Verdana" w:hAnsi="Verdana"/>
          <w:sz w:val="24"/>
          <w:szCs w:val="24"/>
        </w:rPr>
        <w:t xml:space="preserve">Chefia de Gabinete, do Gabinete </w:t>
      </w:r>
      <w:r w:rsidRPr="005F5BEE">
        <w:rPr>
          <w:rFonts w:ascii="Verdana" w:hAnsi="Verdana"/>
          <w:sz w:val="24"/>
          <w:szCs w:val="24"/>
        </w:rPr>
        <w:t>do Subprefeito, da Subprefei</w:t>
      </w:r>
      <w:r>
        <w:rPr>
          <w:rFonts w:ascii="Verdana" w:hAnsi="Verdana"/>
          <w:sz w:val="24"/>
          <w:szCs w:val="24"/>
        </w:rPr>
        <w:t xml:space="preserve">tura de Guaianazes, vaga 16002, </w:t>
      </w:r>
      <w:r w:rsidRPr="005F5BEE">
        <w:rPr>
          <w:rFonts w:ascii="Verdana" w:hAnsi="Verdana"/>
          <w:sz w:val="24"/>
          <w:szCs w:val="24"/>
        </w:rPr>
        <w:t>constante das Leis 13.682/03 de 16.974/18.</w:t>
      </w:r>
    </w:p>
    <w:p w:rsid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5F5BEE">
        <w:rPr>
          <w:rFonts w:ascii="Verdana" w:hAnsi="Verdana"/>
          <w:sz w:val="24"/>
          <w:szCs w:val="24"/>
        </w:rPr>
        <w:t>Prefeito</w:t>
      </w:r>
      <w:proofErr w:type="gramEnd"/>
    </w:p>
    <w:p w:rsid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5BEE" w:rsidRP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5BEE">
        <w:rPr>
          <w:rFonts w:ascii="Verdana" w:hAnsi="Verdana"/>
          <w:b/>
          <w:sz w:val="24"/>
          <w:szCs w:val="24"/>
        </w:rPr>
        <w:t>DESPACHOS DO PREFEITO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b/>
          <w:sz w:val="24"/>
          <w:szCs w:val="24"/>
        </w:rPr>
        <w:t>6021.2021/0054144-5</w:t>
      </w:r>
      <w:r>
        <w:rPr>
          <w:rFonts w:ascii="Verdana" w:hAnsi="Verdana"/>
          <w:sz w:val="24"/>
          <w:szCs w:val="24"/>
        </w:rPr>
        <w:t xml:space="preserve"> - PROCURADORIA GERAL DO </w:t>
      </w:r>
      <w:r w:rsidRPr="005F5BEE">
        <w:rPr>
          <w:rFonts w:ascii="Verdana" w:hAnsi="Verdana"/>
          <w:sz w:val="24"/>
          <w:szCs w:val="24"/>
        </w:rPr>
        <w:t>MUNICÍPIO – MARI</w:t>
      </w:r>
      <w:r>
        <w:rPr>
          <w:rFonts w:ascii="Verdana" w:hAnsi="Verdana"/>
          <w:sz w:val="24"/>
          <w:szCs w:val="24"/>
        </w:rPr>
        <w:t xml:space="preserve">NA MAGRO BERINGHS MARTINEZ – RF </w:t>
      </w:r>
      <w:r w:rsidRPr="005F5BEE">
        <w:rPr>
          <w:rFonts w:ascii="Verdana" w:hAnsi="Verdana"/>
          <w:sz w:val="24"/>
          <w:szCs w:val="24"/>
        </w:rPr>
        <w:t>729.561.8 - Férias - AUTORIZO</w:t>
      </w:r>
      <w:r>
        <w:rPr>
          <w:rFonts w:ascii="Verdana" w:hAnsi="Verdana"/>
          <w:sz w:val="24"/>
          <w:szCs w:val="24"/>
        </w:rPr>
        <w:t xml:space="preserve"> o usufruto de 15 (quinze) dias </w:t>
      </w:r>
      <w:r w:rsidRPr="005F5BEE">
        <w:rPr>
          <w:rFonts w:ascii="Verdana" w:hAnsi="Verdana"/>
          <w:sz w:val="24"/>
          <w:szCs w:val="24"/>
        </w:rPr>
        <w:t>de férias, a partir de 05/01/</w:t>
      </w:r>
      <w:r>
        <w:rPr>
          <w:rFonts w:ascii="Verdana" w:hAnsi="Verdana"/>
          <w:sz w:val="24"/>
          <w:szCs w:val="24"/>
        </w:rPr>
        <w:t xml:space="preserve">2022, referente ao exercício de </w:t>
      </w:r>
      <w:r w:rsidRPr="005F5BEE">
        <w:rPr>
          <w:rFonts w:ascii="Verdana" w:hAnsi="Verdana"/>
          <w:sz w:val="24"/>
          <w:szCs w:val="24"/>
        </w:rPr>
        <w:t>2021, a senhora MAR</w:t>
      </w:r>
      <w:r>
        <w:rPr>
          <w:rFonts w:ascii="Verdana" w:hAnsi="Verdana"/>
          <w:sz w:val="24"/>
          <w:szCs w:val="24"/>
        </w:rPr>
        <w:t xml:space="preserve">INA MAGRO BERINGHS MARTINEZ, RF </w:t>
      </w:r>
      <w:r w:rsidRPr="005F5BEE">
        <w:rPr>
          <w:rFonts w:ascii="Verdana" w:hAnsi="Verdana"/>
          <w:sz w:val="24"/>
          <w:szCs w:val="24"/>
        </w:rPr>
        <w:t>729.561.8, Procuradora Geral do Município</w:t>
      </w:r>
      <w:r>
        <w:rPr>
          <w:rFonts w:ascii="Verdana" w:hAnsi="Verdana"/>
          <w:sz w:val="24"/>
          <w:szCs w:val="24"/>
        </w:rPr>
        <w:t xml:space="preserve">, da Procuradoria </w:t>
      </w:r>
      <w:r w:rsidRPr="005F5BEE">
        <w:rPr>
          <w:rFonts w:ascii="Verdana" w:hAnsi="Verdana"/>
          <w:sz w:val="24"/>
          <w:szCs w:val="24"/>
        </w:rPr>
        <w:t>Geral do Município, confor</w:t>
      </w:r>
      <w:r>
        <w:rPr>
          <w:rFonts w:ascii="Verdana" w:hAnsi="Verdana"/>
          <w:sz w:val="24"/>
          <w:szCs w:val="24"/>
        </w:rPr>
        <w:t xml:space="preserve">me documentos encartados sob nº </w:t>
      </w:r>
      <w:r w:rsidRPr="005F5BEE">
        <w:rPr>
          <w:rFonts w:ascii="Verdana" w:hAnsi="Verdana"/>
          <w:sz w:val="24"/>
          <w:szCs w:val="24"/>
        </w:rPr>
        <w:t>054594554 e 054687559.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6011.2021/0002698-8 - SECRETARIA DE GOVERNO MUNICIPAL – RUBENS NAMAN RIZEK JUNIOR – RF 849.136.4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 xml:space="preserve">- Licença Médica - </w:t>
      </w:r>
      <w:proofErr w:type="gramStart"/>
      <w:r w:rsidRPr="005F5BEE">
        <w:rPr>
          <w:rFonts w:ascii="Verdana" w:hAnsi="Verdana"/>
          <w:sz w:val="24"/>
          <w:szCs w:val="24"/>
        </w:rPr>
        <w:t>DEFIRO</w:t>
      </w:r>
      <w:proofErr w:type="gramEnd"/>
      <w:r w:rsidRPr="005F5BEE">
        <w:rPr>
          <w:rFonts w:ascii="Verdana" w:hAnsi="Verdana"/>
          <w:sz w:val="24"/>
          <w:szCs w:val="24"/>
        </w:rPr>
        <w:t xml:space="preserve"> o pedido de licença médica de curt</w:t>
      </w:r>
      <w:r>
        <w:rPr>
          <w:rFonts w:ascii="Verdana" w:hAnsi="Verdana"/>
          <w:sz w:val="24"/>
          <w:szCs w:val="24"/>
        </w:rPr>
        <w:t xml:space="preserve">a </w:t>
      </w:r>
      <w:r w:rsidRPr="005F5BEE">
        <w:rPr>
          <w:rFonts w:ascii="Verdana" w:hAnsi="Verdana"/>
          <w:sz w:val="24"/>
          <w:szCs w:val="24"/>
        </w:rPr>
        <w:t>duração, de 07 dias a partir de 08/11/2021, ao senhor RUBENS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NAMAN RIZEK JUNIOR, RF 849.136.4, conforme Atestado Médico encartado sob DOC nº 054759398.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6011.2021/0001411-4 - SECRETARIA DE GOVERNO MUNICIPAL – RUBENS NAMA</w:t>
      </w:r>
      <w:r>
        <w:rPr>
          <w:rFonts w:ascii="Verdana" w:hAnsi="Verdana"/>
          <w:sz w:val="24"/>
          <w:szCs w:val="24"/>
        </w:rPr>
        <w:t xml:space="preserve">N RIZEK JUNIOR – RF 849.136.4 - </w:t>
      </w:r>
      <w:r w:rsidRPr="005F5BEE">
        <w:rPr>
          <w:rFonts w:ascii="Verdana" w:hAnsi="Verdana"/>
          <w:sz w:val="24"/>
          <w:szCs w:val="24"/>
        </w:rPr>
        <w:t xml:space="preserve">Cancelamento de Férias - </w:t>
      </w:r>
      <w:r>
        <w:rPr>
          <w:rFonts w:ascii="Verdana" w:hAnsi="Verdana"/>
          <w:sz w:val="24"/>
          <w:szCs w:val="24"/>
        </w:rPr>
        <w:t xml:space="preserve">TORNO INSUBSISTENTE, o despacho </w:t>
      </w:r>
      <w:r w:rsidRPr="005F5BEE">
        <w:rPr>
          <w:rFonts w:ascii="Verdana" w:hAnsi="Verdana"/>
          <w:sz w:val="24"/>
          <w:szCs w:val="24"/>
        </w:rPr>
        <w:t>publicado no DOC de 05/11</w:t>
      </w:r>
      <w:r>
        <w:rPr>
          <w:rFonts w:ascii="Verdana" w:hAnsi="Verdana"/>
          <w:sz w:val="24"/>
          <w:szCs w:val="24"/>
        </w:rPr>
        <w:t xml:space="preserve">/2021, referente ao usufruto de </w:t>
      </w:r>
      <w:proofErr w:type="gramStart"/>
      <w:r w:rsidRPr="005F5BEE">
        <w:rPr>
          <w:rFonts w:ascii="Verdana" w:hAnsi="Verdana"/>
          <w:sz w:val="24"/>
          <w:szCs w:val="24"/>
        </w:rPr>
        <w:t>4</w:t>
      </w:r>
      <w:proofErr w:type="gramEnd"/>
      <w:r w:rsidRPr="005F5BEE">
        <w:rPr>
          <w:rFonts w:ascii="Verdana" w:hAnsi="Verdana"/>
          <w:sz w:val="24"/>
          <w:szCs w:val="24"/>
        </w:rPr>
        <w:t>(quatro) dias de férias, a partir de 16/11/2021 - exercício de</w:t>
      </w:r>
    </w:p>
    <w:p w:rsidR="005F5BEE" w:rsidRP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2021, ao senhor RUBENS NAMAN RIZEK JUNIOR, RF 849.136.4,</w:t>
      </w:r>
    </w:p>
    <w:p w:rsid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  <w:r w:rsidRPr="005F5BEE">
        <w:rPr>
          <w:rFonts w:ascii="Verdana" w:hAnsi="Verdana"/>
          <w:sz w:val="24"/>
          <w:szCs w:val="24"/>
        </w:rPr>
        <w:t>Secretário Municipal, da Secretaria de Governo Municipal, conforme documento encartado sob nº 054723772.</w:t>
      </w:r>
      <w:r w:rsidRPr="005F5BEE">
        <w:rPr>
          <w:rFonts w:ascii="Verdana" w:hAnsi="Verdana"/>
          <w:sz w:val="24"/>
          <w:szCs w:val="24"/>
        </w:rPr>
        <w:cr/>
      </w:r>
    </w:p>
    <w:p w:rsid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5BEE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002F3" w:rsidRPr="005002F3" w:rsidRDefault="005002F3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>SECRETARIAS</w:t>
      </w:r>
    </w:p>
    <w:p w:rsidR="005002F3" w:rsidRPr="005002F3" w:rsidRDefault="005002F3" w:rsidP="005F5BE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 xml:space="preserve">FUNDAÇÃO PAULISTANA DE </w:t>
      </w:r>
      <w:r w:rsidRPr="005002F3">
        <w:rPr>
          <w:rFonts w:ascii="Verdana" w:hAnsi="Verdana"/>
          <w:b/>
          <w:sz w:val="24"/>
          <w:szCs w:val="24"/>
        </w:rPr>
        <w:t>EDUCAÇÃO E TECNOLOGIA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GABINETE DIRETOR GERAL</w:t>
      </w: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>DESPACHO AUTORIZATÓRIO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lastRenderedPageBreak/>
        <w:t xml:space="preserve">SEI </w:t>
      </w:r>
      <w:proofErr w:type="gramStart"/>
      <w:r w:rsidRPr="005002F3">
        <w:rPr>
          <w:rFonts w:ascii="Verdana" w:hAnsi="Verdana"/>
          <w:b/>
          <w:sz w:val="24"/>
          <w:szCs w:val="24"/>
        </w:rPr>
        <w:t>nº8110.</w:t>
      </w:r>
      <w:proofErr w:type="gramEnd"/>
      <w:r w:rsidRPr="005002F3">
        <w:rPr>
          <w:rFonts w:ascii="Verdana" w:hAnsi="Verdana"/>
          <w:b/>
          <w:sz w:val="24"/>
          <w:szCs w:val="24"/>
        </w:rPr>
        <w:t>2021/0000763-4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 xml:space="preserve">ASSUNTO: Aquisição de 05 unidades - BOLSA PASTA MALETA CASE EXECUTIVA PARA NOTEBOOK E PERTENCES, </w:t>
      </w:r>
      <w:proofErr w:type="gramStart"/>
      <w:r w:rsidRPr="005002F3">
        <w:rPr>
          <w:rFonts w:ascii="Verdana" w:hAnsi="Verdana"/>
          <w:sz w:val="24"/>
          <w:szCs w:val="24"/>
        </w:rPr>
        <w:t>5</w:t>
      </w:r>
      <w:proofErr w:type="gramEnd"/>
      <w:r w:rsidRPr="005002F3">
        <w:rPr>
          <w:rFonts w:ascii="Verdana" w:hAnsi="Verdana"/>
          <w:sz w:val="24"/>
          <w:szCs w:val="24"/>
        </w:rPr>
        <w:t xml:space="preserve"> unidades - CARREGADOR PO</w:t>
      </w:r>
      <w:r w:rsidR="009E149C">
        <w:rPr>
          <w:rFonts w:ascii="Verdana" w:hAnsi="Verdana"/>
          <w:sz w:val="24"/>
          <w:szCs w:val="24"/>
        </w:rPr>
        <w:t xml:space="preserve">RTÁTIL, 5 unidades – CARREGADOR </w:t>
      </w:r>
      <w:r w:rsidRPr="005002F3">
        <w:rPr>
          <w:rFonts w:ascii="Verdana" w:hAnsi="Verdana"/>
          <w:sz w:val="24"/>
          <w:szCs w:val="24"/>
        </w:rPr>
        <w:t>DE TOMADA, 5 unidades – ESTOJO PROTETOR, para Sede da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Fundação Paulistana de Educação, Tecnologia e Cultura. Dispensa de licitação. Possibilidade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5002F3">
        <w:rPr>
          <w:rFonts w:ascii="Verdana" w:hAnsi="Verdana"/>
          <w:sz w:val="24"/>
          <w:szCs w:val="24"/>
        </w:rPr>
        <w:t>e demais elementos constantes na Lei n° 13.278/2002, regulamentada pelo Decreto Mun</w:t>
      </w:r>
      <w:r>
        <w:rPr>
          <w:rFonts w:ascii="Verdana" w:hAnsi="Verdana"/>
          <w:sz w:val="24"/>
          <w:szCs w:val="24"/>
        </w:rPr>
        <w:t xml:space="preserve">icipal n° 44.279/2003 e Decreto </w:t>
      </w:r>
      <w:r w:rsidRPr="005002F3">
        <w:rPr>
          <w:rFonts w:ascii="Verdana" w:hAnsi="Verdana"/>
          <w:sz w:val="24"/>
          <w:szCs w:val="24"/>
        </w:rPr>
        <w:t>Municipal n° 54.102/2013, bem como em</w:t>
      </w:r>
      <w:r>
        <w:rPr>
          <w:rFonts w:ascii="Verdana" w:hAnsi="Verdana"/>
          <w:sz w:val="24"/>
          <w:szCs w:val="24"/>
        </w:rPr>
        <w:t xml:space="preserve"> parecer exarado dos </w:t>
      </w:r>
      <w:r w:rsidRPr="005002F3">
        <w:rPr>
          <w:rFonts w:ascii="Verdana" w:hAnsi="Verdana"/>
          <w:sz w:val="24"/>
          <w:szCs w:val="24"/>
        </w:rPr>
        <w:t>presentes autos, em especi</w:t>
      </w:r>
      <w:r>
        <w:rPr>
          <w:rFonts w:ascii="Verdana" w:hAnsi="Verdana"/>
          <w:sz w:val="24"/>
          <w:szCs w:val="24"/>
        </w:rPr>
        <w:t xml:space="preserve">al a manifestação da Assessoria </w:t>
      </w:r>
      <w:r w:rsidRPr="005002F3">
        <w:rPr>
          <w:rFonts w:ascii="Verdana" w:hAnsi="Verdana"/>
          <w:sz w:val="24"/>
          <w:szCs w:val="24"/>
        </w:rPr>
        <w:t>Técnico-Jurídica desta Fundação (SEI 054684401) e com fundamento no artigo 24, inciso II, da Lei Federal n° 8666/93, AUTORIZO a contratação direta, pelo menor valor, as empresas</w:t>
      </w:r>
      <w:r>
        <w:rPr>
          <w:rFonts w:ascii="Verdana" w:hAnsi="Verdana"/>
          <w:sz w:val="24"/>
          <w:szCs w:val="24"/>
        </w:rPr>
        <w:t xml:space="preserve">: C O </w:t>
      </w:r>
      <w:r w:rsidRPr="005002F3">
        <w:rPr>
          <w:rFonts w:ascii="Verdana" w:hAnsi="Verdana"/>
          <w:sz w:val="24"/>
          <w:szCs w:val="24"/>
        </w:rPr>
        <w:t>AMARAL, inscrita no CNPJ so</w:t>
      </w:r>
      <w:r>
        <w:rPr>
          <w:rFonts w:ascii="Verdana" w:hAnsi="Verdana"/>
          <w:sz w:val="24"/>
          <w:szCs w:val="24"/>
        </w:rPr>
        <w:t xml:space="preserve">b o nº 37.392.691/0001-26, pela </w:t>
      </w:r>
      <w:r w:rsidRPr="005002F3">
        <w:rPr>
          <w:rFonts w:ascii="Verdana" w:hAnsi="Verdana"/>
          <w:sz w:val="24"/>
          <w:szCs w:val="24"/>
        </w:rPr>
        <w:t>aquisição ITEM 01 - BO</w:t>
      </w:r>
      <w:r>
        <w:rPr>
          <w:rFonts w:ascii="Verdana" w:hAnsi="Verdana"/>
          <w:sz w:val="24"/>
          <w:szCs w:val="24"/>
        </w:rPr>
        <w:t xml:space="preserve">LSA MALETA EXECUTIVA P/NOTEBOOK </w:t>
      </w:r>
      <w:r w:rsidRPr="005002F3">
        <w:rPr>
          <w:rFonts w:ascii="Verdana" w:hAnsi="Verdana"/>
          <w:sz w:val="24"/>
          <w:szCs w:val="24"/>
        </w:rPr>
        <w:t xml:space="preserve">(05 UNID.) pelo valor unitário </w:t>
      </w:r>
      <w:r>
        <w:rPr>
          <w:rFonts w:ascii="Verdana" w:hAnsi="Verdana"/>
          <w:sz w:val="24"/>
          <w:szCs w:val="24"/>
        </w:rPr>
        <w:t xml:space="preserve">de R$ 185,81 (cento e oitenta e </w:t>
      </w:r>
      <w:r w:rsidRPr="005002F3">
        <w:rPr>
          <w:rFonts w:ascii="Verdana" w:hAnsi="Verdana"/>
          <w:sz w:val="24"/>
          <w:szCs w:val="24"/>
        </w:rPr>
        <w:t>cinco reais e oitenta e um centav</w:t>
      </w:r>
      <w:r>
        <w:rPr>
          <w:rFonts w:ascii="Verdana" w:hAnsi="Verdana"/>
          <w:sz w:val="24"/>
          <w:szCs w:val="24"/>
        </w:rPr>
        <w:t xml:space="preserve">os), e valor total de R$ 929,05 </w:t>
      </w:r>
      <w:r w:rsidRPr="005002F3">
        <w:rPr>
          <w:rFonts w:ascii="Verdana" w:hAnsi="Verdana"/>
          <w:sz w:val="24"/>
          <w:szCs w:val="24"/>
        </w:rPr>
        <w:t>(novecentos e vinte e nove re</w:t>
      </w:r>
      <w:r>
        <w:rPr>
          <w:rFonts w:ascii="Verdana" w:hAnsi="Verdana"/>
          <w:sz w:val="24"/>
          <w:szCs w:val="24"/>
        </w:rPr>
        <w:t xml:space="preserve">ais e cinco centavos); empresa: </w:t>
      </w:r>
      <w:r w:rsidRPr="005002F3">
        <w:rPr>
          <w:rFonts w:ascii="Verdana" w:hAnsi="Verdana"/>
          <w:sz w:val="24"/>
          <w:szCs w:val="24"/>
        </w:rPr>
        <w:t>INFO S.A COMERCIO DE</w:t>
      </w:r>
      <w:r>
        <w:rPr>
          <w:rFonts w:ascii="Verdana" w:hAnsi="Verdana"/>
          <w:sz w:val="24"/>
          <w:szCs w:val="24"/>
        </w:rPr>
        <w:t xml:space="preserve"> EQUIPAMENTOS LTDA, inscrita no </w:t>
      </w:r>
      <w:r w:rsidRPr="005002F3">
        <w:rPr>
          <w:rFonts w:ascii="Verdana" w:hAnsi="Verdana"/>
          <w:sz w:val="24"/>
          <w:szCs w:val="24"/>
        </w:rPr>
        <w:t>CNPJ sob o nº 42.840.183/</w:t>
      </w:r>
      <w:r>
        <w:rPr>
          <w:rFonts w:ascii="Verdana" w:hAnsi="Verdana"/>
          <w:sz w:val="24"/>
          <w:szCs w:val="24"/>
        </w:rPr>
        <w:t xml:space="preserve">0001-01, pela aquisição do ITEM </w:t>
      </w:r>
      <w:r w:rsidRPr="005002F3">
        <w:rPr>
          <w:rFonts w:ascii="Verdana" w:hAnsi="Verdana"/>
          <w:sz w:val="24"/>
          <w:szCs w:val="24"/>
        </w:rPr>
        <w:t>02 - CARREGADOR PORTÁTIL</w:t>
      </w:r>
      <w:r>
        <w:rPr>
          <w:rFonts w:ascii="Verdana" w:hAnsi="Verdana"/>
          <w:sz w:val="24"/>
          <w:szCs w:val="24"/>
        </w:rPr>
        <w:t xml:space="preserve"> (05 UNID), pelo valor unitário </w:t>
      </w:r>
      <w:r w:rsidRPr="005002F3">
        <w:rPr>
          <w:rFonts w:ascii="Verdana" w:hAnsi="Verdana"/>
          <w:sz w:val="24"/>
          <w:szCs w:val="24"/>
        </w:rPr>
        <w:t>de R$ 75,39 (setenta e cinco reais e tr</w:t>
      </w:r>
      <w:r>
        <w:rPr>
          <w:rFonts w:ascii="Verdana" w:hAnsi="Verdana"/>
          <w:sz w:val="24"/>
          <w:szCs w:val="24"/>
        </w:rPr>
        <w:t xml:space="preserve">inta e nove centavos), </w:t>
      </w:r>
      <w:r w:rsidRPr="005002F3">
        <w:rPr>
          <w:rFonts w:ascii="Verdana" w:hAnsi="Verdana"/>
          <w:sz w:val="24"/>
          <w:szCs w:val="24"/>
        </w:rPr>
        <w:t>e valor total de R$ 376,95 (tre</w:t>
      </w:r>
      <w:r>
        <w:rPr>
          <w:rFonts w:ascii="Verdana" w:hAnsi="Verdana"/>
          <w:sz w:val="24"/>
          <w:szCs w:val="24"/>
        </w:rPr>
        <w:t xml:space="preserve">zentos e setenta e seis reais e </w:t>
      </w:r>
      <w:r w:rsidRPr="005002F3">
        <w:rPr>
          <w:rFonts w:ascii="Verdana" w:hAnsi="Verdana"/>
          <w:sz w:val="24"/>
          <w:szCs w:val="24"/>
        </w:rPr>
        <w:t>noventa e cinco centavos</w:t>
      </w:r>
      <w:r>
        <w:rPr>
          <w:rFonts w:ascii="Verdana" w:hAnsi="Verdana"/>
          <w:sz w:val="24"/>
          <w:szCs w:val="24"/>
        </w:rPr>
        <w:t xml:space="preserve">); empresa: ROBERT SILVA SANTOS </w:t>
      </w:r>
      <w:r w:rsidRPr="005002F3">
        <w:rPr>
          <w:rFonts w:ascii="Verdana" w:hAnsi="Verdana"/>
          <w:sz w:val="24"/>
          <w:szCs w:val="24"/>
        </w:rPr>
        <w:t>44637262801, inscrita no C</w:t>
      </w:r>
      <w:r>
        <w:rPr>
          <w:rFonts w:ascii="Verdana" w:hAnsi="Verdana"/>
          <w:sz w:val="24"/>
          <w:szCs w:val="24"/>
        </w:rPr>
        <w:t xml:space="preserve">NPJ sob o nº 34.942.444/0001-68 </w:t>
      </w:r>
      <w:r w:rsidRPr="005002F3">
        <w:rPr>
          <w:rFonts w:ascii="Verdana" w:hAnsi="Verdana"/>
          <w:sz w:val="24"/>
          <w:szCs w:val="24"/>
        </w:rPr>
        <w:t>pela aquisição do ITE</w:t>
      </w:r>
      <w:r>
        <w:rPr>
          <w:rFonts w:ascii="Verdana" w:hAnsi="Verdana"/>
          <w:sz w:val="24"/>
          <w:szCs w:val="24"/>
        </w:rPr>
        <w:t xml:space="preserve">M 03 - CARREGADOR DE TOMADA (05 </w:t>
      </w:r>
      <w:r w:rsidRPr="005002F3">
        <w:rPr>
          <w:rFonts w:ascii="Verdana" w:hAnsi="Verdana"/>
          <w:sz w:val="24"/>
          <w:szCs w:val="24"/>
        </w:rPr>
        <w:t>UNID.) pelo valor unitário de R$29,00 (vinte e nove reais), e valor total de R$ 145,00 (cento e q</w:t>
      </w:r>
      <w:r>
        <w:rPr>
          <w:rFonts w:ascii="Verdana" w:hAnsi="Verdana"/>
          <w:sz w:val="24"/>
          <w:szCs w:val="24"/>
        </w:rPr>
        <w:t xml:space="preserve">uarenta e cinco reais). </w:t>
      </w:r>
      <w:proofErr w:type="gramStart"/>
      <w:r>
        <w:rPr>
          <w:rFonts w:ascii="Verdana" w:hAnsi="Verdana"/>
          <w:sz w:val="24"/>
          <w:szCs w:val="24"/>
        </w:rPr>
        <w:t xml:space="preserve">O valor </w:t>
      </w:r>
      <w:r w:rsidRPr="005002F3">
        <w:rPr>
          <w:rFonts w:ascii="Verdana" w:hAnsi="Verdana"/>
          <w:sz w:val="24"/>
          <w:szCs w:val="24"/>
        </w:rPr>
        <w:t>total das aquisições são</w:t>
      </w:r>
      <w:proofErr w:type="gramEnd"/>
      <w:r w:rsidRPr="005002F3">
        <w:rPr>
          <w:rFonts w:ascii="Verdana" w:hAnsi="Verdana"/>
          <w:sz w:val="24"/>
          <w:szCs w:val="24"/>
        </w:rPr>
        <w:t xml:space="preserve"> de </w:t>
      </w:r>
      <w:r>
        <w:rPr>
          <w:rFonts w:ascii="Verdana" w:hAnsi="Verdana"/>
          <w:sz w:val="24"/>
          <w:szCs w:val="24"/>
        </w:rPr>
        <w:t xml:space="preserve">R$1.451,00 (um mil quatrocentos </w:t>
      </w:r>
      <w:r w:rsidRPr="005002F3">
        <w:rPr>
          <w:rFonts w:ascii="Verdana" w:hAnsi="Verdana"/>
          <w:sz w:val="24"/>
          <w:szCs w:val="24"/>
        </w:rPr>
        <w:t>e cinquenta e um reais). O Item 04 - Estojo de proteção foi cadastrada a Oferta de Comp</w:t>
      </w:r>
      <w:r>
        <w:rPr>
          <w:rFonts w:ascii="Verdana" w:hAnsi="Verdana"/>
          <w:sz w:val="24"/>
          <w:szCs w:val="24"/>
        </w:rPr>
        <w:t xml:space="preserve">ra </w:t>
      </w:r>
      <w:proofErr w:type="gramStart"/>
      <w:r>
        <w:rPr>
          <w:rFonts w:ascii="Verdana" w:hAnsi="Verdana"/>
          <w:sz w:val="24"/>
          <w:szCs w:val="24"/>
        </w:rPr>
        <w:t>801085801002021OC00017 ,</w:t>
      </w:r>
      <w:proofErr w:type="gramEnd"/>
      <w:r>
        <w:rPr>
          <w:rFonts w:ascii="Verdana" w:hAnsi="Verdana"/>
          <w:sz w:val="24"/>
          <w:szCs w:val="24"/>
        </w:rPr>
        <w:t xml:space="preserve"> que </w:t>
      </w:r>
      <w:r w:rsidRPr="005002F3">
        <w:rPr>
          <w:rFonts w:ascii="Verdana" w:hAnsi="Verdana"/>
          <w:sz w:val="24"/>
          <w:szCs w:val="24"/>
        </w:rPr>
        <w:t>teve resultado deserto conforme Ata da dispensa de licitação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SEI 054585166.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>
        <w:rPr>
          <w:rFonts w:ascii="Verdana" w:hAnsi="Verdana"/>
          <w:sz w:val="24"/>
          <w:szCs w:val="24"/>
        </w:rPr>
        <w:t xml:space="preserve">uidação e pagamento, onerando a </w:t>
      </w:r>
      <w:r w:rsidRPr="005002F3">
        <w:rPr>
          <w:rFonts w:ascii="Verdana" w:hAnsi="Verdana"/>
          <w:sz w:val="24"/>
          <w:szCs w:val="24"/>
        </w:rPr>
        <w:t>dotação 80.10.12.126.3011.2</w:t>
      </w:r>
      <w:r>
        <w:rPr>
          <w:rFonts w:ascii="Verdana" w:hAnsi="Verdana"/>
          <w:sz w:val="24"/>
          <w:szCs w:val="24"/>
        </w:rPr>
        <w:t xml:space="preserve">.818.3.3.90.30.0000 do presente </w:t>
      </w:r>
      <w:r w:rsidRPr="005002F3">
        <w:rPr>
          <w:rFonts w:ascii="Verdana" w:hAnsi="Verdana"/>
          <w:sz w:val="24"/>
          <w:szCs w:val="24"/>
        </w:rPr>
        <w:t>exercício.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III – Fica indicado como fiscal o servidor Sr. João Pedro de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 xml:space="preserve">Souza Alves de Paula – </w:t>
      </w:r>
      <w:proofErr w:type="gramStart"/>
      <w:r w:rsidRPr="005002F3">
        <w:rPr>
          <w:rFonts w:ascii="Verdana" w:hAnsi="Verdana"/>
          <w:sz w:val="24"/>
          <w:szCs w:val="24"/>
        </w:rPr>
        <w:t>RF:</w:t>
      </w:r>
      <w:proofErr w:type="gramEnd"/>
      <w:r w:rsidRPr="005002F3">
        <w:rPr>
          <w:rFonts w:ascii="Verdana" w:hAnsi="Verdana"/>
          <w:sz w:val="24"/>
          <w:szCs w:val="24"/>
        </w:rPr>
        <w:t>883.314-1 e como Suplente: o Sr.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Gilberto Martins, RF: 886.012-2.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>SEI 8110.2017/0000134-5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 xml:space="preserve">INTERESSADO: FUNDAÇÃO PAULISTANA DE EDUCAÇÃO, TECNOLOGIA E </w:t>
      </w:r>
      <w:proofErr w:type="gramStart"/>
      <w:r w:rsidRPr="005002F3">
        <w:rPr>
          <w:rFonts w:ascii="Verdana" w:hAnsi="Verdana"/>
          <w:b/>
          <w:sz w:val="24"/>
          <w:szCs w:val="24"/>
        </w:rPr>
        <w:t>CULTURA</w:t>
      </w:r>
      <w:proofErr w:type="gramEnd"/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ASSUNTO: Contrata</w:t>
      </w:r>
      <w:r>
        <w:rPr>
          <w:rFonts w:ascii="Verdana" w:hAnsi="Verdana"/>
          <w:sz w:val="24"/>
          <w:szCs w:val="24"/>
        </w:rPr>
        <w:t xml:space="preserve">ção de empresa especializada em </w:t>
      </w:r>
      <w:r w:rsidRPr="005002F3">
        <w:rPr>
          <w:rFonts w:ascii="Verdana" w:hAnsi="Verdana"/>
          <w:sz w:val="24"/>
          <w:szCs w:val="24"/>
        </w:rPr>
        <w:t>serviços de manutençã</w:t>
      </w:r>
      <w:r>
        <w:rPr>
          <w:rFonts w:ascii="Verdana" w:hAnsi="Verdana"/>
          <w:sz w:val="24"/>
          <w:szCs w:val="24"/>
        </w:rPr>
        <w:t xml:space="preserve">o e monitoramento eletrônico de </w:t>
      </w:r>
      <w:r w:rsidRPr="005002F3">
        <w:rPr>
          <w:rFonts w:ascii="Verdana" w:hAnsi="Verdana"/>
          <w:sz w:val="24"/>
          <w:szCs w:val="24"/>
        </w:rPr>
        <w:t>vigilância, bem como p</w:t>
      </w:r>
      <w:r>
        <w:rPr>
          <w:rFonts w:ascii="Verdana" w:hAnsi="Verdana"/>
          <w:sz w:val="24"/>
          <w:szCs w:val="24"/>
        </w:rPr>
        <w:t xml:space="preserve">ara instalação de monitoramento </w:t>
      </w:r>
      <w:r w:rsidRPr="005002F3">
        <w:rPr>
          <w:rFonts w:ascii="Verdana" w:hAnsi="Verdana"/>
          <w:sz w:val="24"/>
          <w:szCs w:val="24"/>
        </w:rPr>
        <w:t xml:space="preserve">eletrônico externo para a Escola </w:t>
      </w:r>
      <w:r>
        <w:rPr>
          <w:rFonts w:ascii="Verdana" w:hAnsi="Verdana"/>
          <w:sz w:val="24"/>
          <w:szCs w:val="24"/>
        </w:rPr>
        <w:t xml:space="preserve">Municipal de Educação </w:t>
      </w:r>
      <w:r w:rsidRPr="005002F3">
        <w:rPr>
          <w:rFonts w:ascii="Verdana" w:hAnsi="Verdana"/>
          <w:sz w:val="24"/>
          <w:szCs w:val="24"/>
        </w:rPr>
        <w:t>Profissional e Saúde Públ</w:t>
      </w:r>
      <w:r>
        <w:rPr>
          <w:rFonts w:ascii="Verdana" w:hAnsi="Verdana"/>
          <w:sz w:val="24"/>
          <w:szCs w:val="24"/>
        </w:rPr>
        <w:t xml:space="preserve">ica Professor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e Centro </w:t>
      </w:r>
      <w:r w:rsidRPr="005002F3">
        <w:rPr>
          <w:rFonts w:ascii="Verdana" w:hAnsi="Verdana"/>
          <w:sz w:val="24"/>
          <w:szCs w:val="24"/>
        </w:rPr>
        <w:t>de Formação Cultural Cidade Tiradentes. Contrato n.º 30/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FUNDAÇÃO PAULISTANA/2019. Prorrogação contratual.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lastRenderedPageBreak/>
        <w:t>Aditamento 2ª Aditivo.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I - No uso das atribuições que me foram conferi</w:t>
      </w:r>
      <w:r>
        <w:rPr>
          <w:rFonts w:ascii="Verdana" w:hAnsi="Verdana"/>
          <w:sz w:val="24"/>
          <w:szCs w:val="24"/>
        </w:rPr>
        <w:t xml:space="preserve">das, </w:t>
      </w:r>
      <w:r w:rsidRPr="005002F3">
        <w:rPr>
          <w:rFonts w:ascii="Verdana" w:hAnsi="Verdana"/>
          <w:sz w:val="24"/>
          <w:szCs w:val="24"/>
        </w:rPr>
        <w:t>com fulcro na Lei Federal 8.666/93, artigo 57, inciso II,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Lei Municipal 13.278/2</w:t>
      </w:r>
      <w:r w:rsidR="009E149C">
        <w:rPr>
          <w:rFonts w:ascii="Verdana" w:hAnsi="Verdana"/>
          <w:sz w:val="24"/>
          <w:szCs w:val="24"/>
        </w:rPr>
        <w:t xml:space="preserve">002, regulamentada pelo Decreto </w:t>
      </w:r>
      <w:r w:rsidRPr="005002F3">
        <w:rPr>
          <w:rFonts w:ascii="Verdana" w:hAnsi="Verdana"/>
          <w:sz w:val="24"/>
          <w:szCs w:val="24"/>
        </w:rPr>
        <w:t>Municipal 4.279/2003,</w:t>
      </w:r>
      <w:r>
        <w:rPr>
          <w:rFonts w:ascii="Verdana" w:hAnsi="Verdana"/>
          <w:sz w:val="24"/>
          <w:szCs w:val="24"/>
        </w:rPr>
        <w:t xml:space="preserve"> AUTORIZO o aditamento ao Termo </w:t>
      </w:r>
      <w:r w:rsidRPr="005002F3">
        <w:rPr>
          <w:rFonts w:ascii="Verdana" w:hAnsi="Verdana"/>
          <w:sz w:val="24"/>
          <w:szCs w:val="24"/>
        </w:rPr>
        <w:t>de Contrato n.º 30/FU</w:t>
      </w:r>
      <w:r>
        <w:rPr>
          <w:rFonts w:ascii="Verdana" w:hAnsi="Verdana"/>
          <w:sz w:val="24"/>
          <w:szCs w:val="24"/>
        </w:rPr>
        <w:t xml:space="preserve">NDAÇÃO PAULISTANA/2019, firmado </w:t>
      </w:r>
      <w:r w:rsidRPr="005002F3">
        <w:rPr>
          <w:rFonts w:ascii="Verdana" w:hAnsi="Verdana"/>
          <w:sz w:val="24"/>
          <w:szCs w:val="24"/>
        </w:rPr>
        <w:t xml:space="preserve">com a empresa MRS SEGURANÇA E VIGILANCIA PATRIMONIAL EIRELI, e considerando a manifestação da </w:t>
      </w:r>
      <w:proofErr w:type="gramStart"/>
      <w:r w:rsidRPr="005002F3">
        <w:rPr>
          <w:rFonts w:ascii="Verdana" w:hAnsi="Verdana"/>
          <w:sz w:val="24"/>
          <w:szCs w:val="24"/>
        </w:rPr>
        <w:t>Assessoria</w:t>
      </w:r>
      <w:proofErr w:type="gramEnd"/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Técnico-Jurídica desta Fu</w:t>
      </w:r>
      <w:r>
        <w:rPr>
          <w:rFonts w:ascii="Verdana" w:hAnsi="Verdana"/>
          <w:sz w:val="24"/>
          <w:szCs w:val="24"/>
        </w:rPr>
        <w:t xml:space="preserve">ndação (SEI 054796855) inscrita </w:t>
      </w:r>
      <w:r w:rsidRPr="005002F3">
        <w:rPr>
          <w:rFonts w:ascii="Verdana" w:hAnsi="Verdana"/>
          <w:sz w:val="24"/>
          <w:szCs w:val="24"/>
        </w:rPr>
        <w:t>no CNPJ/MF sob o nº 1</w:t>
      </w:r>
      <w:r>
        <w:rPr>
          <w:rFonts w:ascii="Verdana" w:hAnsi="Verdana"/>
          <w:sz w:val="24"/>
          <w:szCs w:val="24"/>
        </w:rPr>
        <w:t xml:space="preserve">9.210.884/0001-37, pelo período </w:t>
      </w:r>
      <w:r w:rsidRPr="005002F3">
        <w:rPr>
          <w:rFonts w:ascii="Verdana" w:hAnsi="Verdana"/>
          <w:sz w:val="24"/>
          <w:szCs w:val="24"/>
        </w:rPr>
        <w:t>de 12 (doze) meses, c</w:t>
      </w:r>
      <w:r>
        <w:rPr>
          <w:rFonts w:ascii="Verdana" w:hAnsi="Verdana"/>
          <w:sz w:val="24"/>
          <w:szCs w:val="24"/>
        </w:rPr>
        <w:t xml:space="preserve">ontados a partir de 21/11/2021, </w:t>
      </w:r>
      <w:r w:rsidRPr="005002F3">
        <w:rPr>
          <w:rFonts w:ascii="Verdana" w:hAnsi="Verdana"/>
          <w:sz w:val="24"/>
          <w:szCs w:val="24"/>
        </w:rPr>
        <w:t>que tem por objeto os serviços de manutenção e monitoramento eletrôni</w:t>
      </w:r>
      <w:r>
        <w:rPr>
          <w:rFonts w:ascii="Verdana" w:hAnsi="Verdana"/>
          <w:sz w:val="24"/>
          <w:szCs w:val="24"/>
        </w:rPr>
        <w:t xml:space="preserve">co de vigilância, bem como para </w:t>
      </w:r>
      <w:r w:rsidRPr="005002F3">
        <w:rPr>
          <w:rFonts w:ascii="Verdana" w:hAnsi="Verdana"/>
          <w:sz w:val="24"/>
          <w:szCs w:val="24"/>
        </w:rPr>
        <w:t>instalação de monito</w:t>
      </w:r>
      <w:r>
        <w:rPr>
          <w:rFonts w:ascii="Verdana" w:hAnsi="Verdana"/>
          <w:sz w:val="24"/>
          <w:szCs w:val="24"/>
        </w:rPr>
        <w:t xml:space="preserve">ramento eletrônico externo para a </w:t>
      </w:r>
      <w:r w:rsidRPr="005002F3">
        <w:rPr>
          <w:rFonts w:ascii="Verdana" w:hAnsi="Verdana"/>
          <w:sz w:val="24"/>
          <w:szCs w:val="24"/>
        </w:rPr>
        <w:t xml:space="preserve">Escola Municipal de Educação Profissional e Saúde Pública Professor </w:t>
      </w:r>
      <w:proofErr w:type="spellStart"/>
      <w:r w:rsidRPr="005002F3">
        <w:rPr>
          <w:rFonts w:ascii="Verdana" w:hAnsi="Verdana"/>
          <w:sz w:val="24"/>
          <w:szCs w:val="24"/>
        </w:rPr>
        <w:t>Makigut</w:t>
      </w:r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e Centro de Formação Cultural </w:t>
      </w:r>
      <w:r w:rsidRPr="005002F3">
        <w:rPr>
          <w:rFonts w:ascii="Verdana" w:hAnsi="Verdana"/>
          <w:sz w:val="24"/>
          <w:szCs w:val="24"/>
        </w:rPr>
        <w:t>Cidade Tiradentes, pel</w:t>
      </w:r>
      <w:r>
        <w:rPr>
          <w:rFonts w:ascii="Verdana" w:hAnsi="Verdana"/>
          <w:sz w:val="24"/>
          <w:szCs w:val="24"/>
        </w:rPr>
        <w:t xml:space="preserve">o valor global de R$ 240.842,40 </w:t>
      </w:r>
      <w:r w:rsidRPr="005002F3">
        <w:rPr>
          <w:rFonts w:ascii="Verdana" w:hAnsi="Verdana"/>
          <w:sz w:val="24"/>
          <w:szCs w:val="24"/>
        </w:rPr>
        <w:t>(duzentos e quarenta m</w:t>
      </w:r>
      <w:r>
        <w:rPr>
          <w:rFonts w:ascii="Verdana" w:hAnsi="Verdana"/>
          <w:sz w:val="24"/>
          <w:szCs w:val="24"/>
        </w:rPr>
        <w:t xml:space="preserve">il oitocentos e quarenta e dois </w:t>
      </w:r>
      <w:r w:rsidRPr="005002F3">
        <w:rPr>
          <w:rFonts w:ascii="Verdana" w:hAnsi="Verdana"/>
          <w:sz w:val="24"/>
          <w:szCs w:val="24"/>
        </w:rPr>
        <w:t>reais e quarenta centavos).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II - Ainda, no u</w:t>
      </w:r>
      <w:r>
        <w:rPr>
          <w:rFonts w:ascii="Verdana" w:hAnsi="Verdana"/>
          <w:sz w:val="24"/>
          <w:szCs w:val="24"/>
        </w:rPr>
        <w:t xml:space="preserve">so das atribuições que me foram </w:t>
      </w:r>
      <w:r w:rsidR="009E149C">
        <w:rPr>
          <w:rFonts w:ascii="Verdana" w:hAnsi="Verdana"/>
          <w:sz w:val="24"/>
          <w:szCs w:val="24"/>
        </w:rPr>
        <w:t xml:space="preserve">conferidas, </w:t>
      </w:r>
      <w:r w:rsidRPr="005002F3">
        <w:rPr>
          <w:rFonts w:ascii="Verdana" w:hAnsi="Verdana"/>
          <w:sz w:val="24"/>
          <w:szCs w:val="24"/>
        </w:rPr>
        <w:t>AUTORI</w:t>
      </w:r>
      <w:r>
        <w:rPr>
          <w:rFonts w:ascii="Verdana" w:hAnsi="Verdana"/>
          <w:sz w:val="24"/>
          <w:szCs w:val="24"/>
        </w:rPr>
        <w:t xml:space="preserve">ZO o acréscimo de armazenamento </w:t>
      </w:r>
      <w:r w:rsidRPr="005002F3">
        <w:rPr>
          <w:rFonts w:ascii="Verdana" w:hAnsi="Verdana"/>
          <w:sz w:val="24"/>
          <w:szCs w:val="24"/>
        </w:rPr>
        <w:t>de imagens das câmeras</w:t>
      </w:r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city</w:t>
      </w:r>
      <w:proofErr w:type="spellEnd"/>
      <w:r>
        <w:rPr>
          <w:rFonts w:ascii="Verdana" w:hAnsi="Verdana"/>
          <w:sz w:val="24"/>
          <w:szCs w:val="24"/>
        </w:rPr>
        <w:t xml:space="preserve"> câmeras, sendo, para as </w:t>
      </w:r>
      <w:r w:rsidRPr="005002F3">
        <w:rPr>
          <w:rFonts w:ascii="Verdana" w:hAnsi="Verdana"/>
          <w:sz w:val="24"/>
          <w:szCs w:val="24"/>
        </w:rPr>
        <w:t>câmeras normais, do mín</w:t>
      </w:r>
      <w:r>
        <w:rPr>
          <w:rFonts w:ascii="Verdana" w:hAnsi="Verdana"/>
          <w:sz w:val="24"/>
          <w:szCs w:val="24"/>
        </w:rPr>
        <w:t xml:space="preserve">imo de 45 dias para o mínimo de </w:t>
      </w:r>
      <w:r w:rsidRPr="005002F3">
        <w:rPr>
          <w:rFonts w:ascii="Verdana" w:hAnsi="Verdana"/>
          <w:sz w:val="24"/>
          <w:szCs w:val="24"/>
        </w:rPr>
        <w:t xml:space="preserve">60 dias; para as </w:t>
      </w:r>
      <w:proofErr w:type="spellStart"/>
      <w:r w:rsidRPr="005002F3">
        <w:rPr>
          <w:rFonts w:ascii="Verdana" w:hAnsi="Verdana"/>
          <w:sz w:val="24"/>
          <w:szCs w:val="24"/>
        </w:rPr>
        <w:t>city</w:t>
      </w:r>
      <w:proofErr w:type="spellEnd"/>
      <w:r w:rsidRPr="005002F3">
        <w:rPr>
          <w:rFonts w:ascii="Verdana" w:hAnsi="Verdana"/>
          <w:sz w:val="24"/>
          <w:szCs w:val="24"/>
        </w:rPr>
        <w:t xml:space="preserve"> </w:t>
      </w:r>
      <w:proofErr w:type="spellStart"/>
      <w:r w:rsidRPr="005002F3">
        <w:rPr>
          <w:rFonts w:ascii="Verdana" w:hAnsi="Verdana"/>
          <w:sz w:val="24"/>
          <w:szCs w:val="24"/>
        </w:rPr>
        <w:t>came</w:t>
      </w:r>
      <w:r>
        <w:rPr>
          <w:rFonts w:ascii="Verdana" w:hAnsi="Verdana"/>
          <w:sz w:val="24"/>
          <w:szCs w:val="24"/>
        </w:rPr>
        <w:t>ras</w:t>
      </w:r>
      <w:proofErr w:type="spellEnd"/>
      <w:r>
        <w:rPr>
          <w:rFonts w:ascii="Verdana" w:hAnsi="Verdana"/>
          <w:sz w:val="24"/>
          <w:szCs w:val="24"/>
        </w:rPr>
        <w:t xml:space="preserve">, o mínimo de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dias passa a </w:t>
      </w:r>
      <w:r w:rsidRPr="005002F3">
        <w:rPr>
          <w:rFonts w:ascii="Verdana" w:hAnsi="Verdana"/>
          <w:sz w:val="24"/>
          <w:szCs w:val="24"/>
        </w:rPr>
        <w:t>ser de 30 dias. A alteração</w:t>
      </w:r>
      <w:r>
        <w:rPr>
          <w:rFonts w:ascii="Verdana" w:hAnsi="Verdana"/>
          <w:sz w:val="24"/>
          <w:szCs w:val="24"/>
        </w:rPr>
        <w:t xml:space="preserve"> contratual não acarreta custos </w:t>
      </w:r>
      <w:r w:rsidRPr="005002F3">
        <w:rPr>
          <w:rFonts w:ascii="Verdana" w:hAnsi="Verdana"/>
          <w:sz w:val="24"/>
          <w:szCs w:val="24"/>
        </w:rPr>
        <w:t>adicionais para a Fundação Paulistana.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III – Em consequênci</w:t>
      </w:r>
      <w:r>
        <w:rPr>
          <w:rFonts w:ascii="Verdana" w:hAnsi="Verdana"/>
          <w:sz w:val="24"/>
          <w:szCs w:val="24"/>
        </w:rPr>
        <w:t xml:space="preserve">a, fica autorizada a emissão da </w:t>
      </w:r>
      <w:r w:rsidRPr="005002F3">
        <w:rPr>
          <w:rFonts w:ascii="Verdana" w:hAnsi="Verdana"/>
          <w:sz w:val="24"/>
          <w:szCs w:val="24"/>
        </w:rPr>
        <w:t>respectiva nota de</w:t>
      </w:r>
      <w:r>
        <w:rPr>
          <w:rFonts w:ascii="Verdana" w:hAnsi="Verdana"/>
          <w:sz w:val="24"/>
          <w:szCs w:val="24"/>
        </w:rPr>
        <w:t xml:space="preserve"> empenho, onerando a dotação </w:t>
      </w:r>
      <w:proofErr w:type="gramStart"/>
      <w:r>
        <w:rPr>
          <w:rFonts w:ascii="Verdana" w:hAnsi="Verdana"/>
          <w:sz w:val="24"/>
          <w:szCs w:val="24"/>
        </w:rPr>
        <w:t xml:space="preserve">80 </w:t>
      </w:r>
      <w:r w:rsidRPr="005002F3">
        <w:rPr>
          <w:rFonts w:ascii="Verdana" w:hAnsi="Verdana"/>
          <w:sz w:val="24"/>
          <w:szCs w:val="24"/>
        </w:rPr>
        <w:t>.</w:t>
      </w:r>
      <w:proofErr w:type="gramEnd"/>
      <w:r w:rsidRPr="005002F3">
        <w:rPr>
          <w:rFonts w:ascii="Verdana" w:hAnsi="Verdana"/>
          <w:sz w:val="24"/>
          <w:szCs w:val="24"/>
        </w:rPr>
        <w:t>10.12.363.3019.2.88</w:t>
      </w:r>
      <w:r w:rsidR="009E149C">
        <w:rPr>
          <w:rFonts w:ascii="Verdana" w:hAnsi="Verdana"/>
          <w:sz w:val="24"/>
          <w:szCs w:val="24"/>
        </w:rPr>
        <w:t xml:space="preserve">1.3.3.90.39.0000 no valor de R$ </w:t>
      </w:r>
      <w:r w:rsidRPr="005002F3">
        <w:rPr>
          <w:rFonts w:ascii="Verdana" w:hAnsi="Verdana"/>
          <w:sz w:val="24"/>
          <w:szCs w:val="24"/>
        </w:rPr>
        <w:t>26.760,28 (vinte e seis mi</w:t>
      </w:r>
      <w:r>
        <w:rPr>
          <w:rFonts w:ascii="Verdana" w:hAnsi="Verdana"/>
          <w:sz w:val="24"/>
          <w:szCs w:val="24"/>
        </w:rPr>
        <w:t xml:space="preserve">l setecentos e sessenta reais e </w:t>
      </w:r>
      <w:r w:rsidRPr="005002F3">
        <w:rPr>
          <w:rFonts w:ascii="Verdana" w:hAnsi="Verdana"/>
          <w:sz w:val="24"/>
          <w:szCs w:val="24"/>
        </w:rPr>
        <w:t>vinte e oito centavos) do presente exercício. Para o próximo exercício, deverá ser onerada dotação própria.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>8110.2021/0000712-0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 xml:space="preserve">INTERESSADO: FUNDAÇÃO PAULISTANA DE EDUCAÇÃO, TECNOLOGIA E </w:t>
      </w:r>
      <w:proofErr w:type="gramStart"/>
      <w:r w:rsidRPr="005002F3">
        <w:rPr>
          <w:rFonts w:ascii="Verdana" w:hAnsi="Verdana"/>
          <w:b/>
          <w:sz w:val="24"/>
          <w:szCs w:val="24"/>
        </w:rPr>
        <w:t>CULTURA</w:t>
      </w:r>
      <w:proofErr w:type="gramEnd"/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ASSUNTO: Contratação de empresa para disponibilização de seguro de vida para os alunos da Escola</w:t>
      </w:r>
      <w:r>
        <w:rPr>
          <w:rFonts w:ascii="Verdana" w:hAnsi="Verdana"/>
          <w:sz w:val="24"/>
          <w:szCs w:val="24"/>
        </w:rPr>
        <w:t xml:space="preserve"> Técnica </w:t>
      </w:r>
      <w:r w:rsidRPr="005002F3">
        <w:rPr>
          <w:rFonts w:ascii="Verdana" w:hAnsi="Verdana"/>
          <w:sz w:val="24"/>
          <w:szCs w:val="24"/>
        </w:rPr>
        <w:t xml:space="preserve">de Saúde Pública Prof. </w:t>
      </w:r>
      <w:proofErr w:type="spellStart"/>
      <w:r w:rsidRPr="005002F3">
        <w:rPr>
          <w:rFonts w:ascii="Verdana" w:hAnsi="Verdana"/>
          <w:sz w:val="24"/>
          <w:szCs w:val="24"/>
        </w:rPr>
        <w:t>Makiguti</w:t>
      </w:r>
      <w:proofErr w:type="spellEnd"/>
      <w:r w:rsidRPr="005002F3">
        <w:rPr>
          <w:rFonts w:ascii="Verdana" w:hAnsi="Verdana"/>
          <w:sz w:val="24"/>
          <w:szCs w:val="24"/>
        </w:rPr>
        <w:t>. Pregão eletrônico.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I - À vista da ins</w:t>
      </w:r>
      <w:r>
        <w:rPr>
          <w:rFonts w:ascii="Verdana" w:hAnsi="Verdana"/>
          <w:sz w:val="24"/>
          <w:szCs w:val="24"/>
        </w:rPr>
        <w:t xml:space="preserve">trução do presente processo, em </w:t>
      </w:r>
      <w:r w:rsidRPr="005002F3">
        <w:rPr>
          <w:rFonts w:ascii="Verdana" w:hAnsi="Verdana"/>
          <w:sz w:val="24"/>
          <w:szCs w:val="24"/>
        </w:rPr>
        <w:t>conformidade com a Le</w:t>
      </w:r>
      <w:r w:rsidR="009E149C">
        <w:rPr>
          <w:rFonts w:ascii="Verdana" w:hAnsi="Verdana"/>
          <w:sz w:val="24"/>
          <w:szCs w:val="24"/>
        </w:rPr>
        <w:t xml:space="preserve">i Municipal nº. 13.278/2002, os </w:t>
      </w:r>
      <w:r w:rsidRPr="005002F3">
        <w:rPr>
          <w:rFonts w:ascii="Verdana" w:hAnsi="Verdana"/>
          <w:sz w:val="24"/>
          <w:szCs w:val="24"/>
        </w:rPr>
        <w:t>Decretos Municipais nº</w:t>
      </w:r>
      <w:r>
        <w:rPr>
          <w:rFonts w:ascii="Verdana" w:hAnsi="Verdana"/>
          <w:sz w:val="24"/>
          <w:szCs w:val="24"/>
        </w:rPr>
        <w:t xml:space="preserve">. 44.279/2003 e n° 46.662/2005, </w:t>
      </w:r>
      <w:r w:rsidRPr="005002F3">
        <w:rPr>
          <w:rFonts w:ascii="Verdana" w:hAnsi="Verdana"/>
          <w:sz w:val="24"/>
          <w:szCs w:val="24"/>
        </w:rPr>
        <w:t>as Leis Federais nº. 10.520/2002 e nº.</w:t>
      </w:r>
      <w:r>
        <w:rPr>
          <w:rFonts w:ascii="Verdana" w:hAnsi="Verdana"/>
          <w:sz w:val="24"/>
          <w:szCs w:val="24"/>
        </w:rPr>
        <w:t xml:space="preserve"> 8.666/1993, e </w:t>
      </w:r>
      <w:r w:rsidRPr="005002F3">
        <w:rPr>
          <w:rFonts w:ascii="Verdana" w:hAnsi="Verdana"/>
          <w:sz w:val="24"/>
          <w:szCs w:val="24"/>
        </w:rPr>
        <w:t>demais normas complementares, bem como demais elementos do presente</w:t>
      </w:r>
      <w:r w:rsidR="009E149C">
        <w:rPr>
          <w:rFonts w:ascii="Verdana" w:hAnsi="Verdana"/>
          <w:sz w:val="24"/>
          <w:szCs w:val="24"/>
        </w:rPr>
        <w:t xml:space="preserve">, em especial a manifestação da </w:t>
      </w:r>
      <w:r w:rsidRPr="005002F3">
        <w:rPr>
          <w:rFonts w:ascii="Verdana" w:hAnsi="Verdana"/>
          <w:sz w:val="24"/>
          <w:szCs w:val="24"/>
        </w:rPr>
        <w:t>Assessoria Jurídica de</w:t>
      </w:r>
      <w:r>
        <w:rPr>
          <w:rFonts w:ascii="Verdana" w:hAnsi="Verdana"/>
          <w:sz w:val="24"/>
          <w:szCs w:val="24"/>
        </w:rPr>
        <w:t xml:space="preserve">sta Fundação (Parecer FUNDATEC/ </w:t>
      </w:r>
      <w:r w:rsidRPr="005002F3">
        <w:rPr>
          <w:rFonts w:ascii="Verdana" w:hAnsi="Verdana"/>
          <w:sz w:val="24"/>
          <w:szCs w:val="24"/>
        </w:rPr>
        <w:t>AJ n.º 054806631</w:t>
      </w:r>
      <w:proofErr w:type="gramStart"/>
      <w:r w:rsidRPr="005002F3">
        <w:rPr>
          <w:rFonts w:ascii="Verdana" w:hAnsi="Verdana"/>
          <w:sz w:val="24"/>
          <w:szCs w:val="24"/>
        </w:rPr>
        <w:t xml:space="preserve"> )</w:t>
      </w:r>
      <w:proofErr w:type="gramEnd"/>
      <w:r w:rsidRPr="005002F3">
        <w:rPr>
          <w:rFonts w:ascii="Verdana" w:hAnsi="Verdana"/>
          <w:sz w:val="24"/>
          <w:szCs w:val="24"/>
        </w:rPr>
        <w:t xml:space="preserve">, REVOGO a abertura do PREGÃO ELETRÔNICO Nº 21/FPETC/2021, autorizada </w:t>
      </w:r>
      <w:r>
        <w:rPr>
          <w:rFonts w:ascii="Verdana" w:hAnsi="Verdana"/>
          <w:sz w:val="24"/>
          <w:szCs w:val="24"/>
        </w:rPr>
        <w:t xml:space="preserve">no despacho SEI </w:t>
      </w:r>
      <w:r w:rsidRPr="005002F3">
        <w:rPr>
          <w:rFonts w:ascii="Verdana" w:hAnsi="Verdana"/>
          <w:sz w:val="24"/>
          <w:szCs w:val="24"/>
        </w:rPr>
        <w:t>054145009, publicado</w:t>
      </w:r>
      <w:r>
        <w:rPr>
          <w:rFonts w:ascii="Verdana" w:hAnsi="Verdana"/>
          <w:sz w:val="24"/>
          <w:szCs w:val="24"/>
        </w:rPr>
        <w:t xml:space="preserve"> em D.O no dia 29 de outubro de </w:t>
      </w:r>
      <w:r w:rsidRPr="005002F3">
        <w:rPr>
          <w:rFonts w:ascii="Verdana" w:hAnsi="Verdana"/>
          <w:sz w:val="24"/>
          <w:szCs w:val="24"/>
        </w:rPr>
        <w:t>2021, haja vista a impossibilidade de cadastro das propostas cons</w:t>
      </w:r>
      <w:r>
        <w:rPr>
          <w:rFonts w:ascii="Verdana" w:hAnsi="Verdana"/>
          <w:sz w:val="24"/>
          <w:szCs w:val="24"/>
        </w:rPr>
        <w:t xml:space="preserve">iderando que o ramo segurador é </w:t>
      </w:r>
      <w:r w:rsidRPr="005002F3">
        <w:rPr>
          <w:rFonts w:ascii="Verdana" w:hAnsi="Verdana"/>
          <w:sz w:val="24"/>
          <w:szCs w:val="24"/>
        </w:rPr>
        <w:t>composto</w:t>
      </w:r>
      <w:r>
        <w:rPr>
          <w:rFonts w:ascii="Verdana" w:hAnsi="Verdana"/>
          <w:sz w:val="24"/>
          <w:szCs w:val="24"/>
        </w:rPr>
        <w:t xml:space="preserve"> </w:t>
      </w:r>
      <w:r w:rsidRPr="005002F3">
        <w:rPr>
          <w:rFonts w:ascii="Verdana" w:hAnsi="Verdana"/>
          <w:sz w:val="24"/>
          <w:szCs w:val="24"/>
        </w:rPr>
        <w:t>exclusivamente por Sociedades Anô</w:t>
      </w:r>
      <w:r>
        <w:rPr>
          <w:rFonts w:ascii="Verdana" w:hAnsi="Verdana"/>
          <w:sz w:val="24"/>
          <w:szCs w:val="24"/>
        </w:rPr>
        <w:t xml:space="preserve">nimas ou Cooperativas jamais ME </w:t>
      </w:r>
      <w:r w:rsidRPr="005002F3">
        <w:rPr>
          <w:rFonts w:ascii="Verdana" w:hAnsi="Verdana"/>
          <w:sz w:val="24"/>
          <w:szCs w:val="24"/>
        </w:rPr>
        <w:t xml:space="preserve">ou EPP tornam-se </w:t>
      </w:r>
      <w:r>
        <w:rPr>
          <w:rFonts w:ascii="Verdana" w:hAnsi="Verdana"/>
          <w:sz w:val="24"/>
          <w:szCs w:val="24"/>
        </w:rPr>
        <w:t xml:space="preserve">impedidas de atender a </w:t>
      </w:r>
      <w:r w:rsidRPr="005002F3">
        <w:rPr>
          <w:rFonts w:ascii="Verdana" w:hAnsi="Verdana"/>
          <w:sz w:val="24"/>
          <w:szCs w:val="24"/>
        </w:rPr>
        <w:t>condição de exclusividade imposta pelo edital.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lastRenderedPageBreak/>
        <w:t>II - Ainda, no uso das atribuições que me foram conferidas por lei, consi</w:t>
      </w:r>
      <w:r>
        <w:rPr>
          <w:rFonts w:ascii="Verdana" w:hAnsi="Verdana"/>
          <w:sz w:val="24"/>
          <w:szCs w:val="24"/>
        </w:rPr>
        <w:t xml:space="preserve">derando os elementos constantes </w:t>
      </w:r>
      <w:r w:rsidRPr="005002F3">
        <w:rPr>
          <w:rFonts w:ascii="Verdana" w:hAnsi="Verdana"/>
          <w:sz w:val="24"/>
          <w:szCs w:val="24"/>
        </w:rPr>
        <w:t>nos autos, em especial o</w:t>
      </w:r>
      <w:r>
        <w:rPr>
          <w:rFonts w:ascii="Verdana" w:hAnsi="Verdana"/>
          <w:sz w:val="24"/>
          <w:szCs w:val="24"/>
        </w:rPr>
        <w:t xml:space="preserve"> parecer da Assessoria Técnico</w:t>
      </w:r>
      <w:r w:rsidRPr="005002F3">
        <w:rPr>
          <w:rFonts w:ascii="Verdana" w:hAnsi="Verdana"/>
          <w:sz w:val="24"/>
          <w:szCs w:val="24"/>
        </w:rPr>
        <w:t>-</w:t>
      </w:r>
      <w:proofErr w:type="spellStart"/>
      <w:r w:rsidRPr="005002F3">
        <w:rPr>
          <w:rFonts w:ascii="Verdana" w:hAnsi="Verdana"/>
          <w:sz w:val="24"/>
          <w:szCs w:val="24"/>
        </w:rPr>
        <w:t>Juridica</w:t>
      </w:r>
      <w:proofErr w:type="spellEnd"/>
      <w:r w:rsidRPr="005002F3">
        <w:rPr>
          <w:rFonts w:ascii="Verdana" w:hAnsi="Verdana"/>
          <w:sz w:val="24"/>
          <w:szCs w:val="24"/>
        </w:rPr>
        <w:t xml:space="preserve"> desta Fundação (SEI 054806631), APROVO a minuta do edital anexa so</w:t>
      </w:r>
      <w:r>
        <w:rPr>
          <w:rFonts w:ascii="Verdana" w:hAnsi="Verdana"/>
          <w:sz w:val="24"/>
          <w:szCs w:val="24"/>
        </w:rPr>
        <w:t xml:space="preserve">b o Documento SEI n.º 054805935 </w:t>
      </w:r>
      <w:r w:rsidRPr="005002F3">
        <w:rPr>
          <w:rFonts w:ascii="Verdana" w:hAnsi="Verdana"/>
          <w:sz w:val="24"/>
          <w:szCs w:val="24"/>
        </w:rPr>
        <w:t>e AUTORIZO a abertura de</w:t>
      </w:r>
      <w:r>
        <w:rPr>
          <w:rFonts w:ascii="Verdana" w:hAnsi="Verdana"/>
          <w:sz w:val="24"/>
          <w:szCs w:val="24"/>
        </w:rPr>
        <w:t xml:space="preserve"> novo procedimento licitatório, </w:t>
      </w:r>
      <w:r w:rsidRPr="005002F3">
        <w:rPr>
          <w:rFonts w:ascii="Verdana" w:hAnsi="Verdana"/>
          <w:sz w:val="24"/>
          <w:szCs w:val="24"/>
        </w:rPr>
        <w:t xml:space="preserve">na modalidade PREGÃO ELETRÔNICO, objetivando a contratação de empresa para disponibilização </w:t>
      </w:r>
      <w:r>
        <w:rPr>
          <w:rFonts w:ascii="Verdana" w:hAnsi="Verdana"/>
          <w:sz w:val="24"/>
          <w:szCs w:val="24"/>
        </w:rPr>
        <w:t xml:space="preserve">de seguro de </w:t>
      </w:r>
      <w:r w:rsidRPr="005002F3">
        <w:rPr>
          <w:rFonts w:ascii="Verdana" w:hAnsi="Verdana"/>
          <w:sz w:val="24"/>
          <w:szCs w:val="24"/>
        </w:rPr>
        <w:t xml:space="preserve">vida para os alunos da </w:t>
      </w:r>
      <w:r>
        <w:rPr>
          <w:rFonts w:ascii="Verdana" w:hAnsi="Verdana"/>
          <w:sz w:val="24"/>
          <w:szCs w:val="24"/>
        </w:rPr>
        <w:t xml:space="preserve">Escola Técnica de Saúde Pública </w:t>
      </w:r>
      <w:r w:rsidRPr="005002F3">
        <w:rPr>
          <w:rFonts w:ascii="Verdana" w:hAnsi="Verdana"/>
          <w:sz w:val="24"/>
          <w:szCs w:val="24"/>
        </w:rPr>
        <w:t xml:space="preserve">Prof. </w:t>
      </w:r>
      <w:proofErr w:type="spellStart"/>
      <w:r w:rsidRPr="005002F3">
        <w:rPr>
          <w:rFonts w:ascii="Verdana" w:hAnsi="Verdana"/>
          <w:sz w:val="24"/>
          <w:szCs w:val="24"/>
        </w:rPr>
        <w:t>Makiguti</w:t>
      </w:r>
      <w:proofErr w:type="spellEnd"/>
      <w:r w:rsidRPr="005002F3">
        <w:rPr>
          <w:rFonts w:ascii="Verdana" w:hAnsi="Verdana"/>
          <w:sz w:val="24"/>
          <w:szCs w:val="24"/>
        </w:rPr>
        <w:t>, matricu</w:t>
      </w:r>
      <w:r>
        <w:rPr>
          <w:rFonts w:ascii="Verdana" w:hAnsi="Verdana"/>
          <w:sz w:val="24"/>
          <w:szCs w:val="24"/>
        </w:rPr>
        <w:t xml:space="preserve">lados nos módulos II e III, dos </w:t>
      </w:r>
      <w:r w:rsidRPr="005002F3">
        <w:rPr>
          <w:rFonts w:ascii="Verdana" w:hAnsi="Verdana"/>
          <w:sz w:val="24"/>
          <w:szCs w:val="24"/>
        </w:rPr>
        <w:t>cursos Técnicos de: Análises Clínicas, Cuidados de Idosos, Farmácia, Saúde B</w:t>
      </w:r>
      <w:r>
        <w:rPr>
          <w:rFonts w:ascii="Verdana" w:hAnsi="Verdana"/>
          <w:sz w:val="24"/>
          <w:szCs w:val="24"/>
        </w:rPr>
        <w:t xml:space="preserve">ucal, Hemoterapia e Gerência em </w:t>
      </w:r>
      <w:r w:rsidRPr="005002F3">
        <w:rPr>
          <w:rFonts w:ascii="Verdana" w:hAnsi="Verdana"/>
          <w:sz w:val="24"/>
          <w:szCs w:val="24"/>
        </w:rPr>
        <w:t>Saúde.</w:t>
      </w: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III - Todo procedimento licitatório deverá ser acompanhado e fiscalizado pela Comissão Permanente de Licitação, instituída pela Portaria 26/Fundação Paulistana/2020.</w:t>
      </w: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>SERVIDORES</w:t>
      </w:r>
      <w:proofErr w:type="gramStart"/>
      <w:r w:rsidRPr="005002F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002F3">
        <w:rPr>
          <w:rFonts w:ascii="Verdana" w:hAnsi="Verdana"/>
          <w:b/>
          <w:sz w:val="24"/>
          <w:szCs w:val="24"/>
        </w:rPr>
        <w:t>PAG. 39</w:t>
      </w: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002F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002F3" w:rsidRP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GABINETE DA SECRETÁRIA</w:t>
      </w: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002F3" w:rsidRP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002F3">
        <w:rPr>
          <w:rFonts w:ascii="Verdana" w:hAnsi="Verdana"/>
          <w:b/>
          <w:sz w:val="24"/>
          <w:szCs w:val="24"/>
        </w:rPr>
        <w:t>LICENÇA GALA-DEFERIDA</w:t>
      </w: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t>Concedida nos termos da Lei 8989/79, artigo 64.</w:t>
      </w: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  <w:r w:rsidRPr="005002F3">
        <w:rPr>
          <w:rFonts w:ascii="Verdana" w:hAnsi="Verdana"/>
          <w:sz w:val="24"/>
          <w:szCs w:val="24"/>
        </w:rPr>
        <w:drawing>
          <wp:inline distT="0" distB="0" distL="0" distR="0" wp14:anchorId="52E80581" wp14:editId="5E07915A">
            <wp:extent cx="3924848" cy="390580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2F3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002F3" w:rsidRDefault="005002F3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b/>
          <w:sz w:val="24"/>
          <w:szCs w:val="24"/>
        </w:rPr>
        <w:t>ALTERAÇÃO DE ESTADO CIVIL</w:t>
      </w:r>
    </w:p>
    <w:p w:rsidR="006D283B" w:rsidRDefault="006D283B" w:rsidP="005002F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P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b/>
          <w:sz w:val="24"/>
          <w:szCs w:val="24"/>
        </w:rPr>
        <w:t>R.F.</w:t>
      </w:r>
      <w:r>
        <w:rPr>
          <w:rFonts w:ascii="Verdana" w:hAnsi="Verdana"/>
          <w:b/>
          <w:sz w:val="24"/>
          <w:szCs w:val="24"/>
        </w:rPr>
        <w:t xml:space="preserve">          </w:t>
      </w:r>
      <w:r w:rsidRPr="006D283B">
        <w:rPr>
          <w:rFonts w:ascii="Verdana" w:hAnsi="Verdana"/>
          <w:b/>
          <w:sz w:val="24"/>
          <w:szCs w:val="24"/>
        </w:rPr>
        <w:t xml:space="preserve"> NOME</w:t>
      </w:r>
      <w:r>
        <w:rPr>
          <w:rFonts w:ascii="Verdana" w:hAnsi="Verdana"/>
          <w:b/>
          <w:sz w:val="24"/>
          <w:szCs w:val="24"/>
        </w:rPr>
        <w:t xml:space="preserve">                                      </w:t>
      </w:r>
      <w:r w:rsidRPr="006D283B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 xml:space="preserve">                </w:t>
      </w:r>
      <w:proofErr w:type="gramStart"/>
      <w:r w:rsidRPr="006D283B">
        <w:rPr>
          <w:rFonts w:ascii="Verdana" w:hAnsi="Verdana"/>
          <w:b/>
          <w:sz w:val="24"/>
          <w:szCs w:val="24"/>
        </w:rPr>
        <w:t>PARA</w:t>
      </w:r>
      <w:proofErr w:type="gramEnd"/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b/>
          <w:sz w:val="24"/>
          <w:szCs w:val="24"/>
        </w:rPr>
        <w:t>883.120.3 ALINE LIS RAMOS PEREIRA</w:t>
      </w:r>
      <w:proofErr w:type="gramStart"/>
      <w:r>
        <w:rPr>
          <w:rFonts w:ascii="Verdana" w:hAnsi="Verdana"/>
          <w:b/>
          <w:sz w:val="24"/>
          <w:szCs w:val="24"/>
        </w:rPr>
        <w:t xml:space="preserve"> </w:t>
      </w:r>
      <w:r w:rsidRPr="006D283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Pr="006D283B">
        <w:rPr>
          <w:rFonts w:ascii="Verdana" w:hAnsi="Verdana"/>
          <w:b/>
          <w:sz w:val="24"/>
          <w:szCs w:val="24"/>
        </w:rPr>
        <w:t>Divorciada</w:t>
      </w:r>
      <w:r>
        <w:rPr>
          <w:rFonts w:ascii="Verdana" w:hAnsi="Verdana"/>
          <w:b/>
          <w:sz w:val="24"/>
          <w:szCs w:val="24"/>
        </w:rPr>
        <w:t xml:space="preserve">   </w:t>
      </w:r>
      <w:r w:rsidRPr="006D283B">
        <w:rPr>
          <w:rFonts w:ascii="Verdana" w:hAnsi="Verdana"/>
          <w:b/>
          <w:sz w:val="24"/>
          <w:szCs w:val="24"/>
        </w:rPr>
        <w:t xml:space="preserve"> Casada</w:t>
      </w: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P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b/>
          <w:sz w:val="24"/>
          <w:szCs w:val="24"/>
        </w:rPr>
        <w:t>ALTERAÇÃO DE NOME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De:</w:t>
      </w:r>
      <w:r w:rsidRPr="006D283B">
        <w:rPr>
          <w:rFonts w:ascii="Verdana" w:hAnsi="Verdana"/>
          <w:b/>
          <w:sz w:val="24"/>
          <w:szCs w:val="24"/>
        </w:rPr>
        <w:t xml:space="preserve"> ALINE LIS RAMOS PEREIRA</w:t>
      </w: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Para:</w:t>
      </w:r>
      <w:r w:rsidRPr="006D283B">
        <w:rPr>
          <w:rFonts w:ascii="Verdana" w:hAnsi="Verdana"/>
          <w:b/>
          <w:sz w:val="24"/>
          <w:szCs w:val="24"/>
        </w:rPr>
        <w:t xml:space="preserve"> ALINE LIS RAMOS PEREIRA MELCOP</w:t>
      </w: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149C" w:rsidRDefault="009E149C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149C" w:rsidRDefault="009E149C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P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6D283B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     PAG. 61</w:t>
      </w: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P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b/>
          <w:sz w:val="24"/>
          <w:szCs w:val="24"/>
        </w:rPr>
        <w:t>GOVERNO MUNICIPAL</w:t>
      </w: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SECRETARIA EXECUTIVA DE GESTÃO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b/>
          <w:sz w:val="24"/>
          <w:szCs w:val="24"/>
        </w:rPr>
        <w:t xml:space="preserve"> </w:t>
      </w:r>
      <w:r w:rsidRPr="006D283B">
        <w:rPr>
          <w:rFonts w:ascii="Verdana" w:hAnsi="Verdana"/>
          <w:sz w:val="24"/>
          <w:szCs w:val="24"/>
        </w:rPr>
        <w:t>GABINETE DO SECRETÁRIO EXECUTIVO ADJUNTO</w:t>
      </w:r>
    </w:p>
    <w:p w:rsid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D283B" w:rsidRP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b/>
          <w:sz w:val="24"/>
          <w:szCs w:val="24"/>
        </w:rPr>
        <w:t>EXTRATO DA ATA DE REGISTRO DE PREÇOS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D283B">
        <w:rPr>
          <w:rFonts w:ascii="Verdana" w:hAnsi="Verdana"/>
          <w:b/>
          <w:sz w:val="24"/>
          <w:szCs w:val="24"/>
        </w:rPr>
        <w:t>007/SEGES-COBES/2021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 xml:space="preserve">Ficam os órgãos </w:t>
      </w:r>
      <w:r>
        <w:rPr>
          <w:rFonts w:ascii="Verdana" w:hAnsi="Verdana"/>
          <w:sz w:val="24"/>
          <w:szCs w:val="24"/>
        </w:rPr>
        <w:t xml:space="preserve">relacionados abaixo COMUNICADOS </w:t>
      </w:r>
      <w:r w:rsidRPr="006D283B">
        <w:rPr>
          <w:rFonts w:ascii="Verdana" w:hAnsi="Verdana"/>
          <w:sz w:val="24"/>
          <w:szCs w:val="24"/>
        </w:rPr>
        <w:t>que a ata de registro de pre</w:t>
      </w:r>
      <w:r>
        <w:rPr>
          <w:rFonts w:ascii="Verdana" w:hAnsi="Verdana"/>
          <w:sz w:val="24"/>
          <w:szCs w:val="24"/>
        </w:rPr>
        <w:t xml:space="preserve">ços relativa ao fornecimento de </w:t>
      </w:r>
      <w:r w:rsidRPr="006D283B">
        <w:rPr>
          <w:rFonts w:ascii="Verdana" w:hAnsi="Verdana"/>
          <w:sz w:val="24"/>
          <w:szCs w:val="24"/>
        </w:rPr>
        <w:t>café torrado e moído super</w:t>
      </w:r>
      <w:r>
        <w:rPr>
          <w:rFonts w:ascii="Verdana" w:hAnsi="Verdana"/>
          <w:sz w:val="24"/>
          <w:szCs w:val="24"/>
        </w:rPr>
        <w:t xml:space="preserve">ior, embalado </w:t>
      </w:r>
      <w:proofErr w:type="gramStart"/>
      <w:r>
        <w:rPr>
          <w:rFonts w:ascii="Verdana" w:hAnsi="Verdana"/>
          <w:sz w:val="24"/>
          <w:szCs w:val="24"/>
        </w:rPr>
        <w:t>a vácuo</w:t>
      </w:r>
      <w:proofErr w:type="gramEnd"/>
      <w:r>
        <w:rPr>
          <w:rFonts w:ascii="Verdana" w:hAnsi="Verdana"/>
          <w:sz w:val="24"/>
          <w:szCs w:val="24"/>
        </w:rPr>
        <w:t xml:space="preserve"> em pacote </w:t>
      </w:r>
      <w:r w:rsidRPr="006D283B">
        <w:rPr>
          <w:rFonts w:ascii="Verdana" w:hAnsi="Verdana"/>
          <w:sz w:val="24"/>
          <w:szCs w:val="24"/>
        </w:rPr>
        <w:t>de 500 gramas, está disponível para consulta em http://bit.ly/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ARP-SEGES.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Ata de Registro de Preços 007/SEGES-COBES/2021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Processo da ARP: 6013.2021/0005518-0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Pregão Eletrônico: 09/2021-COBES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Processo de licitação: 6013.2021/0002896-5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Objeto: Café torrado e m</w:t>
      </w:r>
      <w:r>
        <w:rPr>
          <w:rFonts w:ascii="Verdana" w:hAnsi="Verdana"/>
          <w:sz w:val="24"/>
          <w:szCs w:val="24"/>
        </w:rPr>
        <w:t xml:space="preserve">oído superior, embalado </w:t>
      </w:r>
      <w:proofErr w:type="gramStart"/>
      <w:r>
        <w:rPr>
          <w:rFonts w:ascii="Verdana" w:hAnsi="Verdana"/>
          <w:sz w:val="24"/>
          <w:szCs w:val="24"/>
        </w:rPr>
        <w:t>a vácuo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6D283B">
        <w:rPr>
          <w:rFonts w:ascii="Verdana" w:hAnsi="Verdana"/>
          <w:sz w:val="24"/>
          <w:szCs w:val="24"/>
        </w:rPr>
        <w:t>em pacote de 500 gramas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Detentora: DPS Gonçalves Indústri</w:t>
      </w:r>
      <w:r>
        <w:rPr>
          <w:rFonts w:ascii="Verdana" w:hAnsi="Verdana"/>
          <w:sz w:val="24"/>
          <w:szCs w:val="24"/>
        </w:rPr>
        <w:t xml:space="preserve">a e Comércio de Alimentos </w:t>
      </w:r>
      <w:proofErr w:type="spellStart"/>
      <w:r>
        <w:rPr>
          <w:rFonts w:ascii="Verdana" w:hAnsi="Verdana"/>
          <w:sz w:val="24"/>
          <w:szCs w:val="24"/>
        </w:rPr>
        <w:t>Ltda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6D283B">
        <w:rPr>
          <w:rFonts w:ascii="Verdana" w:hAnsi="Verdana"/>
          <w:sz w:val="24"/>
          <w:szCs w:val="24"/>
        </w:rPr>
        <w:t>EPP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CNPJ: 64.106.552/0001-61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Preço registrado: R$ 13,49 por pacote de 500 gramas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Estimativa de consum</w:t>
      </w:r>
      <w:r>
        <w:rPr>
          <w:rFonts w:ascii="Verdana" w:hAnsi="Verdana"/>
          <w:sz w:val="24"/>
          <w:szCs w:val="24"/>
        </w:rPr>
        <w:t xml:space="preserve">o anual: 208.428 pacotes de 500 </w:t>
      </w:r>
      <w:r w:rsidRPr="006D283B">
        <w:rPr>
          <w:rFonts w:ascii="Verdana" w:hAnsi="Verdana"/>
          <w:sz w:val="24"/>
          <w:szCs w:val="24"/>
        </w:rPr>
        <w:t>gramas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Valor global anual estimado: R$ 2.811.693,72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Data de assinatura: 11/11/2021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Vigência: 11/11/2021 a 10/11/2022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Tabela - Participantes da ARP 007/SEGES-COBES/2021</w:t>
      </w:r>
      <w:proofErr w:type="gramEnd"/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# Participante Estimat</w:t>
      </w:r>
      <w:r>
        <w:rPr>
          <w:rFonts w:ascii="Verdana" w:hAnsi="Verdana"/>
          <w:sz w:val="24"/>
          <w:szCs w:val="24"/>
        </w:rPr>
        <w:t>iva mensal em pacote Estimativa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>
        <w:rPr>
          <w:rFonts w:ascii="Verdana" w:hAnsi="Verdana"/>
          <w:sz w:val="24"/>
          <w:szCs w:val="24"/>
        </w:rPr>
        <w:t xml:space="preserve">anual em </w:t>
      </w:r>
      <w:r w:rsidRPr="006D283B">
        <w:rPr>
          <w:rFonts w:ascii="Verdana" w:hAnsi="Verdana"/>
          <w:sz w:val="24"/>
          <w:szCs w:val="24"/>
        </w:rPr>
        <w:t>pacote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1</w:t>
      </w:r>
      <w:proofErr w:type="gramEnd"/>
      <w:r w:rsidRPr="006D283B">
        <w:rPr>
          <w:rFonts w:ascii="Verdana" w:hAnsi="Verdana"/>
          <w:sz w:val="24"/>
          <w:szCs w:val="24"/>
        </w:rPr>
        <w:t xml:space="preserve"> CET - Companhia de Engenharia de Tráfego 1.500 18.000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2</w:t>
      </w:r>
      <w:proofErr w:type="gramEnd"/>
      <w:r w:rsidRPr="006D283B">
        <w:rPr>
          <w:rFonts w:ascii="Verdana" w:hAnsi="Verdana"/>
          <w:sz w:val="24"/>
          <w:szCs w:val="24"/>
        </w:rPr>
        <w:t xml:space="preserve"> CGM - Controladoria Geral do Município 10 120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3</w:t>
      </w:r>
      <w:proofErr w:type="gramEnd"/>
      <w:r w:rsidRPr="006D283B">
        <w:rPr>
          <w:rFonts w:ascii="Verdana" w:hAnsi="Verdana"/>
          <w:sz w:val="24"/>
          <w:szCs w:val="24"/>
        </w:rPr>
        <w:t xml:space="preserve"> CMSP - Câmara Municipal de São Paulo 1.200 14.400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4</w:t>
      </w:r>
      <w:proofErr w:type="gramEnd"/>
      <w:r w:rsidRPr="006D283B">
        <w:rPr>
          <w:rFonts w:ascii="Verdana" w:hAnsi="Verdana"/>
          <w:sz w:val="24"/>
          <w:szCs w:val="24"/>
        </w:rPr>
        <w:t xml:space="preserve"> COHAB - Companhia de Habitação 260 3.120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5</w:t>
      </w:r>
      <w:proofErr w:type="gramEnd"/>
      <w:r w:rsidRPr="006D283B">
        <w:rPr>
          <w:rFonts w:ascii="Verdana" w:hAnsi="Verdana"/>
          <w:sz w:val="24"/>
          <w:szCs w:val="24"/>
        </w:rPr>
        <w:t xml:space="preserve"> FTMSP - Fundação </w:t>
      </w:r>
      <w:proofErr w:type="spellStart"/>
      <w:r w:rsidRPr="006D283B">
        <w:rPr>
          <w:rFonts w:ascii="Verdana" w:hAnsi="Verdana"/>
          <w:sz w:val="24"/>
          <w:szCs w:val="24"/>
        </w:rPr>
        <w:t>Theatro</w:t>
      </w:r>
      <w:proofErr w:type="spellEnd"/>
      <w:r w:rsidRPr="006D283B">
        <w:rPr>
          <w:rFonts w:ascii="Verdana" w:hAnsi="Verdana"/>
          <w:sz w:val="24"/>
          <w:szCs w:val="24"/>
        </w:rPr>
        <w:t xml:space="preserve"> Municipal de São Paulo 60 720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6</w:t>
      </w:r>
      <w:proofErr w:type="gramEnd"/>
      <w:r w:rsidRPr="006D283B">
        <w:rPr>
          <w:rFonts w:ascii="Verdana" w:hAnsi="Verdana"/>
          <w:sz w:val="24"/>
          <w:szCs w:val="24"/>
        </w:rPr>
        <w:t xml:space="preserve"> FUNDATEC - Fundação Paulistana de Educação e Tecnologia 13 156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7</w:t>
      </w:r>
      <w:proofErr w:type="gramEnd"/>
      <w:r w:rsidRPr="006D283B">
        <w:rPr>
          <w:rFonts w:ascii="Verdana" w:hAnsi="Verdana"/>
          <w:sz w:val="24"/>
          <w:szCs w:val="24"/>
        </w:rPr>
        <w:t xml:space="preserve"> HSPM - Hospital do Servidor Público Municipal 60 720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8</w:t>
      </w:r>
      <w:proofErr w:type="gramEnd"/>
      <w:r w:rsidRPr="006D283B">
        <w:rPr>
          <w:rFonts w:ascii="Verdana" w:hAnsi="Verdana"/>
          <w:sz w:val="24"/>
          <w:szCs w:val="24"/>
        </w:rPr>
        <w:t xml:space="preserve"> IPREM - Instituto de Previdência Municipal 10 120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D283B">
        <w:rPr>
          <w:rFonts w:ascii="Verdana" w:hAnsi="Verdana"/>
          <w:sz w:val="24"/>
          <w:szCs w:val="24"/>
        </w:rPr>
        <w:t>9</w:t>
      </w:r>
      <w:proofErr w:type="gramEnd"/>
      <w:r w:rsidRPr="006D283B">
        <w:rPr>
          <w:rFonts w:ascii="Verdana" w:hAnsi="Verdana"/>
          <w:sz w:val="24"/>
          <w:szCs w:val="24"/>
        </w:rPr>
        <w:t xml:space="preserve"> PGM - Procuradoria Geral do Município 208 2.496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10 SEGES - Secretaria Executiva de Gestão 125 1.500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11 SEHAB - Secretaria Municipal de Habitação 100 1.200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12 SEME - Secretaria Municipal de Esportes e Lazer 450 5.400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13 SF - Secretaria Municipal da Fazenda 360 4.320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14 SFMSP - Serviço Funerário do Município de São Paulo 450 5.400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15 SGM - Secretaria de Governo Municipal 200 2.400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16 SIURB - Secretaria Municipal de Infraestrutura Urbana e Obras 100 1.200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lastRenderedPageBreak/>
        <w:t>17 SMADS - Secretaria Municipal de Assistência e Desenvolvimento Social 1.300 15.600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18 SMC - Secretaria Municipal de Cultura 300 3.600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19 SMDET - Secretaria Municipal de Desenvolvimento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 xml:space="preserve"> Econômico, Trabalho e Turismo 250 </w:t>
      </w:r>
      <w:proofErr w:type="gramStart"/>
      <w:r w:rsidRPr="006D283B">
        <w:rPr>
          <w:rFonts w:ascii="Verdana" w:hAnsi="Verdana"/>
          <w:sz w:val="24"/>
          <w:szCs w:val="24"/>
        </w:rPr>
        <w:t>3.000</w:t>
      </w:r>
      <w:proofErr w:type="gramEnd"/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20 SMDHC - Secretaria Municipal de Direitos Humanos e Cidadania 215 2.580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21 SME - Secretaria Municipal de Educação 600 7.200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22 SME CODAE - Coordenadoria de Alimentação Escolar 80 960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23 SME DRE BT - Diretoria Regional de Educação Butantã 100 1.200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24 SME DRE CL - Diretoria Regional de Educação Campo Limpo 98 1.176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25 SME DRE CS - Diretoria Regional de Educação Capela do Socorro 40 480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26 SME DRE FB - Diretoria Regional de Educação Freguesia/Brasilândia 150 1.800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27 SME DRE G - Diretoria Regional de Educação Guaianases 230 2.760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28 SME DRE IP - Diretoria Regional de Educação Ipiranga 15 180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29 SME DRE IQ - Diretoria Regional de Educação Itaquera 200 2.400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30 SME DRE JT - Diretoria Regional de Educação Jaçanã/Tremembé 127 1.524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31 SME DRE MP - Diretoria Regional de Educação São Miguel Paulista 180 2.160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32 SME DRE PE - Diretoria Regional de Educação Penha 100 1.200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33 SME DRE PJ - Diretoria Regional de Educação Pirituba/Jaraguá 460 5.520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34 SME DRE SA - Diretoria Regional de Educação Santo Amaro 195 2.340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35 SME DRE SM - Diretoria Regional de Educação São Mateus 112 1.344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36 SMIT - Secretaria Municipal de Inovação e Tecnologia 43 516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37 SMJ - Secretaria Municipal de Justiça 6 72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38 SMS - Secretaria Municipal de Saúde 334 4.008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39 SMS COSAP - Coordenadoria de Saúde e Proteção ao Animal Doméstico 30 360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40 SMS COVISA - Coordenação de Vigilância em Saúde 116 1.392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41 SMS CRS Centro - Coordenadoria Regional de Saúde Centro 12 144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42 SMS CRS Leste - Coordenadoria Regional de Saúde Leste 30 360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43 SMS CRS Norte - Coordenadoria Regional de Saúde Norte 140 1.680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44 SMS CRS Sudeste - Coordenadoria Regional de Saúde Sudeste 30 360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45 SMS CRS Sul - Coordenadoria Regional de Saúde Sul 660 7.920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46 SMS HMEC - Hospital Maternidade-Escola Vila Nova Cachoeirinha 50 600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47 SMSU - Secretaria Municipal de Segurança Urbana 1.500 18.000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lastRenderedPageBreak/>
        <w:t>48 SMSUB - Secretaria Municipal das Subprefeituras 10 120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49 SMT - Secretaria Municipal de Mobilidade e Transportes 20 240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50 SP Obras - São Paulo Obras 120 1.440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 xml:space="preserve">51 SP </w:t>
      </w:r>
      <w:proofErr w:type="spellStart"/>
      <w:r w:rsidRPr="006D283B">
        <w:rPr>
          <w:rFonts w:ascii="Verdana" w:hAnsi="Verdana"/>
          <w:sz w:val="24"/>
          <w:szCs w:val="24"/>
        </w:rPr>
        <w:t>Trans</w:t>
      </w:r>
      <w:proofErr w:type="spellEnd"/>
      <w:r w:rsidRPr="006D283B">
        <w:rPr>
          <w:rFonts w:ascii="Verdana" w:hAnsi="Verdana"/>
          <w:sz w:val="24"/>
          <w:szCs w:val="24"/>
        </w:rPr>
        <w:t xml:space="preserve"> - São Paulo Transporte 378 4.536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 xml:space="preserve">52 SP </w:t>
      </w:r>
      <w:proofErr w:type="spellStart"/>
      <w:r w:rsidRPr="006D283B">
        <w:rPr>
          <w:rFonts w:ascii="Verdana" w:hAnsi="Verdana"/>
          <w:sz w:val="24"/>
          <w:szCs w:val="24"/>
        </w:rPr>
        <w:t>Turis</w:t>
      </w:r>
      <w:proofErr w:type="spellEnd"/>
      <w:r w:rsidRPr="006D283B">
        <w:rPr>
          <w:rFonts w:ascii="Verdana" w:hAnsi="Verdana"/>
          <w:sz w:val="24"/>
          <w:szCs w:val="24"/>
        </w:rPr>
        <w:t xml:space="preserve"> - São Paulo Turismo 51 612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 xml:space="preserve">43 SP </w:t>
      </w:r>
      <w:proofErr w:type="spellStart"/>
      <w:r w:rsidRPr="006D283B">
        <w:rPr>
          <w:rFonts w:ascii="Verdana" w:hAnsi="Verdana"/>
          <w:sz w:val="24"/>
          <w:szCs w:val="24"/>
        </w:rPr>
        <w:t>Urb</w:t>
      </w:r>
      <w:proofErr w:type="spellEnd"/>
      <w:r w:rsidRPr="006D283B">
        <w:rPr>
          <w:rFonts w:ascii="Verdana" w:hAnsi="Verdana"/>
          <w:sz w:val="24"/>
          <w:szCs w:val="24"/>
        </w:rPr>
        <w:t xml:space="preserve"> - São Paulo Urbanismo 17 204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54 SUB AD - Subprefeitura Cidade Ademar 98 1.176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55 SUB AF - Subprefeitura Aricanduva/Formosa 90 1.080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56 SUB BT - Subprefeitura Butantã 50 600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57 SUB CL - Subprefeitura Campo Limpo 90 1.080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58 SUB CS - Subprefeitura Capela do Socorro 120 1.440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59 SUB CT - Subprefeitura Cidade Tiradentes 150 1.800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60 SUB CV - Subprefeitura Casa Verde 65 780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61 SUB EM - Subprefeitura Ermelino Matarazzo 40 480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62 SUB FB - Subprefeitura Freguesia/Brasilândia 60 720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63 SUB G - Subprefeitura Guaianases 150 1.800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64 SUB IP - Subprefeitura Ipiranga 165 1.980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65 SUB IQ - Subprefeitura Itaquera 40 480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 xml:space="preserve">66 </w:t>
      </w:r>
      <w:proofErr w:type="gramStart"/>
      <w:r w:rsidRPr="006D283B">
        <w:rPr>
          <w:rFonts w:ascii="Verdana" w:hAnsi="Verdana"/>
          <w:sz w:val="24"/>
          <w:szCs w:val="24"/>
        </w:rPr>
        <w:t>SUB IT</w:t>
      </w:r>
      <w:proofErr w:type="gramEnd"/>
      <w:r w:rsidRPr="006D283B">
        <w:rPr>
          <w:rFonts w:ascii="Verdana" w:hAnsi="Verdana"/>
          <w:sz w:val="24"/>
          <w:szCs w:val="24"/>
        </w:rPr>
        <w:t xml:space="preserve"> - Subprefeitura Itaim Paulista 51 612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67 SUB JA - Subprefeitura Jabaquara 140 1.680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68 SUB JT - Subprefeitura Jaçanã/Tremembé 120 1.440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69 SUB LA - Subprefeitura Lapa 47 564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 xml:space="preserve">70 SUB MB - Subprefeitura </w:t>
      </w:r>
      <w:proofErr w:type="gramStart"/>
      <w:r w:rsidRPr="006D283B">
        <w:rPr>
          <w:rFonts w:ascii="Verdana" w:hAnsi="Verdana"/>
          <w:sz w:val="24"/>
          <w:szCs w:val="24"/>
        </w:rPr>
        <w:t>M'Boi</w:t>
      </w:r>
      <w:proofErr w:type="gramEnd"/>
      <w:r w:rsidRPr="006D283B">
        <w:rPr>
          <w:rFonts w:ascii="Verdana" w:hAnsi="Verdana"/>
          <w:sz w:val="24"/>
          <w:szCs w:val="24"/>
        </w:rPr>
        <w:t xml:space="preserve"> Mirim 40 480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71 SUB MG - Subprefeitura Vila Maria/Guilherme 76 912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72 SUB MO - Subprefeitura Mooca 137 1.644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73 SUB MP - Subprefeitura São Miguel Paulista 73 876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74 SUB PA - Subprefeitura Parelheiros 70 840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75 SUB PE - Subprefeitura Penha 100 1.200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76 SUB PI - Subprefeitura Pinheiros 128 1.536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77 SUB PJ - Subprefeitura Pirituba/Jaraguá 70 840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78 SUB PR - Subprefeitura Perus 60 720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79 SUB SA - Subprefeitura Santo Amaro 120 1.440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80 SUB SB - Subprefeitura Sapopemba 85 1.020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81 SUB SE - Subprefeitura Sé 100 1.200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82 SUB SM - Subprefeitura São Mateus 200 2.400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83 SUB ST - Subprefeitura Santana/Tucuruvi 70 840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84 SUB VM - Subprefeitura Vila Mariana 75 900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85 SUB VP - Subprefeitura Vila Prudente 250 3.000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86 SVMA - Secretaria Municipal do Verde e Meio Ambiente 234 2.808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87 TCMSP - Tribunal de Contas do Município de São Paulo 600 7.200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Total 17.369 208.428</w:t>
      </w:r>
    </w:p>
    <w:p w:rsidR="006D283B" w:rsidRP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Nota: Os Órgãos Não Partici</w:t>
      </w:r>
      <w:r>
        <w:rPr>
          <w:rFonts w:ascii="Verdana" w:hAnsi="Verdana"/>
          <w:sz w:val="24"/>
          <w:szCs w:val="24"/>
        </w:rPr>
        <w:t xml:space="preserve">pantes interessados em utilizar </w:t>
      </w:r>
      <w:r w:rsidRPr="006D283B">
        <w:rPr>
          <w:rFonts w:ascii="Verdana" w:hAnsi="Verdana"/>
          <w:sz w:val="24"/>
          <w:szCs w:val="24"/>
        </w:rPr>
        <w:t xml:space="preserve">a ata de registro de preços acima </w:t>
      </w:r>
      <w:r>
        <w:rPr>
          <w:rFonts w:ascii="Verdana" w:hAnsi="Verdana"/>
          <w:sz w:val="24"/>
          <w:szCs w:val="24"/>
        </w:rPr>
        <w:t xml:space="preserve">deverão consultar previamente o </w:t>
      </w:r>
      <w:r w:rsidRPr="006D283B">
        <w:rPr>
          <w:rFonts w:ascii="Verdana" w:hAnsi="Verdana"/>
          <w:sz w:val="24"/>
          <w:szCs w:val="24"/>
        </w:rPr>
        <w:t>Departamento de Gestã</w:t>
      </w:r>
      <w:r>
        <w:rPr>
          <w:rFonts w:ascii="Verdana" w:hAnsi="Verdana"/>
          <w:sz w:val="24"/>
          <w:szCs w:val="24"/>
        </w:rPr>
        <w:t xml:space="preserve">o de Suprimentos e Serviços, da </w:t>
      </w:r>
      <w:r w:rsidRPr="006D283B">
        <w:rPr>
          <w:rFonts w:ascii="Verdana" w:hAnsi="Verdana"/>
          <w:sz w:val="24"/>
          <w:szCs w:val="24"/>
        </w:rPr>
        <w:t>Coordenadoria de Gestão de Bens e Serviços, nos termos do art.</w:t>
      </w:r>
    </w:p>
    <w:p w:rsid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  <w:r w:rsidRPr="006D283B">
        <w:rPr>
          <w:rFonts w:ascii="Verdana" w:hAnsi="Verdana"/>
          <w:sz w:val="24"/>
          <w:szCs w:val="24"/>
        </w:rPr>
        <w:t>24, § 1º, do Decreto 56.144/2015.</w:t>
      </w:r>
      <w:r w:rsidRPr="006D283B">
        <w:rPr>
          <w:rFonts w:ascii="Verdana" w:hAnsi="Verdana"/>
          <w:sz w:val="24"/>
          <w:szCs w:val="24"/>
        </w:rPr>
        <w:cr/>
      </w:r>
    </w:p>
    <w:p w:rsid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D283B" w:rsidRDefault="006D283B" w:rsidP="006D283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D283B" w:rsidRPr="009E149C" w:rsidRDefault="009E149C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9E149C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9E149C">
        <w:rPr>
          <w:rFonts w:ascii="Verdana" w:hAnsi="Verdana"/>
          <w:b/>
          <w:sz w:val="24"/>
          <w:szCs w:val="24"/>
        </w:rPr>
        <w:t>PAG. 110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Presidente: Milton Leite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GABINETE DO PRESIDENTE</w:t>
      </w:r>
    </w:p>
    <w:p w:rsid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CÂMARA MUNICIPAL</w:t>
      </w:r>
    </w:p>
    <w:p w:rsid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SECRETARIA GERAL PARLAMENTAR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SECRETARIA DE REGISTRO PARLAMENTAR E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REVISÃO - SGP-4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58ª SESSÃO EXTRAORDINÁRIA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07/10/2021</w:t>
      </w:r>
    </w:p>
    <w:p w:rsidR="009E149C" w:rsidRPr="009E149C" w:rsidRDefault="009E149C" w:rsidP="006D283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PARECER Nº 1347/2021 DA COMISSÃO DE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ADMINISTRAÇÃO PÚBLICA SOBRE O PROJETO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149C">
        <w:rPr>
          <w:rFonts w:ascii="Verdana" w:hAnsi="Verdana"/>
          <w:b/>
          <w:sz w:val="24"/>
          <w:szCs w:val="24"/>
        </w:rPr>
        <w:t>DE LEI Nº 276/2021.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Apresentado pelo Vereador Sansão Pereira (REPUBLICANOS), o projeto de lei nº 276/2021 pretende instituir o Programa de Apoio aos setores Turístico, Hotel</w:t>
      </w:r>
      <w:r>
        <w:rPr>
          <w:rFonts w:ascii="Verdana" w:hAnsi="Verdana"/>
          <w:sz w:val="24"/>
          <w:szCs w:val="24"/>
        </w:rPr>
        <w:t xml:space="preserve">eiro, Gastronômico, de </w:t>
      </w:r>
      <w:r w:rsidRPr="009E149C">
        <w:rPr>
          <w:rFonts w:ascii="Verdana" w:hAnsi="Verdana"/>
          <w:sz w:val="24"/>
          <w:szCs w:val="24"/>
        </w:rPr>
        <w:t>Sistemas Expositores, de Ev</w:t>
      </w:r>
      <w:r>
        <w:rPr>
          <w:rFonts w:ascii="Verdana" w:hAnsi="Verdana"/>
          <w:sz w:val="24"/>
          <w:szCs w:val="24"/>
        </w:rPr>
        <w:t xml:space="preserve">entos e Negócios afetados pelas </w:t>
      </w:r>
      <w:r w:rsidRPr="009E149C">
        <w:rPr>
          <w:rFonts w:ascii="Verdana" w:hAnsi="Verdana"/>
          <w:sz w:val="24"/>
          <w:szCs w:val="24"/>
        </w:rPr>
        <w:t>medidas de isolamento relac</w:t>
      </w:r>
      <w:r>
        <w:rPr>
          <w:rFonts w:ascii="Verdana" w:hAnsi="Verdana"/>
          <w:sz w:val="24"/>
          <w:szCs w:val="24"/>
        </w:rPr>
        <w:t xml:space="preserve">ionadas ao estado de emergência </w:t>
      </w:r>
      <w:r w:rsidRPr="009E149C">
        <w:rPr>
          <w:rFonts w:ascii="Verdana" w:hAnsi="Verdana"/>
          <w:sz w:val="24"/>
          <w:szCs w:val="24"/>
        </w:rPr>
        <w:t xml:space="preserve">em função da pandemia </w:t>
      </w:r>
      <w:r>
        <w:rPr>
          <w:rFonts w:ascii="Verdana" w:hAnsi="Verdana"/>
          <w:sz w:val="24"/>
          <w:szCs w:val="24"/>
        </w:rPr>
        <w:t xml:space="preserve">do COVID-19, através de medidas </w:t>
      </w:r>
      <w:r w:rsidRPr="009E149C">
        <w:rPr>
          <w:rFonts w:ascii="Verdana" w:hAnsi="Verdana"/>
          <w:sz w:val="24"/>
          <w:szCs w:val="24"/>
        </w:rPr>
        <w:t>transitórias para promover a recuperação dos setores afetados.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A Comissão de Constituição, Justiça e Legislação Participativa apresentou parecer pela LEGALIDADE.</w:t>
      </w:r>
    </w:p>
    <w:p w:rsid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 xml:space="preserve">A proposta apresenta </w:t>
      </w:r>
      <w:r>
        <w:rPr>
          <w:rFonts w:ascii="Verdana" w:hAnsi="Verdana"/>
          <w:sz w:val="24"/>
          <w:szCs w:val="24"/>
        </w:rPr>
        <w:t xml:space="preserve">os objetivos de se reconhecer a </w:t>
      </w:r>
      <w:r w:rsidRPr="009E149C">
        <w:rPr>
          <w:rFonts w:ascii="Verdana" w:hAnsi="Verdana"/>
          <w:sz w:val="24"/>
          <w:szCs w:val="24"/>
        </w:rPr>
        <w:t>importância dos setores para</w:t>
      </w:r>
      <w:r>
        <w:rPr>
          <w:rFonts w:ascii="Verdana" w:hAnsi="Verdana"/>
          <w:sz w:val="24"/>
          <w:szCs w:val="24"/>
        </w:rPr>
        <w:t xml:space="preserve"> a economia da cidade; proteger </w:t>
      </w:r>
      <w:r w:rsidRPr="009E149C">
        <w:rPr>
          <w:rFonts w:ascii="Verdana" w:hAnsi="Verdana"/>
          <w:sz w:val="24"/>
          <w:szCs w:val="24"/>
        </w:rPr>
        <w:t>a atividade econômica; promover a manutenç</w:t>
      </w:r>
      <w:r>
        <w:rPr>
          <w:rFonts w:ascii="Verdana" w:hAnsi="Verdana"/>
          <w:sz w:val="24"/>
          <w:szCs w:val="24"/>
        </w:rPr>
        <w:t xml:space="preserve">ão do emprego e </w:t>
      </w:r>
      <w:r w:rsidRPr="009E149C">
        <w:rPr>
          <w:rFonts w:ascii="Verdana" w:hAnsi="Verdana"/>
          <w:sz w:val="24"/>
          <w:szCs w:val="24"/>
        </w:rPr>
        <w:t xml:space="preserve">renda dos trabalhadores; e dispensar os contribuintes do pagamento de tributos municipais de </w:t>
      </w:r>
      <w:r>
        <w:rPr>
          <w:rFonts w:ascii="Verdana" w:hAnsi="Verdana"/>
          <w:sz w:val="24"/>
          <w:szCs w:val="24"/>
        </w:rPr>
        <w:t xml:space="preserve">bens e serviços cuja utilização </w:t>
      </w:r>
      <w:r w:rsidRPr="009E149C">
        <w:rPr>
          <w:rFonts w:ascii="Verdana" w:hAnsi="Verdana"/>
          <w:sz w:val="24"/>
          <w:szCs w:val="24"/>
        </w:rPr>
        <w:t>foi suspensa ou restrita por determinação do Poder Público.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 xml:space="preserve">O texto do projeto predispõe que durante a vigência do estado de calamidade pública no </w:t>
      </w:r>
      <w:r>
        <w:rPr>
          <w:rFonts w:ascii="Verdana" w:hAnsi="Verdana"/>
          <w:sz w:val="24"/>
          <w:szCs w:val="24"/>
        </w:rPr>
        <w:t xml:space="preserve">Município de São Paulo (Decreto </w:t>
      </w:r>
      <w:r w:rsidRPr="009E149C">
        <w:rPr>
          <w:rFonts w:ascii="Verdana" w:hAnsi="Verdana"/>
          <w:sz w:val="24"/>
          <w:szCs w:val="24"/>
        </w:rPr>
        <w:t xml:space="preserve">Municipal nº 59.291/2020) os setores a que </w:t>
      </w:r>
      <w:r>
        <w:rPr>
          <w:rFonts w:ascii="Verdana" w:hAnsi="Verdana"/>
          <w:sz w:val="24"/>
          <w:szCs w:val="24"/>
        </w:rPr>
        <w:t xml:space="preserve">se refere fiquem </w:t>
      </w:r>
      <w:r w:rsidRPr="009E149C">
        <w:rPr>
          <w:rFonts w:ascii="Verdana" w:hAnsi="Verdana"/>
          <w:sz w:val="24"/>
          <w:szCs w:val="24"/>
        </w:rPr>
        <w:t>isentos das Taxas de Fiscaliz</w:t>
      </w:r>
      <w:r>
        <w:rPr>
          <w:rFonts w:ascii="Verdana" w:hAnsi="Verdana"/>
          <w:sz w:val="24"/>
          <w:szCs w:val="24"/>
        </w:rPr>
        <w:t xml:space="preserve">ação (Fiscalização de anúncios, </w:t>
      </w:r>
      <w:r w:rsidRPr="009E149C">
        <w:rPr>
          <w:rFonts w:ascii="Verdana" w:hAnsi="Verdana"/>
          <w:sz w:val="24"/>
          <w:szCs w:val="24"/>
        </w:rPr>
        <w:t>de estabelecimentos e de l</w:t>
      </w:r>
      <w:r>
        <w:rPr>
          <w:rFonts w:ascii="Verdana" w:hAnsi="Verdana"/>
          <w:sz w:val="24"/>
          <w:szCs w:val="24"/>
        </w:rPr>
        <w:t xml:space="preserve">icença de elevadores pagas pelo </w:t>
      </w:r>
      <w:r w:rsidRPr="009E149C">
        <w:rPr>
          <w:rFonts w:ascii="Verdana" w:hAnsi="Verdana"/>
          <w:sz w:val="24"/>
          <w:szCs w:val="24"/>
        </w:rPr>
        <w:t>empreendimento hoteleiro); d</w:t>
      </w:r>
      <w:r>
        <w:rPr>
          <w:rFonts w:ascii="Verdana" w:hAnsi="Verdana"/>
          <w:sz w:val="24"/>
          <w:szCs w:val="24"/>
        </w:rPr>
        <w:t xml:space="preserve">o Imposto predial e Territorial </w:t>
      </w:r>
      <w:r w:rsidRPr="009E149C">
        <w:rPr>
          <w:rFonts w:ascii="Verdana" w:hAnsi="Verdana"/>
          <w:sz w:val="24"/>
          <w:szCs w:val="24"/>
        </w:rPr>
        <w:t xml:space="preserve">Urbano - IPTU; e do Imposto sobre Serviços de Qualquer Natureza - ISSQN. No caso do IPTU, </w:t>
      </w:r>
      <w:r>
        <w:rPr>
          <w:rFonts w:ascii="Verdana" w:hAnsi="Verdana"/>
          <w:sz w:val="24"/>
          <w:szCs w:val="24"/>
        </w:rPr>
        <w:t xml:space="preserve">propõe que seja reduzida a base </w:t>
      </w:r>
      <w:r w:rsidRPr="009E149C">
        <w:rPr>
          <w:rFonts w:ascii="Verdana" w:hAnsi="Verdana"/>
          <w:sz w:val="24"/>
          <w:szCs w:val="24"/>
        </w:rPr>
        <w:t>de cálculo no mesmo percentu</w:t>
      </w:r>
      <w:r>
        <w:rPr>
          <w:rFonts w:ascii="Verdana" w:hAnsi="Verdana"/>
          <w:sz w:val="24"/>
          <w:szCs w:val="24"/>
        </w:rPr>
        <w:t xml:space="preserve">al da capacidade de atendimento </w:t>
      </w:r>
      <w:r w:rsidRPr="009E149C">
        <w:rPr>
          <w:rFonts w:ascii="Verdana" w:hAnsi="Verdana"/>
          <w:sz w:val="24"/>
          <w:szCs w:val="24"/>
        </w:rPr>
        <w:t>ao público definida pelas auto</w:t>
      </w:r>
      <w:r>
        <w:rPr>
          <w:rFonts w:ascii="Verdana" w:hAnsi="Verdana"/>
          <w:sz w:val="24"/>
          <w:szCs w:val="24"/>
        </w:rPr>
        <w:t xml:space="preserve">ridades competentes. Suspende a </w:t>
      </w:r>
      <w:r w:rsidRPr="009E149C">
        <w:rPr>
          <w:rFonts w:ascii="Verdana" w:hAnsi="Verdana"/>
          <w:sz w:val="24"/>
          <w:szCs w:val="24"/>
        </w:rPr>
        <w:t>inscrição no CADIN e na Dívid</w:t>
      </w:r>
      <w:r>
        <w:rPr>
          <w:rFonts w:ascii="Verdana" w:hAnsi="Verdana"/>
          <w:sz w:val="24"/>
          <w:szCs w:val="24"/>
        </w:rPr>
        <w:t xml:space="preserve">a Ativa do Município os débitos </w:t>
      </w:r>
      <w:r w:rsidRPr="009E149C">
        <w:rPr>
          <w:rFonts w:ascii="Verdana" w:hAnsi="Verdana"/>
          <w:sz w:val="24"/>
          <w:szCs w:val="24"/>
        </w:rPr>
        <w:t xml:space="preserve">relativos a tributos municipais vencidos e não pagos com período de apuração equivalentes </w:t>
      </w:r>
      <w:r>
        <w:rPr>
          <w:rFonts w:ascii="Verdana" w:hAnsi="Verdana"/>
          <w:sz w:val="24"/>
          <w:szCs w:val="24"/>
        </w:rPr>
        <w:t xml:space="preserve">a efetividade da suspensão e/ou </w:t>
      </w:r>
      <w:r w:rsidRPr="009E149C">
        <w:rPr>
          <w:rFonts w:ascii="Verdana" w:hAnsi="Verdana"/>
          <w:sz w:val="24"/>
          <w:szCs w:val="24"/>
        </w:rPr>
        <w:t>restrições das atividades dos estabelecimentos.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lastRenderedPageBreak/>
        <w:t>Tais débitos poderão ser incluídos em Programas de Parcelamento instituídos pelo Município a fim de auxiliar na retomada gradativa dos estabelecimen</w:t>
      </w:r>
      <w:r>
        <w:rPr>
          <w:rFonts w:ascii="Verdana" w:hAnsi="Verdana"/>
          <w:sz w:val="24"/>
          <w:szCs w:val="24"/>
        </w:rPr>
        <w:t xml:space="preserve">tos. Suspende por até dois anos </w:t>
      </w:r>
      <w:r w:rsidRPr="009E149C">
        <w:rPr>
          <w:rFonts w:ascii="Verdana" w:hAnsi="Verdana"/>
          <w:sz w:val="24"/>
          <w:szCs w:val="24"/>
        </w:rPr>
        <w:t>a cobrança das taxas de fiscalização.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 xml:space="preserve">De acordo com relatório elaborado pela </w:t>
      </w:r>
      <w:r w:rsidRPr="009E149C">
        <w:rPr>
          <w:rFonts w:ascii="Verdana" w:hAnsi="Verdana"/>
          <w:b/>
          <w:sz w:val="24"/>
          <w:szCs w:val="24"/>
        </w:rPr>
        <w:t>Secretaria Municipal de Desenvolvimento Econômico e Turismo,</w:t>
      </w:r>
      <w:r>
        <w:rPr>
          <w:rFonts w:ascii="Verdana" w:hAnsi="Verdana"/>
          <w:sz w:val="24"/>
          <w:szCs w:val="24"/>
        </w:rPr>
        <w:t xml:space="preserve"> diversos foram </w:t>
      </w:r>
      <w:r w:rsidRPr="009E149C">
        <w:rPr>
          <w:rFonts w:ascii="Verdana" w:hAnsi="Verdana"/>
          <w:sz w:val="24"/>
          <w:szCs w:val="24"/>
        </w:rPr>
        <w:t>os efeitos causados pela pan</w:t>
      </w:r>
      <w:r>
        <w:rPr>
          <w:rFonts w:ascii="Verdana" w:hAnsi="Verdana"/>
          <w:sz w:val="24"/>
          <w:szCs w:val="24"/>
        </w:rPr>
        <w:t xml:space="preserve">demia para as empresas do setor </w:t>
      </w:r>
      <w:r w:rsidRPr="009E149C">
        <w:rPr>
          <w:rFonts w:ascii="Verdana" w:hAnsi="Verdana"/>
          <w:sz w:val="24"/>
          <w:szCs w:val="24"/>
        </w:rPr>
        <w:t>como, por exemplo: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* Redução expressiva no</w:t>
      </w:r>
      <w:r>
        <w:rPr>
          <w:rFonts w:ascii="Verdana" w:hAnsi="Verdana"/>
          <w:sz w:val="24"/>
          <w:szCs w:val="24"/>
        </w:rPr>
        <w:t xml:space="preserve"> fluxo de turistas na cidade de </w:t>
      </w:r>
      <w:r w:rsidRPr="009E149C">
        <w:rPr>
          <w:rFonts w:ascii="Verdana" w:hAnsi="Verdana"/>
          <w:sz w:val="24"/>
          <w:szCs w:val="24"/>
        </w:rPr>
        <w:t>São Paulo em 2020 - 8,4 milhõ</w:t>
      </w:r>
      <w:r>
        <w:rPr>
          <w:rFonts w:ascii="Verdana" w:hAnsi="Verdana"/>
          <w:sz w:val="24"/>
          <w:szCs w:val="24"/>
        </w:rPr>
        <w:t xml:space="preserve">es de turistas domésticos e 623 mil turistas </w:t>
      </w:r>
      <w:r w:rsidRPr="009E149C">
        <w:rPr>
          <w:rFonts w:ascii="Verdana" w:hAnsi="Verdana"/>
          <w:sz w:val="24"/>
          <w:szCs w:val="24"/>
        </w:rPr>
        <w:t xml:space="preserve">estrangeiros, o </w:t>
      </w:r>
      <w:r>
        <w:rPr>
          <w:rFonts w:ascii="Verdana" w:hAnsi="Verdana"/>
          <w:sz w:val="24"/>
          <w:szCs w:val="24"/>
        </w:rPr>
        <w:t xml:space="preserve">que indicaria queda de 39,6% no </w:t>
      </w:r>
      <w:r w:rsidRPr="009E149C">
        <w:rPr>
          <w:rFonts w:ascii="Verdana" w:hAnsi="Verdana"/>
          <w:sz w:val="24"/>
          <w:szCs w:val="24"/>
        </w:rPr>
        <w:t>turismo nacional e 58,5% no turismo internacional, segundo estimativa do CIET – Centro de I</w:t>
      </w:r>
      <w:r>
        <w:rPr>
          <w:rFonts w:ascii="Verdana" w:hAnsi="Verdana"/>
          <w:sz w:val="24"/>
          <w:szCs w:val="24"/>
        </w:rPr>
        <w:t xml:space="preserve">nteligência da Matéria Economia </w:t>
      </w:r>
      <w:r w:rsidRPr="009E149C">
        <w:rPr>
          <w:rFonts w:ascii="Verdana" w:hAnsi="Verdana"/>
          <w:sz w:val="24"/>
          <w:szCs w:val="24"/>
        </w:rPr>
        <w:t>do Turismo da Secretaria de Turismo do Estado de São Paulo;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* Queda na taxa de ocupação hote</w:t>
      </w:r>
      <w:r>
        <w:rPr>
          <w:rFonts w:ascii="Verdana" w:hAnsi="Verdana"/>
          <w:sz w:val="24"/>
          <w:szCs w:val="24"/>
        </w:rPr>
        <w:t xml:space="preserve">leira de 58,7%, comparando 2019 </w:t>
      </w:r>
      <w:r w:rsidRPr="009E149C">
        <w:rPr>
          <w:rFonts w:ascii="Verdana" w:hAnsi="Verdana"/>
          <w:sz w:val="24"/>
          <w:szCs w:val="24"/>
        </w:rPr>
        <w:t>e 2020;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 xml:space="preserve">* Expressiva diminuição </w:t>
      </w:r>
      <w:r>
        <w:rPr>
          <w:rFonts w:ascii="Verdana" w:hAnsi="Verdana"/>
          <w:sz w:val="24"/>
          <w:szCs w:val="24"/>
        </w:rPr>
        <w:t xml:space="preserve">na comparação entre 2020 e 2019 </w:t>
      </w:r>
      <w:r w:rsidRPr="009E149C">
        <w:rPr>
          <w:rFonts w:ascii="Verdana" w:hAnsi="Verdana"/>
          <w:sz w:val="24"/>
          <w:szCs w:val="24"/>
        </w:rPr>
        <w:t>quanto à movimentação de pa</w:t>
      </w:r>
      <w:r>
        <w:rPr>
          <w:rFonts w:ascii="Verdana" w:hAnsi="Verdana"/>
          <w:sz w:val="24"/>
          <w:szCs w:val="24"/>
        </w:rPr>
        <w:t xml:space="preserve">ssageiros nacionais - 50,8% - e </w:t>
      </w:r>
      <w:r w:rsidRPr="009E149C">
        <w:rPr>
          <w:rFonts w:ascii="Verdana" w:hAnsi="Verdana"/>
          <w:sz w:val="24"/>
          <w:szCs w:val="24"/>
        </w:rPr>
        <w:t>internacionais - 71% - nos</w:t>
      </w:r>
      <w:r>
        <w:rPr>
          <w:rFonts w:ascii="Verdana" w:hAnsi="Verdana"/>
          <w:sz w:val="24"/>
          <w:szCs w:val="24"/>
        </w:rPr>
        <w:t xml:space="preserve"> aeroportos que servem a cidade </w:t>
      </w:r>
      <w:r w:rsidRPr="009E149C">
        <w:rPr>
          <w:rFonts w:ascii="Verdana" w:hAnsi="Verdana"/>
          <w:sz w:val="24"/>
          <w:szCs w:val="24"/>
        </w:rPr>
        <w:t>(Guarulhos, Congonhas e Viracopos);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* Queda de 51,1% no acu</w:t>
      </w:r>
      <w:r>
        <w:rPr>
          <w:rFonts w:ascii="Verdana" w:hAnsi="Verdana"/>
          <w:sz w:val="24"/>
          <w:szCs w:val="24"/>
        </w:rPr>
        <w:t xml:space="preserve">mulado do ano, o que equivale a </w:t>
      </w:r>
      <w:r w:rsidRPr="009E149C">
        <w:rPr>
          <w:rFonts w:ascii="Verdana" w:hAnsi="Verdana"/>
          <w:sz w:val="24"/>
          <w:szCs w:val="24"/>
        </w:rPr>
        <w:t xml:space="preserve">R$ 193,7 milhões em números absolutos na arrecadação para </w:t>
      </w:r>
      <w:proofErr w:type="gramStart"/>
      <w:r w:rsidRPr="009E149C">
        <w:rPr>
          <w:rFonts w:ascii="Verdana" w:hAnsi="Verdana"/>
          <w:sz w:val="24"/>
          <w:szCs w:val="24"/>
        </w:rPr>
        <w:t>o</w:t>
      </w:r>
      <w:proofErr w:type="gramEnd"/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Grupo 13 do ISS – aquele onde s</w:t>
      </w:r>
      <w:r>
        <w:rPr>
          <w:rFonts w:ascii="Verdana" w:hAnsi="Verdana"/>
          <w:sz w:val="24"/>
          <w:szCs w:val="24"/>
        </w:rPr>
        <w:t xml:space="preserve">ão contabilizadas as atividades </w:t>
      </w:r>
      <w:r w:rsidRPr="009E149C">
        <w:rPr>
          <w:rFonts w:ascii="Verdana" w:hAnsi="Verdana"/>
          <w:sz w:val="24"/>
          <w:szCs w:val="24"/>
        </w:rPr>
        <w:t>inerentes ao turismo;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* Perda de 18.649 postos f</w:t>
      </w:r>
      <w:r>
        <w:rPr>
          <w:rFonts w:ascii="Verdana" w:hAnsi="Verdana"/>
          <w:sz w:val="24"/>
          <w:szCs w:val="24"/>
        </w:rPr>
        <w:t xml:space="preserve">ormais de trabalho na cidade de </w:t>
      </w:r>
      <w:r w:rsidRPr="009E149C">
        <w:rPr>
          <w:rFonts w:ascii="Verdana" w:hAnsi="Verdana"/>
          <w:sz w:val="24"/>
          <w:szCs w:val="24"/>
        </w:rPr>
        <w:t xml:space="preserve">São Paulo, segundo </w:t>
      </w:r>
      <w:proofErr w:type="gramStart"/>
      <w:r w:rsidRPr="009E149C">
        <w:rPr>
          <w:rFonts w:ascii="Verdana" w:hAnsi="Verdana"/>
          <w:sz w:val="24"/>
          <w:szCs w:val="24"/>
        </w:rPr>
        <w:t>o “Monitora</w:t>
      </w:r>
      <w:proofErr w:type="gramEnd"/>
      <w:r w:rsidRPr="009E149C">
        <w:rPr>
          <w:rFonts w:ascii="Verdana" w:hAnsi="Verdana"/>
          <w:sz w:val="24"/>
          <w:szCs w:val="24"/>
        </w:rPr>
        <w:t xml:space="preserve"> Turismo”.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Dessa forma, é fundamental</w:t>
      </w:r>
      <w:r>
        <w:rPr>
          <w:rFonts w:ascii="Verdana" w:hAnsi="Verdana"/>
          <w:sz w:val="24"/>
          <w:szCs w:val="24"/>
        </w:rPr>
        <w:t xml:space="preserve"> que se ressalte a oportunidade </w:t>
      </w:r>
      <w:r w:rsidRPr="009E149C">
        <w:rPr>
          <w:rFonts w:ascii="Verdana" w:hAnsi="Verdana"/>
          <w:sz w:val="24"/>
          <w:szCs w:val="24"/>
        </w:rPr>
        <w:t>do projeto em epígrafe, tendo</w:t>
      </w:r>
      <w:r>
        <w:rPr>
          <w:rFonts w:ascii="Verdana" w:hAnsi="Verdana"/>
          <w:sz w:val="24"/>
          <w:szCs w:val="24"/>
        </w:rPr>
        <w:t xml:space="preserve"> em vista que se apresenta como </w:t>
      </w:r>
      <w:r w:rsidRPr="009E149C">
        <w:rPr>
          <w:rFonts w:ascii="Verdana" w:hAnsi="Verdana"/>
          <w:sz w:val="24"/>
          <w:szCs w:val="24"/>
        </w:rPr>
        <w:t>uma possibilidade do Poder P</w:t>
      </w:r>
      <w:r>
        <w:rPr>
          <w:rFonts w:ascii="Verdana" w:hAnsi="Verdana"/>
          <w:sz w:val="24"/>
          <w:szCs w:val="24"/>
        </w:rPr>
        <w:t xml:space="preserve">úblico voltar o olhar para este </w:t>
      </w:r>
      <w:r w:rsidRPr="009E149C">
        <w:rPr>
          <w:rFonts w:ascii="Verdana" w:hAnsi="Verdana"/>
          <w:sz w:val="24"/>
          <w:szCs w:val="24"/>
        </w:rPr>
        <w:t>relevante setor da economia p</w:t>
      </w:r>
      <w:r>
        <w:rPr>
          <w:rFonts w:ascii="Verdana" w:hAnsi="Verdana"/>
          <w:sz w:val="24"/>
          <w:szCs w:val="24"/>
        </w:rPr>
        <w:t xml:space="preserve">aulistana. Portanto, quanto aos </w:t>
      </w:r>
      <w:r w:rsidRPr="009E149C">
        <w:rPr>
          <w:rFonts w:ascii="Verdana" w:hAnsi="Verdana"/>
          <w:sz w:val="24"/>
          <w:szCs w:val="24"/>
        </w:rPr>
        <w:t>aspectos sobre os quais esta</w:t>
      </w:r>
      <w:r>
        <w:rPr>
          <w:rFonts w:ascii="Verdana" w:hAnsi="Verdana"/>
          <w:sz w:val="24"/>
          <w:szCs w:val="24"/>
        </w:rPr>
        <w:t xml:space="preserve"> Comissão deve se manifestar, </w:t>
      </w:r>
      <w:r w:rsidRPr="009E149C">
        <w:rPr>
          <w:rFonts w:ascii="Verdana" w:hAnsi="Verdana"/>
          <w:sz w:val="24"/>
          <w:szCs w:val="24"/>
        </w:rPr>
        <w:t>somos de parecer favorável ao projeto.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Sala da Comissão de Administração Pública, 10 de novembro de 2021.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Gilson Barreto (PSDB) - Presidente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Edir Sales (PSD) - Relatora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9E149C">
        <w:rPr>
          <w:rFonts w:ascii="Verdana" w:hAnsi="Verdana"/>
          <w:sz w:val="24"/>
          <w:szCs w:val="24"/>
        </w:rPr>
        <w:t>Tatto</w:t>
      </w:r>
      <w:proofErr w:type="spellEnd"/>
      <w:r w:rsidRPr="009E149C">
        <w:rPr>
          <w:rFonts w:ascii="Verdana" w:hAnsi="Verdana"/>
          <w:sz w:val="24"/>
          <w:szCs w:val="24"/>
        </w:rPr>
        <w:t xml:space="preserve"> (PT)</w:t>
      </w:r>
    </w:p>
    <w:p w:rsidR="009E149C" w:rsidRP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Daniel Annenberg (PSDB)</w:t>
      </w:r>
    </w:p>
    <w:p w:rsidR="009E149C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  <w:r w:rsidRPr="009E149C">
        <w:rPr>
          <w:rFonts w:ascii="Verdana" w:hAnsi="Verdana"/>
          <w:sz w:val="24"/>
          <w:szCs w:val="24"/>
        </w:rPr>
        <w:t>Milton Ferreira (PODE)</w:t>
      </w:r>
    </w:p>
    <w:p w:rsidR="009E149C" w:rsidRPr="006D283B" w:rsidRDefault="009E149C" w:rsidP="009E14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002F3" w:rsidRPr="006D283B" w:rsidRDefault="005002F3" w:rsidP="005002F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5BEE" w:rsidRPr="006D283B" w:rsidRDefault="005F5BEE" w:rsidP="005F5BE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0CD5" w:rsidRPr="006D283B" w:rsidRDefault="00D80CD5" w:rsidP="00D80CD5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D80CD5" w:rsidRPr="006D2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746BC"/>
    <w:rsid w:val="00335493"/>
    <w:rsid w:val="00377C49"/>
    <w:rsid w:val="003C0BD1"/>
    <w:rsid w:val="003D1DFD"/>
    <w:rsid w:val="004169D3"/>
    <w:rsid w:val="0047792D"/>
    <w:rsid w:val="005002F3"/>
    <w:rsid w:val="0054548C"/>
    <w:rsid w:val="005F5BEE"/>
    <w:rsid w:val="0066700F"/>
    <w:rsid w:val="00673B70"/>
    <w:rsid w:val="00674D64"/>
    <w:rsid w:val="006D283B"/>
    <w:rsid w:val="0074078D"/>
    <w:rsid w:val="007748FE"/>
    <w:rsid w:val="007B3DAE"/>
    <w:rsid w:val="007D0EAD"/>
    <w:rsid w:val="008826E8"/>
    <w:rsid w:val="009B1C2B"/>
    <w:rsid w:val="009C36DD"/>
    <w:rsid w:val="009E149C"/>
    <w:rsid w:val="00A33CA0"/>
    <w:rsid w:val="00AB2944"/>
    <w:rsid w:val="00AC4823"/>
    <w:rsid w:val="00AD1F0A"/>
    <w:rsid w:val="00AD7B33"/>
    <w:rsid w:val="00B257F2"/>
    <w:rsid w:val="00BD1BE8"/>
    <w:rsid w:val="00C10254"/>
    <w:rsid w:val="00C21259"/>
    <w:rsid w:val="00C25219"/>
    <w:rsid w:val="00C43DEA"/>
    <w:rsid w:val="00C47E25"/>
    <w:rsid w:val="00CC642F"/>
    <w:rsid w:val="00D65AD1"/>
    <w:rsid w:val="00D80CD5"/>
    <w:rsid w:val="00E737D9"/>
    <w:rsid w:val="00E8114E"/>
    <w:rsid w:val="00F15C20"/>
    <w:rsid w:val="00F7133C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D299-8756-4C6E-B744-9C64EC88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21</cp:revision>
  <dcterms:created xsi:type="dcterms:W3CDTF">2020-12-08T17:15:00Z</dcterms:created>
  <dcterms:modified xsi:type="dcterms:W3CDTF">2021-11-12T14:18:00Z</dcterms:modified>
</cp:coreProperties>
</file>