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8" w:rsidRDefault="00153768" w:rsidP="0015376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3D72B6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3D72B6">
        <w:rPr>
          <w:rFonts w:ascii="Verdana" w:hAnsi="Verdana"/>
          <w:b/>
          <w:sz w:val="24"/>
          <w:szCs w:val="24"/>
        </w:rPr>
        <w:t>Paulo,</w:t>
      </w:r>
      <w:proofErr w:type="gramEnd"/>
      <w:r w:rsidR="00075FA8">
        <w:rPr>
          <w:rFonts w:ascii="Verdana" w:hAnsi="Verdana"/>
          <w:b/>
          <w:sz w:val="24"/>
          <w:szCs w:val="24"/>
        </w:rPr>
        <w:t>231 , Ano 66   Sexta</w:t>
      </w:r>
      <w:r>
        <w:rPr>
          <w:rFonts w:ascii="Verdana" w:hAnsi="Verdana"/>
          <w:b/>
          <w:sz w:val="24"/>
          <w:szCs w:val="24"/>
        </w:rPr>
        <w:t>-feira</w:t>
      </w:r>
    </w:p>
    <w:p w:rsidR="00153768" w:rsidRDefault="0015376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53768" w:rsidRDefault="00075FA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03 de Dezembro</w:t>
      </w:r>
      <w:r w:rsidR="00153768">
        <w:rPr>
          <w:rFonts w:ascii="Verdana" w:hAnsi="Verdana"/>
          <w:b/>
          <w:sz w:val="24"/>
          <w:szCs w:val="24"/>
        </w:rPr>
        <w:t xml:space="preserve"> de 2021</w:t>
      </w:r>
    </w:p>
    <w:p w:rsidR="00B41EF8" w:rsidRDefault="00B41EF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B41EF8" w:rsidRPr="00B41EF8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41EF8">
        <w:rPr>
          <w:rFonts w:ascii="Verdana" w:hAnsi="Verdana"/>
          <w:b/>
          <w:sz w:val="24"/>
          <w:szCs w:val="24"/>
        </w:rPr>
        <w:t>LEIS</w:t>
      </w:r>
    </w:p>
    <w:p w:rsidR="00B41EF8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41EF8" w:rsidRPr="00B41EF8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41EF8">
        <w:rPr>
          <w:rFonts w:ascii="Verdana" w:hAnsi="Verdana"/>
          <w:b/>
          <w:sz w:val="24"/>
          <w:szCs w:val="24"/>
        </w:rPr>
        <w:t xml:space="preserve">LEI Nº 17.720, DE </w:t>
      </w:r>
      <w:proofErr w:type="gramStart"/>
      <w:r w:rsidRPr="00B41EF8">
        <w:rPr>
          <w:rFonts w:ascii="Verdana" w:hAnsi="Verdana"/>
          <w:b/>
          <w:sz w:val="24"/>
          <w:szCs w:val="24"/>
        </w:rPr>
        <w:t>2</w:t>
      </w:r>
      <w:proofErr w:type="gramEnd"/>
      <w:r w:rsidRPr="00B41EF8">
        <w:rPr>
          <w:rFonts w:ascii="Verdana" w:hAnsi="Verdana"/>
          <w:b/>
          <w:sz w:val="24"/>
          <w:szCs w:val="24"/>
        </w:rPr>
        <w:t xml:space="preserve"> DE DEZEMBRO DE 2021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B41EF8">
        <w:rPr>
          <w:rFonts w:ascii="Verdana" w:hAnsi="Verdana"/>
          <w:b/>
          <w:sz w:val="24"/>
          <w:szCs w:val="24"/>
        </w:rPr>
        <w:t>(PROJETO DE LEI Nº 659/21, DO EXECUTIVO,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End"/>
      <w:r w:rsidRPr="00B41EF8">
        <w:rPr>
          <w:rFonts w:ascii="Verdana" w:hAnsi="Verdana"/>
          <w:b/>
          <w:sz w:val="24"/>
          <w:szCs w:val="24"/>
        </w:rPr>
        <w:t>APROVADO NA FORMA DE SUBSTITUTIVO DO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B41EF8">
        <w:rPr>
          <w:rFonts w:ascii="Verdana" w:hAnsi="Verdana"/>
          <w:b/>
          <w:sz w:val="24"/>
          <w:szCs w:val="24"/>
        </w:rPr>
        <w:t>LEGISLATIVO)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Dispõe sobre a criação de cargos de Professor de Educação Infan</w:t>
      </w:r>
      <w:r w:rsidR="00235F5F">
        <w:rPr>
          <w:rFonts w:ascii="Verdana" w:hAnsi="Verdana"/>
          <w:sz w:val="24"/>
          <w:szCs w:val="24"/>
        </w:rPr>
        <w:t xml:space="preserve">til, do Quadro </w:t>
      </w:r>
      <w:r w:rsidRPr="00B41EF8">
        <w:rPr>
          <w:rFonts w:ascii="Verdana" w:hAnsi="Verdana"/>
          <w:sz w:val="24"/>
          <w:szCs w:val="24"/>
        </w:rPr>
        <w:t>do Magi</w:t>
      </w:r>
      <w:r w:rsidR="00235F5F">
        <w:rPr>
          <w:rFonts w:ascii="Verdana" w:hAnsi="Verdana"/>
          <w:sz w:val="24"/>
          <w:szCs w:val="24"/>
        </w:rPr>
        <w:t xml:space="preserve">stério Municipal, do Quadro dos </w:t>
      </w:r>
      <w:r w:rsidRPr="00B41EF8">
        <w:rPr>
          <w:rFonts w:ascii="Verdana" w:hAnsi="Verdana"/>
          <w:sz w:val="24"/>
          <w:szCs w:val="24"/>
        </w:rPr>
        <w:t>Profi</w:t>
      </w:r>
      <w:r w:rsidR="00235F5F">
        <w:rPr>
          <w:rFonts w:ascii="Verdana" w:hAnsi="Verdana"/>
          <w:sz w:val="24"/>
          <w:szCs w:val="24"/>
        </w:rPr>
        <w:t xml:space="preserve">ssionais de Educação – QPE, bem </w:t>
      </w:r>
      <w:r w:rsidRPr="00B41EF8">
        <w:rPr>
          <w:rFonts w:ascii="Verdana" w:hAnsi="Verdana"/>
          <w:sz w:val="24"/>
          <w:szCs w:val="24"/>
        </w:rPr>
        <w:t>como cria as Funções de Direção e Assessoram</w:t>
      </w:r>
      <w:r w:rsidR="00235F5F">
        <w:rPr>
          <w:rFonts w:ascii="Verdana" w:hAnsi="Verdana"/>
          <w:sz w:val="24"/>
          <w:szCs w:val="24"/>
        </w:rPr>
        <w:t xml:space="preserve">ento – FDA, extingue funções de </w:t>
      </w:r>
      <w:r w:rsidRPr="00B41EF8">
        <w:rPr>
          <w:rFonts w:ascii="Verdana" w:hAnsi="Verdana"/>
          <w:sz w:val="24"/>
          <w:szCs w:val="24"/>
        </w:rPr>
        <w:t xml:space="preserve">confiança da Procuradoria Geral do Município, </w:t>
      </w:r>
      <w:r w:rsidR="00235F5F">
        <w:rPr>
          <w:rFonts w:ascii="Verdana" w:hAnsi="Verdana"/>
          <w:sz w:val="24"/>
          <w:szCs w:val="24"/>
        </w:rPr>
        <w:t xml:space="preserve">da Guarda Civil Metropolitana e </w:t>
      </w:r>
      <w:r w:rsidRPr="00B41EF8">
        <w:rPr>
          <w:rFonts w:ascii="Verdana" w:hAnsi="Verdana"/>
          <w:sz w:val="24"/>
          <w:szCs w:val="24"/>
        </w:rPr>
        <w:t>do Quadro d</w:t>
      </w:r>
      <w:r w:rsidR="00235F5F">
        <w:rPr>
          <w:rFonts w:ascii="Verdana" w:hAnsi="Verdana"/>
          <w:sz w:val="24"/>
          <w:szCs w:val="24"/>
        </w:rPr>
        <w:t xml:space="preserve">o Pessoal da Administração </w:t>
      </w:r>
      <w:r w:rsidRPr="00B41EF8">
        <w:rPr>
          <w:rFonts w:ascii="Verdana" w:hAnsi="Verdana"/>
          <w:sz w:val="24"/>
          <w:szCs w:val="24"/>
        </w:rPr>
        <w:t>Tribut</w:t>
      </w:r>
      <w:r w:rsidR="00235F5F">
        <w:rPr>
          <w:rFonts w:ascii="Verdana" w:hAnsi="Verdana"/>
          <w:sz w:val="24"/>
          <w:szCs w:val="24"/>
        </w:rPr>
        <w:t xml:space="preserve">ária do Município de São Paulo, </w:t>
      </w:r>
      <w:r w:rsidRPr="00B41EF8">
        <w:rPr>
          <w:rFonts w:ascii="Verdana" w:hAnsi="Verdana"/>
          <w:sz w:val="24"/>
          <w:szCs w:val="24"/>
        </w:rPr>
        <w:t>cria c</w:t>
      </w:r>
      <w:r w:rsidR="00235F5F">
        <w:rPr>
          <w:rFonts w:ascii="Verdana" w:hAnsi="Verdana"/>
          <w:sz w:val="24"/>
          <w:szCs w:val="24"/>
        </w:rPr>
        <w:t xml:space="preserve">argos de provimento em comissão </w:t>
      </w:r>
      <w:r w:rsidRPr="00B41EF8">
        <w:rPr>
          <w:rFonts w:ascii="Verdana" w:hAnsi="Verdana"/>
          <w:sz w:val="24"/>
          <w:szCs w:val="24"/>
        </w:rPr>
        <w:t xml:space="preserve">na Administração Pública Municipal Indireta e altera o Quadro de Pessoal </w:t>
      </w:r>
      <w:proofErr w:type="gramStart"/>
      <w:r w:rsidRPr="00B41EF8">
        <w:rPr>
          <w:rFonts w:ascii="Verdana" w:hAnsi="Verdana"/>
          <w:sz w:val="24"/>
          <w:szCs w:val="24"/>
        </w:rPr>
        <w:t>da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Agência </w:t>
      </w:r>
      <w:r w:rsidR="00235F5F">
        <w:rPr>
          <w:rFonts w:ascii="Verdana" w:hAnsi="Verdana"/>
          <w:sz w:val="24"/>
          <w:szCs w:val="24"/>
        </w:rPr>
        <w:t xml:space="preserve">Reguladora de Serviços Públicos </w:t>
      </w:r>
      <w:r w:rsidRPr="00B41EF8">
        <w:rPr>
          <w:rFonts w:ascii="Verdana" w:hAnsi="Verdana"/>
          <w:sz w:val="24"/>
          <w:szCs w:val="24"/>
        </w:rPr>
        <w:t>do Município de São Paulo – QP-SP Regula.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MILTON LEITE, Presid</w:t>
      </w:r>
      <w:r w:rsidR="00235F5F">
        <w:rPr>
          <w:rFonts w:ascii="Verdana" w:hAnsi="Verdana"/>
          <w:sz w:val="24"/>
          <w:szCs w:val="24"/>
        </w:rPr>
        <w:t xml:space="preserve">ente da Câmara Municipal de São </w:t>
      </w:r>
      <w:r w:rsidRPr="00B41EF8">
        <w:rPr>
          <w:rFonts w:ascii="Verdana" w:hAnsi="Verdana"/>
          <w:sz w:val="24"/>
          <w:szCs w:val="24"/>
        </w:rPr>
        <w:t>Paulo, em exercício no ca</w:t>
      </w:r>
      <w:r w:rsidR="00235F5F">
        <w:rPr>
          <w:rFonts w:ascii="Verdana" w:hAnsi="Verdana"/>
          <w:sz w:val="24"/>
          <w:szCs w:val="24"/>
        </w:rPr>
        <w:t xml:space="preserve">rgo de Prefeito do Município de </w:t>
      </w:r>
      <w:r w:rsidRPr="00B41EF8">
        <w:rPr>
          <w:rFonts w:ascii="Verdana" w:hAnsi="Verdana"/>
          <w:sz w:val="24"/>
          <w:szCs w:val="24"/>
        </w:rPr>
        <w:t>São Paulo, no uso das atribui</w:t>
      </w:r>
      <w:r w:rsidR="00235F5F">
        <w:rPr>
          <w:rFonts w:ascii="Verdana" w:hAnsi="Verdana"/>
          <w:sz w:val="24"/>
          <w:szCs w:val="24"/>
        </w:rPr>
        <w:t xml:space="preserve">ções que lhe são conferidas por </w:t>
      </w:r>
      <w:r w:rsidRPr="00B41EF8">
        <w:rPr>
          <w:rFonts w:ascii="Verdana" w:hAnsi="Verdana"/>
          <w:sz w:val="24"/>
          <w:szCs w:val="24"/>
        </w:rPr>
        <w:t>lei, faz saber que a Câmara Municipal, em se</w:t>
      </w:r>
      <w:r w:rsidR="00235F5F">
        <w:rPr>
          <w:rFonts w:ascii="Verdana" w:hAnsi="Verdana"/>
          <w:sz w:val="24"/>
          <w:szCs w:val="24"/>
        </w:rPr>
        <w:t xml:space="preserve">ssão de 1º de </w:t>
      </w:r>
      <w:r w:rsidRPr="00B41EF8">
        <w:rPr>
          <w:rFonts w:ascii="Verdana" w:hAnsi="Verdana"/>
          <w:sz w:val="24"/>
          <w:szCs w:val="24"/>
        </w:rPr>
        <w:t>dezembro de 2021, decretou e eu promulgo a seguinte lei:</w:t>
      </w:r>
    </w:p>
    <w:p w:rsidR="00B41EF8" w:rsidRPr="00FE2A12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2A12">
        <w:rPr>
          <w:rFonts w:ascii="Verdana" w:hAnsi="Verdana"/>
          <w:b/>
          <w:sz w:val="24"/>
          <w:szCs w:val="24"/>
        </w:rPr>
        <w:t>CAPÍTULO I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DOS CARGOS DE PROVIMENTO EFETIVO DO QUADRO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DO MAGISTÉRIO MUNICIPAL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1º Ficam criados 1</w:t>
      </w:r>
      <w:r w:rsidR="00235F5F">
        <w:rPr>
          <w:rFonts w:ascii="Verdana" w:hAnsi="Verdana"/>
          <w:sz w:val="24"/>
          <w:szCs w:val="24"/>
        </w:rPr>
        <w:t xml:space="preserve">.068 (um mil e sessenta e oito) </w:t>
      </w:r>
      <w:r w:rsidRPr="00B41EF8">
        <w:rPr>
          <w:rFonts w:ascii="Verdana" w:hAnsi="Verdana"/>
          <w:sz w:val="24"/>
          <w:szCs w:val="24"/>
        </w:rPr>
        <w:t>cargos de Professor de Educação Infantil, a partir da transformação de 1.179 (um mil,</w:t>
      </w:r>
      <w:r w:rsidR="00235F5F">
        <w:rPr>
          <w:rFonts w:ascii="Verdana" w:hAnsi="Verdana"/>
          <w:sz w:val="24"/>
          <w:szCs w:val="24"/>
        </w:rPr>
        <w:t xml:space="preserve"> cento e setenta e nove) cargos </w:t>
      </w:r>
      <w:r w:rsidRPr="00B41EF8">
        <w:rPr>
          <w:rFonts w:ascii="Verdana" w:hAnsi="Verdana"/>
          <w:sz w:val="24"/>
          <w:szCs w:val="24"/>
        </w:rPr>
        <w:t>de Professor de Ensino F</w:t>
      </w:r>
      <w:r w:rsidR="00235F5F">
        <w:rPr>
          <w:rFonts w:ascii="Verdana" w:hAnsi="Verdana"/>
          <w:sz w:val="24"/>
          <w:szCs w:val="24"/>
        </w:rPr>
        <w:t xml:space="preserve">undamental II e Médio, ambos da </w:t>
      </w:r>
      <w:r w:rsidRPr="00B41EF8">
        <w:rPr>
          <w:rFonts w:ascii="Verdana" w:hAnsi="Verdana"/>
          <w:sz w:val="24"/>
          <w:szCs w:val="24"/>
        </w:rPr>
        <w:t>Classe dos Docentes, da ca</w:t>
      </w:r>
      <w:r w:rsidR="00235F5F">
        <w:rPr>
          <w:rFonts w:ascii="Verdana" w:hAnsi="Verdana"/>
          <w:sz w:val="24"/>
          <w:szCs w:val="24"/>
        </w:rPr>
        <w:t xml:space="preserve">rreira do Magistério Municipal, </w:t>
      </w:r>
      <w:r w:rsidRPr="00B41EF8">
        <w:rPr>
          <w:rFonts w:ascii="Verdana" w:hAnsi="Verdana"/>
          <w:sz w:val="24"/>
          <w:szCs w:val="24"/>
        </w:rPr>
        <w:t>do Quadro do Magistério Municipal, do Quadro dos Profissionais de Educação – Q</w:t>
      </w:r>
      <w:r w:rsidR="00235F5F">
        <w:rPr>
          <w:rFonts w:ascii="Verdana" w:hAnsi="Verdana"/>
          <w:sz w:val="24"/>
          <w:szCs w:val="24"/>
        </w:rPr>
        <w:t xml:space="preserve">PE, na conformidade do Anexo I, </w:t>
      </w:r>
      <w:r w:rsidRPr="00B41EF8">
        <w:rPr>
          <w:rFonts w:ascii="Verdana" w:hAnsi="Verdana"/>
          <w:sz w:val="24"/>
          <w:szCs w:val="24"/>
        </w:rPr>
        <w:t>integrante desta Lei.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Parágrafo único. A q</w:t>
      </w:r>
      <w:r w:rsidR="00235F5F">
        <w:rPr>
          <w:rFonts w:ascii="Verdana" w:hAnsi="Verdana"/>
          <w:sz w:val="24"/>
          <w:szCs w:val="24"/>
        </w:rPr>
        <w:t xml:space="preserve">uantidade de cargos ora criados </w:t>
      </w:r>
      <w:r w:rsidRPr="00B41EF8">
        <w:rPr>
          <w:rFonts w:ascii="Verdana" w:hAnsi="Verdana"/>
          <w:sz w:val="24"/>
          <w:szCs w:val="24"/>
        </w:rPr>
        <w:t>será acrescida ao número de cargos constantes do Anexo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 – Tabela “B” – Cargos </w:t>
      </w:r>
      <w:r w:rsidR="00235F5F">
        <w:rPr>
          <w:rFonts w:ascii="Verdana" w:hAnsi="Verdana"/>
          <w:sz w:val="24"/>
          <w:szCs w:val="24"/>
        </w:rPr>
        <w:t xml:space="preserve">de Provimento Efetivo do Quadro </w:t>
      </w:r>
      <w:r w:rsidRPr="00B41EF8">
        <w:rPr>
          <w:rFonts w:ascii="Verdana" w:hAnsi="Verdana"/>
          <w:sz w:val="24"/>
          <w:szCs w:val="24"/>
        </w:rPr>
        <w:t>do Magistério Municipal – Classe dos Docentes – Cargo de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Professor de Educação Infantil, e do Anexo III – Tabela “B” </w:t>
      </w:r>
      <w:proofErr w:type="gramStart"/>
      <w:r w:rsidRPr="00B41EF8">
        <w:rPr>
          <w:rFonts w:ascii="Verdana" w:hAnsi="Verdana"/>
          <w:sz w:val="24"/>
          <w:szCs w:val="24"/>
        </w:rPr>
        <w:t>–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lastRenderedPageBreak/>
        <w:t xml:space="preserve">Enquadramento de Cargos </w:t>
      </w:r>
      <w:r w:rsidR="00235F5F">
        <w:rPr>
          <w:rFonts w:ascii="Verdana" w:hAnsi="Verdana"/>
          <w:sz w:val="24"/>
          <w:szCs w:val="24"/>
        </w:rPr>
        <w:t xml:space="preserve">de Provimento Efetivo do Quadro </w:t>
      </w:r>
      <w:r w:rsidRPr="00B41EF8">
        <w:rPr>
          <w:rFonts w:ascii="Verdana" w:hAnsi="Verdana"/>
          <w:sz w:val="24"/>
          <w:szCs w:val="24"/>
        </w:rPr>
        <w:t>do Magistério Municipal –</w:t>
      </w:r>
      <w:r w:rsidR="00235F5F">
        <w:rPr>
          <w:rFonts w:ascii="Verdana" w:hAnsi="Verdana"/>
          <w:sz w:val="24"/>
          <w:szCs w:val="24"/>
        </w:rPr>
        <w:t xml:space="preserve"> Classe dos Docentes – Situação </w:t>
      </w:r>
      <w:r w:rsidRPr="00B41EF8">
        <w:rPr>
          <w:rFonts w:ascii="Verdana" w:hAnsi="Verdana"/>
          <w:sz w:val="24"/>
          <w:szCs w:val="24"/>
        </w:rPr>
        <w:t>Nova – Cargo de Professor</w:t>
      </w:r>
      <w:r w:rsidR="00235F5F">
        <w:rPr>
          <w:rFonts w:ascii="Verdana" w:hAnsi="Verdana"/>
          <w:sz w:val="24"/>
          <w:szCs w:val="24"/>
        </w:rPr>
        <w:t xml:space="preserve"> de Educação Infantil, ambos da </w:t>
      </w:r>
      <w:r w:rsidRPr="00B41EF8">
        <w:rPr>
          <w:rFonts w:ascii="Verdana" w:hAnsi="Verdana"/>
          <w:sz w:val="24"/>
          <w:szCs w:val="24"/>
        </w:rPr>
        <w:t>Lei nº 14.660, de 26 de dezembro de 2007, com as modificações introduzidas pelas Le</w:t>
      </w:r>
      <w:r w:rsidR="00235F5F">
        <w:rPr>
          <w:rFonts w:ascii="Verdana" w:hAnsi="Verdana"/>
          <w:sz w:val="24"/>
          <w:szCs w:val="24"/>
        </w:rPr>
        <w:t xml:space="preserve">is nº 15.490, de 29 de novembro </w:t>
      </w:r>
      <w:r w:rsidRPr="00B41EF8">
        <w:rPr>
          <w:rFonts w:ascii="Verdana" w:hAnsi="Verdana"/>
          <w:sz w:val="24"/>
          <w:szCs w:val="24"/>
        </w:rPr>
        <w:t>de 2011, e nº 15.800, de 13 de junho de 2013, que fica alterada para 14.018 (quatorze mil e dezoito) cargos.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2º Em decorrência do disposto no</w:t>
      </w:r>
      <w:r w:rsidR="00235F5F">
        <w:rPr>
          <w:rFonts w:ascii="Verdana" w:hAnsi="Verdana"/>
          <w:sz w:val="24"/>
          <w:szCs w:val="24"/>
        </w:rPr>
        <w:t xml:space="preserve"> art. 1º desta Lei</w:t>
      </w:r>
      <w:proofErr w:type="gramStart"/>
      <w:r w:rsidR="00235F5F">
        <w:rPr>
          <w:rFonts w:ascii="Verdana" w:hAnsi="Verdana"/>
          <w:sz w:val="24"/>
          <w:szCs w:val="24"/>
        </w:rPr>
        <w:t xml:space="preserve">, </w:t>
      </w:r>
      <w:r w:rsidRPr="00B41EF8">
        <w:rPr>
          <w:rFonts w:ascii="Verdana" w:hAnsi="Verdana"/>
          <w:sz w:val="24"/>
          <w:szCs w:val="24"/>
        </w:rPr>
        <w:t>fica</w:t>
      </w:r>
      <w:proofErr w:type="gramEnd"/>
      <w:r w:rsidRPr="00B41EF8">
        <w:rPr>
          <w:rFonts w:ascii="Verdana" w:hAnsi="Verdana"/>
          <w:sz w:val="24"/>
          <w:szCs w:val="24"/>
        </w:rPr>
        <w:t xml:space="preserve"> alterada para 25.857 (vinte e cinco mil, oitocentos e cinquenta e sete) a quantidade de cargos constante do Anexo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 – Tabela “B” – Cargos </w:t>
      </w:r>
      <w:r w:rsidR="00235F5F">
        <w:rPr>
          <w:rFonts w:ascii="Verdana" w:hAnsi="Verdana"/>
          <w:sz w:val="24"/>
          <w:szCs w:val="24"/>
        </w:rPr>
        <w:t xml:space="preserve">de Provimento Efetivo do Quadro </w:t>
      </w:r>
      <w:r w:rsidRPr="00B41EF8">
        <w:rPr>
          <w:rFonts w:ascii="Verdana" w:hAnsi="Verdana"/>
          <w:sz w:val="24"/>
          <w:szCs w:val="24"/>
        </w:rPr>
        <w:t>do Magistério Municipal – Classe dos Docentes – Cargo de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Professor de Ensino Fundamental II e Médio, e do </w:t>
      </w:r>
      <w:proofErr w:type="gramStart"/>
      <w:r w:rsidRPr="00B41EF8">
        <w:rPr>
          <w:rFonts w:ascii="Verdana" w:hAnsi="Verdana"/>
          <w:sz w:val="24"/>
          <w:szCs w:val="24"/>
        </w:rPr>
        <w:t>Anexo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III – Tabela “B” – Enquadramento de Cargos de Provimento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Efetivo do Quadro do Ma</w:t>
      </w:r>
      <w:r w:rsidR="00235F5F">
        <w:rPr>
          <w:rFonts w:ascii="Verdana" w:hAnsi="Verdana"/>
          <w:sz w:val="24"/>
          <w:szCs w:val="24"/>
        </w:rPr>
        <w:t xml:space="preserve">gistério Municipal – Classe dos </w:t>
      </w:r>
      <w:r w:rsidRPr="00B41EF8">
        <w:rPr>
          <w:rFonts w:ascii="Verdana" w:hAnsi="Verdana"/>
          <w:sz w:val="24"/>
          <w:szCs w:val="24"/>
        </w:rPr>
        <w:t>Docentes – Situação Nova</w:t>
      </w:r>
      <w:r w:rsidR="00FE2A12">
        <w:rPr>
          <w:rFonts w:ascii="Verdana" w:hAnsi="Verdana"/>
          <w:sz w:val="24"/>
          <w:szCs w:val="24"/>
        </w:rPr>
        <w:t xml:space="preserve"> – Cargo de Professor de Ensino </w:t>
      </w:r>
      <w:r w:rsidRPr="00B41EF8">
        <w:rPr>
          <w:rFonts w:ascii="Verdana" w:hAnsi="Verdana"/>
          <w:sz w:val="24"/>
          <w:szCs w:val="24"/>
        </w:rPr>
        <w:t xml:space="preserve">Fundamental II e Médio, ambos da </w:t>
      </w:r>
      <w:r w:rsidR="00235F5F">
        <w:rPr>
          <w:rFonts w:ascii="Verdana" w:hAnsi="Verdana"/>
          <w:sz w:val="24"/>
          <w:szCs w:val="24"/>
        </w:rPr>
        <w:t xml:space="preserve">Lei nº 14.660, de 26 de </w:t>
      </w:r>
      <w:r w:rsidRPr="00B41EF8">
        <w:rPr>
          <w:rFonts w:ascii="Verdana" w:hAnsi="Verdana"/>
          <w:sz w:val="24"/>
          <w:szCs w:val="24"/>
        </w:rPr>
        <w:t>dezembro de 2007, com a al</w:t>
      </w:r>
      <w:r w:rsidR="00FE2A12">
        <w:rPr>
          <w:rFonts w:ascii="Verdana" w:hAnsi="Verdana"/>
          <w:sz w:val="24"/>
          <w:szCs w:val="24"/>
        </w:rPr>
        <w:t xml:space="preserve">teração introduzida pela Lei nº </w:t>
      </w:r>
      <w:r w:rsidRPr="00B41EF8">
        <w:rPr>
          <w:rFonts w:ascii="Verdana" w:hAnsi="Verdana"/>
          <w:sz w:val="24"/>
          <w:szCs w:val="24"/>
        </w:rPr>
        <w:t>15.361, de 18 de março de 2011.</w:t>
      </w:r>
    </w:p>
    <w:p w:rsidR="00B41EF8" w:rsidRPr="00FE2A12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2A12">
        <w:rPr>
          <w:rFonts w:ascii="Verdana" w:hAnsi="Verdana"/>
          <w:b/>
          <w:sz w:val="24"/>
          <w:szCs w:val="24"/>
        </w:rPr>
        <w:t>CAPÍTULO II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DAS FUNÇÕES DE CONFIANÇA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Art. 3º As Funções de </w:t>
      </w:r>
      <w:r w:rsidR="00235F5F">
        <w:rPr>
          <w:rFonts w:ascii="Verdana" w:hAnsi="Verdana"/>
          <w:sz w:val="24"/>
          <w:szCs w:val="24"/>
        </w:rPr>
        <w:t xml:space="preserve">Direção e Assessoramento – FDA, </w:t>
      </w:r>
      <w:r w:rsidRPr="00B41EF8">
        <w:rPr>
          <w:rFonts w:ascii="Verdana" w:hAnsi="Verdana"/>
          <w:sz w:val="24"/>
          <w:szCs w:val="24"/>
        </w:rPr>
        <w:t>funções de confiança destinadas às atribuições de d</w:t>
      </w:r>
      <w:r w:rsidR="00235F5F">
        <w:rPr>
          <w:rFonts w:ascii="Verdana" w:hAnsi="Verdana"/>
          <w:sz w:val="24"/>
          <w:szCs w:val="24"/>
        </w:rPr>
        <w:t xml:space="preserve">ireção, </w:t>
      </w:r>
      <w:r w:rsidRPr="00B41EF8">
        <w:rPr>
          <w:rFonts w:ascii="Verdana" w:hAnsi="Verdana"/>
          <w:sz w:val="24"/>
          <w:szCs w:val="24"/>
        </w:rPr>
        <w:t>chefia e assessoramento no âmbito da Administração Pública Municipal Direta, exercida</w:t>
      </w:r>
      <w:r w:rsidR="00235F5F">
        <w:rPr>
          <w:rFonts w:ascii="Verdana" w:hAnsi="Verdana"/>
          <w:sz w:val="24"/>
          <w:szCs w:val="24"/>
        </w:rPr>
        <w:t xml:space="preserve">s exclusivamente por servidores </w:t>
      </w:r>
      <w:r w:rsidRPr="00B41EF8">
        <w:rPr>
          <w:rFonts w:ascii="Verdana" w:hAnsi="Verdana"/>
          <w:sz w:val="24"/>
          <w:szCs w:val="24"/>
        </w:rPr>
        <w:t>efetivos, ficam disciplinadas nos termos desta Lei.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Parágrafo único. Para os</w:t>
      </w:r>
      <w:r w:rsidR="00235F5F">
        <w:rPr>
          <w:rFonts w:ascii="Verdana" w:hAnsi="Verdana"/>
          <w:sz w:val="24"/>
          <w:szCs w:val="24"/>
        </w:rPr>
        <w:t xml:space="preserve"> fins desta Lei, entende-se por </w:t>
      </w:r>
      <w:r w:rsidRPr="00B41EF8">
        <w:rPr>
          <w:rFonts w:ascii="Verdana" w:hAnsi="Verdana"/>
          <w:sz w:val="24"/>
          <w:szCs w:val="24"/>
        </w:rPr>
        <w:t>FDA-unitário o valor de re</w:t>
      </w:r>
      <w:r w:rsidR="00235F5F">
        <w:rPr>
          <w:rFonts w:ascii="Verdana" w:hAnsi="Verdana"/>
          <w:sz w:val="24"/>
          <w:szCs w:val="24"/>
        </w:rPr>
        <w:t xml:space="preserve">muneração mensal correspondente </w:t>
      </w:r>
      <w:r w:rsidRPr="00B41EF8">
        <w:rPr>
          <w:rFonts w:ascii="Verdana" w:hAnsi="Verdana"/>
          <w:sz w:val="24"/>
          <w:szCs w:val="24"/>
        </w:rPr>
        <w:t xml:space="preserve">à Função de Direção e </w:t>
      </w:r>
      <w:r w:rsidR="00235F5F">
        <w:rPr>
          <w:rFonts w:ascii="Verdana" w:hAnsi="Verdana"/>
          <w:sz w:val="24"/>
          <w:szCs w:val="24"/>
        </w:rPr>
        <w:t xml:space="preserve">Assessoramento – FDA de símbolo </w:t>
      </w:r>
      <w:r w:rsidRPr="00B41EF8">
        <w:rPr>
          <w:rFonts w:ascii="Verdana" w:hAnsi="Verdana"/>
          <w:sz w:val="24"/>
          <w:szCs w:val="24"/>
        </w:rPr>
        <w:t>FDA-1.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4º Fica criado o</w:t>
      </w:r>
      <w:r w:rsidR="00235F5F">
        <w:rPr>
          <w:rFonts w:ascii="Verdana" w:hAnsi="Verdana"/>
          <w:sz w:val="24"/>
          <w:szCs w:val="24"/>
        </w:rPr>
        <w:t xml:space="preserve"> Quadro de Funções de Confiança </w:t>
      </w:r>
      <w:r w:rsidRPr="00B41EF8">
        <w:rPr>
          <w:rFonts w:ascii="Verdana" w:hAnsi="Verdana"/>
          <w:sz w:val="24"/>
          <w:szCs w:val="24"/>
        </w:rPr>
        <w:t>dos Órgãos da Administração</w:t>
      </w:r>
      <w:r w:rsidR="00235F5F">
        <w:rPr>
          <w:rFonts w:ascii="Verdana" w:hAnsi="Verdana"/>
          <w:sz w:val="24"/>
          <w:szCs w:val="24"/>
        </w:rPr>
        <w:t xml:space="preserve"> Pública Municipal Direta – QF, </w:t>
      </w:r>
      <w:r w:rsidRPr="00B41EF8">
        <w:rPr>
          <w:rFonts w:ascii="Verdana" w:hAnsi="Verdana"/>
          <w:sz w:val="24"/>
          <w:szCs w:val="24"/>
        </w:rPr>
        <w:t>composto pelas funções de confiança destinadas às atribuições de direção, chefi</w:t>
      </w:r>
      <w:r w:rsidR="00235F5F">
        <w:rPr>
          <w:rFonts w:ascii="Verdana" w:hAnsi="Verdana"/>
          <w:sz w:val="24"/>
          <w:szCs w:val="24"/>
        </w:rPr>
        <w:t xml:space="preserve">a e assessoramento no âmbito da </w:t>
      </w:r>
      <w:r w:rsidRPr="00B41EF8">
        <w:rPr>
          <w:rFonts w:ascii="Verdana" w:hAnsi="Verdana"/>
          <w:sz w:val="24"/>
          <w:szCs w:val="24"/>
        </w:rPr>
        <w:t>Administração Pública Munic</w:t>
      </w:r>
      <w:r w:rsidR="00235F5F">
        <w:rPr>
          <w:rFonts w:ascii="Verdana" w:hAnsi="Verdana"/>
          <w:sz w:val="24"/>
          <w:szCs w:val="24"/>
        </w:rPr>
        <w:t xml:space="preserve">ipal Direta, na conformidade do </w:t>
      </w:r>
      <w:r w:rsidRPr="00B41EF8">
        <w:rPr>
          <w:rFonts w:ascii="Verdana" w:hAnsi="Verdana"/>
          <w:sz w:val="24"/>
          <w:szCs w:val="24"/>
        </w:rPr>
        <w:t>Anexo II desta Lei, onde se discriminam os símbolos, quantidade de funções por símbolo e requisitos de designação.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Parágrafo único. O Pod</w:t>
      </w:r>
      <w:r w:rsidR="00235F5F">
        <w:rPr>
          <w:rFonts w:ascii="Verdana" w:hAnsi="Verdana"/>
          <w:sz w:val="24"/>
          <w:szCs w:val="24"/>
        </w:rPr>
        <w:t xml:space="preserve">er Executivo definirá, mediante </w:t>
      </w:r>
      <w:r w:rsidRPr="00B41EF8">
        <w:rPr>
          <w:rFonts w:ascii="Verdana" w:hAnsi="Verdana"/>
          <w:sz w:val="24"/>
          <w:szCs w:val="24"/>
        </w:rPr>
        <w:t>decreto, as denominações d</w:t>
      </w:r>
      <w:r w:rsidR="00235F5F">
        <w:rPr>
          <w:rFonts w:ascii="Verdana" w:hAnsi="Verdana"/>
          <w:sz w:val="24"/>
          <w:szCs w:val="24"/>
        </w:rPr>
        <w:t xml:space="preserve">as funções de que trata o caput </w:t>
      </w:r>
      <w:r w:rsidRPr="00B41EF8">
        <w:rPr>
          <w:rFonts w:ascii="Verdana" w:hAnsi="Verdana"/>
          <w:sz w:val="24"/>
          <w:szCs w:val="24"/>
        </w:rPr>
        <w:t>deste artigo.</w:t>
      </w:r>
    </w:p>
    <w:p w:rsid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5º A jornada d</w:t>
      </w:r>
      <w:r w:rsidR="00235F5F">
        <w:rPr>
          <w:rFonts w:ascii="Verdana" w:hAnsi="Verdana"/>
          <w:sz w:val="24"/>
          <w:szCs w:val="24"/>
        </w:rPr>
        <w:t xml:space="preserve">e trabalho para os ocupantes de </w:t>
      </w:r>
      <w:r w:rsidRPr="00B41EF8">
        <w:rPr>
          <w:rFonts w:ascii="Verdana" w:hAnsi="Verdana"/>
          <w:sz w:val="24"/>
          <w:szCs w:val="24"/>
        </w:rPr>
        <w:t>funções do Quadro de Fun</w:t>
      </w:r>
      <w:r w:rsidR="00235F5F">
        <w:rPr>
          <w:rFonts w:ascii="Verdana" w:hAnsi="Verdana"/>
          <w:sz w:val="24"/>
          <w:szCs w:val="24"/>
        </w:rPr>
        <w:t xml:space="preserve">ções de Confiança dos Órgãos da </w:t>
      </w:r>
      <w:r w:rsidRPr="00B41EF8">
        <w:rPr>
          <w:rFonts w:ascii="Verdana" w:hAnsi="Verdana"/>
          <w:sz w:val="24"/>
          <w:szCs w:val="24"/>
        </w:rPr>
        <w:t>Administração Pública Municipal Direta – QF será correspondente àquela do cargo efeti</w:t>
      </w:r>
      <w:r w:rsidR="00235F5F">
        <w:rPr>
          <w:rFonts w:ascii="Verdana" w:hAnsi="Verdana"/>
          <w:sz w:val="24"/>
          <w:szCs w:val="24"/>
        </w:rPr>
        <w:t xml:space="preserve">vo, conforme legislação própria </w:t>
      </w:r>
      <w:r w:rsidRPr="00B41EF8">
        <w:rPr>
          <w:rFonts w:ascii="Verdana" w:hAnsi="Verdana"/>
          <w:sz w:val="24"/>
          <w:szCs w:val="24"/>
        </w:rPr>
        <w:t>de cada carreira.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6º Apenas as funções de direção e ch</w:t>
      </w:r>
      <w:r w:rsidR="00235F5F">
        <w:rPr>
          <w:rFonts w:ascii="Verdana" w:hAnsi="Verdana"/>
          <w:sz w:val="24"/>
          <w:szCs w:val="24"/>
        </w:rPr>
        <w:t xml:space="preserve">efia do Quadro </w:t>
      </w:r>
      <w:r w:rsidRPr="00B41EF8">
        <w:rPr>
          <w:rFonts w:ascii="Verdana" w:hAnsi="Verdana"/>
          <w:sz w:val="24"/>
          <w:szCs w:val="24"/>
        </w:rPr>
        <w:t>de Funções de Confiança dos Órgãos da Administração Pública Municipal Direta – QF comportam substituição.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7º Os processos de análise e aprovação de estruturas organizacionais e</w:t>
      </w:r>
      <w:r w:rsidR="00235F5F">
        <w:rPr>
          <w:rFonts w:ascii="Verdana" w:hAnsi="Verdana"/>
          <w:sz w:val="24"/>
          <w:szCs w:val="24"/>
        </w:rPr>
        <w:t xml:space="preserve"> de acompanhamento do gasto com </w:t>
      </w:r>
      <w:r w:rsidRPr="00B41EF8">
        <w:rPr>
          <w:rFonts w:ascii="Verdana" w:hAnsi="Verdana"/>
          <w:sz w:val="24"/>
          <w:szCs w:val="24"/>
        </w:rPr>
        <w:t>remuneração das funções de confiança, no âmbito da Administração Pública Municipal Direta – APMD</w:t>
      </w:r>
      <w:proofErr w:type="gramStart"/>
      <w:r w:rsidRPr="00B41EF8">
        <w:rPr>
          <w:rFonts w:ascii="Verdana" w:hAnsi="Verdana"/>
          <w:sz w:val="24"/>
          <w:szCs w:val="24"/>
        </w:rPr>
        <w:t>, terão</w:t>
      </w:r>
      <w:proofErr w:type="gramEnd"/>
      <w:r w:rsidRPr="00B41EF8">
        <w:rPr>
          <w:rFonts w:ascii="Verdana" w:hAnsi="Verdana"/>
          <w:sz w:val="24"/>
          <w:szCs w:val="24"/>
        </w:rPr>
        <w:t xml:space="preserve"> como valor</w:t>
      </w:r>
      <w:r w:rsidR="00235F5F">
        <w:rPr>
          <w:rFonts w:ascii="Verdana" w:hAnsi="Verdana"/>
          <w:sz w:val="24"/>
          <w:szCs w:val="24"/>
        </w:rPr>
        <w:t xml:space="preserve"> </w:t>
      </w:r>
      <w:r w:rsidRPr="00B41EF8">
        <w:rPr>
          <w:rFonts w:ascii="Verdana" w:hAnsi="Verdana"/>
          <w:sz w:val="24"/>
          <w:szCs w:val="24"/>
        </w:rPr>
        <w:t>de referência o FDA-unitário.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lastRenderedPageBreak/>
        <w:t>Art. 8º O servidor d</w:t>
      </w:r>
      <w:r w:rsidR="00FE2A12">
        <w:rPr>
          <w:rFonts w:ascii="Verdana" w:hAnsi="Verdana"/>
          <w:sz w:val="24"/>
          <w:szCs w:val="24"/>
        </w:rPr>
        <w:t xml:space="preserve">esignado para ocupar Funções de </w:t>
      </w:r>
      <w:r w:rsidRPr="00B41EF8">
        <w:rPr>
          <w:rFonts w:ascii="Verdana" w:hAnsi="Verdana"/>
          <w:sz w:val="24"/>
          <w:szCs w:val="24"/>
        </w:rPr>
        <w:t xml:space="preserve">Direção e Assessoramento </w:t>
      </w:r>
      <w:r w:rsidR="00235F5F">
        <w:rPr>
          <w:rFonts w:ascii="Verdana" w:hAnsi="Verdana"/>
          <w:sz w:val="24"/>
          <w:szCs w:val="24"/>
        </w:rPr>
        <w:t xml:space="preserve">– FDA receberá a remuneração do </w:t>
      </w:r>
      <w:r w:rsidRPr="00B41EF8">
        <w:rPr>
          <w:rFonts w:ascii="Verdana" w:hAnsi="Verdana"/>
          <w:sz w:val="24"/>
          <w:szCs w:val="24"/>
        </w:rPr>
        <w:t>cargo efetivo acrescida do va</w:t>
      </w:r>
      <w:r w:rsidR="00235F5F">
        <w:rPr>
          <w:rFonts w:ascii="Verdana" w:hAnsi="Verdana"/>
          <w:sz w:val="24"/>
          <w:szCs w:val="24"/>
        </w:rPr>
        <w:t xml:space="preserve">lor correspondente ao adicional </w:t>
      </w:r>
      <w:r w:rsidRPr="00B41EF8">
        <w:rPr>
          <w:rFonts w:ascii="Verdana" w:hAnsi="Verdana"/>
          <w:sz w:val="24"/>
          <w:szCs w:val="24"/>
        </w:rPr>
        <w:t xml:space="preserve">de função da respectiva </w:t>
      </w:r>
      <w:r w:rsidR="00235F5F">
        <w:rPr>
          <w:rFonts w:ascii="Verdana" w:hAnsi="Verdana"/>
          <w:sz w:val="24"/>
          <w:szCs w:val="24"/>
        </w:rPr>
        <w:t xml:space="preserve">função de confiança para a qual </w:t>
      </w:r>
      <w:r w:rsidRPr="00B41EF8">
        <w:rPr>
          <w:rFonts w:ascii="Verdana" w:hAnsi="Verdana"/>
          <w:sz w:val="24"/>
          <w:szCs w:val="24"/>
        </w:rPr>
        <w:t xml:space="preserve">foi designado, conforme os </w:t>
      </w:r>
      <w:r w:rsidR="00235F5F">
        <w:rPr>
          <w:rFonts w:ascii="Verdana" w:hAnsi="Verdana"/>
          <w:sz w:val="24"/>
          <w:szCs w:val="24"/>
        </w:rPr>
        <w:t xml:space="preserve">valores constantes do Anexo III </w:t>
      </w:r>
      <w:r w:rsidRPr="00B41EF8">
        <w:rPr>
          <w:rFonts w:ascii="Verdana" w:hAnsi="Verdana"/>
          <w:sz w:val="24"/>
          <w:szCs w:val="24"/>
        </w:rPr>
        <w:t>desta Lei.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Parágrafo único. As par</w:t>
      </w:r>
      <w:r w:rsidR="00235F5F">
        <w:rPr>
          <w:rFonts w:ascii="Verdana" w:hAnsi="Verdana"/>
          <w:sz w:val="24"/>
          <w:szCs w:val="24"/>
        </w:rPr>
        <w:t xml:space="preserve">celas relativas ao exercício de </w:t>
      </w:r>
      <w:r w:rsidRPr="00B41EF8">
        <w:rPr>
          <w:rFonts w:ascii="Verdana" w:hAnsi="Verdana"/>
          <w:sz w:val="24"/>
          <w:szCs w:val="24"/>
        </w:rPr>
        <w:t xml:space="preserve">função de confiança poderão ser incluídas na base de contribuição previdenciária por </w:t>
      </w:r>
      <w:r w:rsidR="00235F5F">
        <w:rPr>
          <w:rFonts w:ascii="Verdana" w:hAnsi="Verdana"/>
          <w:sz w:val="24"/>
          <w:szCs w:val="24"/>
        </w:rPr>
        <w:t xml:space="preserve">opção expressa do servidor, nos </w:t>
      </w:r>
      <w:r w:rsidRPr="00B41EF8">
        <w:rPr>
          <w:rFonts w:ascii="Verdana" w:hAnsi="Verdana"/>
          <w:sz w:val="24"/>
          <w:szCs w:val="24"/>
        </w:rPr>
        <w:t xml:space="preserve">termos do § 2º e do § 4º, do </w:t>
      </w:r>
      <w:r w:rsidR="00235F5F">
        <w:rPr>
          <w:rFonts w:ascii="Verdana" w:hAnsi="Verdana"/>
          <w:sz w:val="24"/>
          <w:szCs w:val="24"/>
        </w:rPr>
        <w:t xml:space="preserve">art. 1º da Lei nº 13.973, de 12 </w:t>
      </w:r>
      <w:r w:rsidRPr="00B41EF8">
        <w:rPr>
          <w:rFonts w:ascii="Verdana" w:hAnsi="Verdana"/>
          <w:sz w:val="24"/>
          <w:szCs w:val="24"/>
        </w:rPr>
        <w:t>de maio de 2005.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9º A remuneraçã</w:t>
      </w:r>
      <w:r w:rsidR="00FE2A12">
        <w:rPr>
          <w:rFonts w:ascii="Verdana" w:hAnsi="Verdana"/>
          <w:sz w:val="24"/>
          <w:szCs w:val="24"/>
        </w:rPr>
        <w:t xml:space="preserve">o pelo exercício das Funções de </w:t>
      </w:r>
      <w:r w:rsidRPr="00B41EF8">
        <w:rPr>
          <w:rFonts w:ascii="Verdana" w:hAnsi="Verdana"/>
          <w:sz w:val="24"/>
          <w:szCs w:val="24"/>
        </w:rPr>
        <w:t>Direção e Assessorament</w:t>
      </w:r>
      <w:r w:rsidR="00235F5F">
        <w:rPr>
          <w:rFonts w:ascii="Verdana" w:hAnsi="Verdana"/>
          <w:sz w:val="24"/>
          <w:szCs w:val="24"/>
        </w:rPr>
        <w:t xml:space="preserve">o – FDA não se incorpora aos </w:t>
      </w:r>
      <w:r w:rsidRPr="00B41EF8">
        <w:rPr>
          <w:rFonts w:ascii="Verdana" w:hAnsi="Verdana"/>
          <w:sz w:val="24"/>
          <w:szCs w:val="24"/>
        </w:rPr>
        <w:t xml:space="preserve">vencimentos do servidor </w:t>
      </w:r>
      <w:r w:rsidR="00235F5F">
        <w:rPr>
          <w:rFonts w:ascii="Verdana" w:hAnsi="Verdana"/>
          <w:sz w:val="24"/>
          <w:szCs w:val="24"/>
        </w:rPr>
        <w:t xml:space="preserve">e nem se torna permanente, para </w:t>
      </w:r>
      <w:r w:rsidRPr="00B41EF8">
        <w:rPr>
          <w:rFonts w:ascii="Verdana" w:hAnsi="Verdana"/>
          <w:sz w:val="24"/>
          <w:szCs w:val="24"/>
        </w:rPr>
        <w:t>quaisquer efeitos.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10. Serão extintas na vacância, no âmbito da Administração Pública Municipal Direta, as funções de confiança: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I - da Procuradoria Geral do Municípi</w:t>
      </w:r>
      <w:r w:rsidR="00235F5F">
        <w:rPr>
          <w:rFonts w:ascii="Verdana" w:hAnsi="Verdana"/>
          <w:sz w:val="24"/>
          <w:szCs w:val="24"/>
        </w:rPr>
        <w:t xml:space="preserve">o, constantes dos </w:t>
      </w:r>
      <w:r w:rsidRPr="00B41EF8">
        <w:rPr>
          <w:rFonts w:ascii="Verdana" w:hAnsi="Verdana"/>
          <w:sz w:val="24"/>
          <w:szCs w:val="24"/>
        </w:rPr>
        <w:t>Anexos I e III, da Lei nº 10.1</w:t>
      </w:r>
      <w:r w:rsidR="00235F5F">
        <w:rPr>
          <w:rFonts w:ascii="Verdana" w:hAnsi="Verdana"/>
          <w:sz w:val="24"/>
          <w:szCs w:val="24"/>
        </w:rPr>
        <w:t xml:space="preserve">82, de 30 de outubro de 1986, e </w:t>
      </w:r>
      <w:r w:rsidRPr="00B41EF8">
        <w:rPr>
          <w:rFonts w:ascii="Verdana" w:hAnsi="Verdana"/>
          <w:sz w:val="24"/>
          <w:szCs w:val="24"/>
        </w:rPr>
        <w:t xml:space="preserve">dos </w:t>
      </w:r>
      <w:proofErr w:type="spellStart"/>
      <w:r w:rsidRPr="00B41EF8">
        <w:rPr>
          <w:rFonts w:ascii="Verdana" w:hAnsi="Verdana"/>
          <w:sz w:val="24"/>
          <w:szCs w:val="24"/>
        </w:rPr>
        <w:t>arts</w:t>
      </w:r>
      <w:proofErr w:type="spellEnd"/>
      <w:r w:rsidRPr="00B41EF8">
        <w:rPr>
          <w:rFonts w:ascii="Verdana" w:hAnsi="Verdana"/>
          <w:sz w:val="24"/>
          <w:szCs w:val="24"/>
        </w:rPr>
        <w:t>. 32 e 33 da Lei nº 1</w:t>
      </w:r>
      <w:r w:rsidR="00235F5F">
        <w:rPr>
          <w:rFonts w:ascii="Verdana" w:hAnsi="Verdana"/>
          <w:sz w:val="24"/>
          <w:szCs w:val="24"/>
        </w:rPr>
        <w:t xml:space="preserve">6.974, de 23 de agosto de 2018, </w:t>
      </w:r>
      <w:r w:rsidRPr="00B41EF8">
        <w:rPr>
          <w:rFonts w:ascii="Verdana" w:hAnsi="Verdana"/>
          <w:sz w:val="24"/>
          <w:szCs w:val="24"/>
        </w:rPr>
        <w:t>e legislação subsequente;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II - do Quadro da Guarda </w:t>
      </w:r>
      <w:r w:rsidR="00235F5F">
        <w:rPr>
          <w:rFonts w:ascii="Verdana" w:hAnsi="Verdana"/>
          <w:sz w:val="24"/>
          <w:szCs w:val="24"/>
        </w:rPr>
        <w:t xml:space="preserve">Civil Metropolitana, constantes </w:t>
      </w:r>
      <w:r w:rsidRPr="00B41EF8">
        <w:rPr>
          <w:rFonts w:ascii="Verdana" w:hAnsi="Verdana"/>
          <w:sz w:val="24"/>
          <w:szCs w:val="24"/>
        </w:rPr>
        <w:t>do Anexo I, da Lei nº 15.365, de</w:t>
      </w:r>
      <w:r w:rsidR="00235F5F">
        <w:rPr>
          <w:rFonts w:ascii="Verdana" w:hAnsi="Verdana"/>
          <w:sz w:val="24"/>
          <w:szCs w:val="24"/>
        </w:rPr>
        <w:t xml:space="preserve"> 25 de março de 2011, e </w:t>
      </w:r>
      <w:r w:rsidRPr="00B41EF8">
        <w:rPr>
          <w:rFonts w:ascii="Verdana" w:hAnsi="Verdana"/>
          <w:sz w:val="24"/>
          <w:szCs w:val="24"/>
        </w:rPr>
        <w:t>legislação subsequente;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III - do Quadro do Pess</w:t>
      </w:r>
      <w:r w:rsidR="00235F5F">
        <w:rPr>
          <w:rFonts w:ascii="Verdana" w:hAnsi="Verdana"/>
          <w:sz w:val="24"/>
          <w:szCs w:val="24"/>
        </w:rPr>
        <w:t xml:space="preserve">oal da Administração Tributária </w:t>
      </w:r>
      <w:r w:rsidRPr="00B41EF8">
        <w:rPr>
          <w:rFonts w:ascii="Verdana" w:hAnsi="Verdana"/>
          <w:sz w:val="24"/>
          <w:szCs w:val="24"/>
        </w:rPr>
        <w:t>do Município de São Paulo p</w:t>
      </w:r>
      <w:r w:rsidR="00235F5F">
        <w:rPr>
          <w:rFonts w:ascii="Verdana" w:hAnsi="Verdana"/>
          <w:sz w:val="24"/>
          <w:szCs w:val="24"/>
        </w:rPr>
        <w:t xml:space="preserve">revistos no Anexo I, Tabela “B” </w:t>
      </w:r>
      <w:r w:rsidRPr="00B41EF8">
        <w:rPr>
          <w:rFonts w:ascii="Verdana" w:hAnsi="Verdana"/>
          <w:sz w:val="24"/>
          <w:szCs w:val="24"/>
        </w:rPr>
        <w:t>da Lei nº 15.510, de 20 de</w:t>
      </w:r>
      <w:r w:rsidR="00235F5F">
        <w:rPr>
          <w:rFonts w:ascii="Verdana" w:hAnsi="Verdana"/>
          <w:sz w:val="24"/>
          <w:szCs w:val="24"/>
        </w:rPr>
        <w:t xml:space="preserve"> dezembro de 2011, e legislação </w:t>
      </w:r>
      <w:r w:rsidRPr="00B41EF8">
        <w:rPr>
          <w:rFonts w:ascii="Verdana" w:hAnsi="Verdana"/>
          <w:sz w:val="24"/>
          <w:szCs w:val="24"/>
        </w:rPr>
        <w:t>subsequente.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11. Os órgãos da Administração Pública Municipal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Direta deverão apresentar à Secretaria de Governo Municipal – SGM proposta de reest</w:t>
      </w:r>
      <w:r w:rsidR="00235F5F">
        <w:rPr>
          <w:rFonts w:ascii="Verdana" w:hAnsi="Verdana"/>
          <w:sz w:val="24"/>
          <w:szCs w:val="24"/>
        </w:rPr>
        <w:t xml:space="preserve">ruturação administrativa, a fim </w:t>
      </w:r>
      <w:r w:rsidRPr="00B41EF8">
        <w:rPr>
          <w:rFonts w:ascii="Verdana" w:hAnsi="Verdana"/>
          <w:sz w:val="24"/>
          <w:szCs w:val="24"/>
        </w:rPr>
        <w:t>de adequarem a distribui</w:t>
      </w:r>
      <w:r w:rsidR="00235F5F">
        <w:rPr>
          <w:rFonts w:ascii="Verdana" w:hAnsi="Verdana"/>
          <w:sz w:val="24"/>
          <w:szCs w:val="24"/>
        </w:rPr>
        <w:t xml:space="preserve">ção das funções de confiança ao </w:t>
      </w:r>
      <w:r w:rsidRPr="00B41EF8">
        <w:rPr>
          <w:rFonts w:ascii="Verdana" w:hAnsi="Verdana"/>
          <w:sz w:val="24"/>
          <w:szCs w:val="24"/>
        </w:rPr>
        <w:t>Quadro de Funções de Confiança dos Órgãos da Administração Pública Municipal Direta – QF, ora criado.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12. Decreto do Pod</w:t>
      </w:r>
      <w:r w:rsidR="00235F5F">
        <w:rPr>
          <w:rFonts w:ascii="Verdana" w:hAnsi="Verdana"/>
          <w:sz w:val="24"/>
          <w:szCs w:val="24"/>
        </w:rPr>
        <w:t xml:space="preserve">er Executivo poderá detalhar os </w:t>
      </w:r>
      <w:r w:rsidRPr="00B41EF8">
        <w:rPr>
          <w:rFonts w:ascii="Verdana" w:hAnsi="Verdana"/>
          <w:sz w:val="24"/>
          <w:szCs w:val="24"/>
        </w:rPr>
        <w:t>critérios específicos de ocupação para as funções de confiança do Quadro de Fun</w:t>
      </w:r>
      <w:r w:rsidR="00235F5F">
        <w:rPr>
          <w:rFonts w:ascii="Verdana" w:hAnsi="Verdana"/>
          <w:sz w:val="24"/>
          <w:szCs w:val="24"/>
        </w:rPr>
        <w:t xml:space="preserve">ções de Confiança dos órgãos da </w:t>
      </w:r>
      <w:r w:rsidRPr="00B41EF8">
        <w:rPr>
          <w:rFonts w:ascii="Verdana" w:hAnsi="Verdana"/>
          <w:sz w:val="24"/>
          <w:szCs w:val="24"/>
        </w:rPr>
        <w:t>Administração Pública Municipal Direta – QF.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13. O Poder Execut</w:t>
      </w:r>
      <w:r w:rsidR="00235F5F">
        <w:rPr>
          <w:rFonts w:ascii="Verdana" w:hAnsi="Verdana"/>
          <w:sz w:val="24"/>
          <w:szCs w:val="24"/>
        </w:rPr>
        <w:t xml:space="preserve">ivo Municipal fica autorizado a </w:t>
      </w:r>
      <w:r w:rsidRPr="00B41EF8">
        <w:rPr>
          <w:rFonts w:ascii="Verdana" w:hAnsi="Verdana"/>
          <w:sz w:val="24"/>
          <w:szCs w:val="24"/>
        </w:rPr>
        <w:t>alterar, mediante decreto, os</w:t>
      </w:r>
      <w:r w:rsidR="00235F5F">
        <w:rPr>
          <w:rFonts w:ascii="Verdana" w:hAnsi="Verdana"/>
          <w:sz w:val="24"/>
          <w:szCs w:val="24"/>
        </w:rPr>
        <w:t xml:space="preserve"> quantitativos e a distribuição </w:t>
      </w:r>
      <w:r w:rsidRPr="00B41EF8">
        <w:rPr>
          <w:rFonts w:ascii="Verdana" w:hAnsi="Verdana"/>
          <w:sz w:val="24"/>
          <w:szCs w:val="24"/>
        </w:rPr>
        <w:t xml:space="preserve">das Funções de Direção e </w:t>
      </w:r>
      <w:r w:rsidR="00235F5F">
        <w:rPr>
          <w:rFonts w:ascii="Verdana" w:hAnsi="Verdana"/>
          <w:sz w:val="24"/>
          <w:szCs w:val="24"/>
        </w:rPr>
        <w:t xml:space="preserve">Assessoramento – FDA constantes </w:t>
      </w:r>
      <w:r w:rsidRPr="00B41EF8">
        <w:rPr>
          <w:rFonts w:ascii="Verdana" w:hAnsi="Verdana"/>
          <w:sz w:val="24"/>
          <w:szCs w:val="24"/>
        </w:rPr>
        <w:t>do Anexo II desta Lei, desde que não a</w:t>
      </w:r>
      <w:r w:rsidR="00235F5F">
        <w:rPr>
          <w:rFonts w:ascii="Verdana" w:hAnsi="Verdana"/>
          <w:sz w:val="24"/>
          <w:szCs w:val="24"/>
        </w:rPr>
        <w:t xml:space="preserve">carrete aumento de </w:t>
      </w:r>
      <w:r w:rsidRPr="00B41EF8">
        <w:rPr>
          <w:rFonts w:ascii="Verdana" w:hAnsi="Verdana"/>
          <w:sz w:val="24"/>
          <w:szCs w:val="24"/>
        </w:rPr>
        <w:t>despesa e as funções de c</w:t>
      </w:r>
      <w:r w:rsidR="00235F5F">
        <w:rPr>
          <w:rFonts w:ascii="Verdana" w:hAnsi="Verdana"/>
          <w:sz w:val="24"/>
          <w:szCs w:val="24"/>
        </w:rPr>
        <w:t xml:space="preserve">onfiança, objetos da alteração, </w:t>
      </w:r>
      <w:r w:rsidRPr="00B41EF8">
        <w:rPr>
          <w:rFonts w:ascii="Verdana" w:hAnsi="Verdana"/>
          <w:sz w:val="24"/>
          <w:szCs w:val="24"/>
        </w:rPr>
        <w:t>estejam vagas.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Parágrafo único. Decreto</w:t>
      </w:r>
      <w:r w:rsidR="00235F5F">
        <w:rPr>
          <w:rFonts w:ascii="Verdana" w:hAnsi="Verdana"/>
          <w:sz w:val="24"/>
          <w:szCs w:val="24"/>
        </w:rPr>
        <w:t xml:space="preserve"> do Poder Executivo definirá as </w:t>
      </w:r>
      <w:r w:rsidRPr="00B41EF8">
        <w:rPr>
          <w:rFonts w:ascii="Verdana" w:hAnsi="Verdana"/>
          <w:sz w:val="24"/>
          <w:szCs w:val="24"/>
        </w:rPr>
        <w:t>normas e diretrizes para</w:t>
      </w:r>
      <w:r w:rsidR="00235F5F">
        <w:rPr>
          <w:rFonts w:ascii="Verdana" w:hAnsi="Verdana"/>
          <w:sz w:val="24"/>
          <w:szCs w:val="24"/>
        </w:rPr>
        <w:t xml:space="preserve"> encaminhamento de propostas de </w:t>
      </w:r>
      <w:r w:rsidRPr="00B41EF8">
        <w:rPr>
          <w:rFonts w:ascii="Verdana" w:hAnsi="Verdana"/>
          <w:sz w:val="24"/>
          <w:szCs w:val="24"/>
        </w:rPr>
        <w:t>alteração do quantitativo e distribuição das FDA.</w:t>
      </w:r>
    </w:p>
    <w:p w:rsidR="00B41EF8" w:rsidRPr="00FE2A12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2A12">
        <w:rPr>
          <w:rFonts w:ascii="Verdana" w:hAnsi="Verdana"/>
          <w:b/>
          <w:sz w:val="24"/>
          <w:szCs w:val="24"/>
        </w:rPr>
        <w:t>CAPÍTULO III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DA ADMINISTRAÇÃO PÚBLICA MUNICIPAL INDIRETA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14. Ficam cri</w:t>
      </w:r>
      <w:r w:rsidR="00235F5F">
        <w:rPr>
          <w:rFonts w:ascii="Verdana" w:hAnsi="Verdana"/>
          <w:sz w:val="24"/>
          <w:szCs w:val="24"/>
        </w:rPr>
        <w:t xml:space="preserve">ados os cargos de provimento em </w:t>
      </w:r>
      <w:r w:rsidRPr="00B41EF8">
        <w:rPr>
          <w:rFonts w:ascii="Verdana" w:hAnsi="Verdana"/>
          <w:sz w:val="24"/>
          <w:szCs w:val="24"/>
        </w:rPr>
        <w:t>comissão destinados às a</w:t>
      </w:r>
      <w:r w:rsidR="00235F5F">
        <w:rPr>
          <w:rFonts w:ascii="Verdana" w:hAnsi="Verdana"/>
          <w:sz w:val="24"/>
          <w:szCs w:val="24"/>
        </w:rPr>
        <w:t xml:space="preserve">tribuições de direção, chefia e </w:t>
      </w:r>
      <w:r w:rsidRPr="00B41EF8">
        <w:rPr>
          <w:rFonts w:ascii="Verdana" w:hAnsi="Verdana"/>
          <w:sz w:val="24"/>
          <w:szCs w:val="24"/>
        </w:rPr>
        <w:t>assessoramento nos Quadros de Pessoal do Instituto de</w:t>
      </w:r>
      <w:r w:rsidR="00FE2A12">
        <w:rPr>
          <w:rFonts w:ascii="Verdana" w:hAnsi="Verdana"/>
          <w:sz w:val="24"/>
          <w:szCs w:val="24"/>
        </w:rPr>
        <w:t xml:space="preserve"> </w:t>
      </w:r>
      <w:r w:rsidRPr="00B41EF8">
        <w:rPr>
          <w:rFonts w:ascii="Verdana" w:hAnsi="Verdana"/>
          <w:sz w:val="24"/>
          <w:szCs w:val="24"/>
        </w:rPr>
        <w:t>Previdência Municipal – IPREM, do Hospital do Servidor Público Municipal – HSPM, d</w:t>
      </w:r>
      <w:r w:rsidR="00235F5F">
        <w:rPr>
          <w:rFonts w:ascii="Verdana" w:hAnsi="Verdana"/>
          <w:sz w:val="24"/>
          <w:szCs w:val="24"/>
        </w:rPr>
        <w:t xml:space="preserve">a Fundação </w:t>
      </w:r>
      <w:proofErr w:type="spellStart"/>
      <w:r w:rsidR="00235F5F">
        <w:rPr>
          <w:rFonts w:ascii="Verdana" w:hAnsi="Verdana"/>
          <w:sz w:val="24"/>
          <w:szCs w:val="24"/>
        </w:rPr>
        <w:t>Theatro</w:t>
      </w:r>
      <w:proofErr w:type="spellEnd"/>
      <w:r w:rsidR="00235F5F">
        <w:rPr>
          <w:rFonts w:ascii="Verdana" w:hAnsi="Verdana"/>
          <w:sz w:val="24"/>
          <w:szCs w:val="24"/>
        </w:rPr>
        <w:t xml:space="preserve"> Municipal de </w:t>
      </w:r>
      <w:r w:rsidRPr="00B41EF8">
        <w:rPr>
          <w:rFonts w:ascii="Verdana" w:hAnsi="Verdana"/>
          <w:sz w:val="24"/>
          <w:szCs w:val="24"/>
        </w:rPr>
        <w:t>São Paulo, e Fundação Pauli</w:t>
      </w:r>
      <w:r w:rsidR="00235F5F">
        <w:rPr>
          <w:rFonts w:ascii="Verdana" w:hAnsi="Verdana"/>
          <w:sz w:val="24"/>
          <w:szCs w:val="24"/>
        </w:rPr>
        <w:t xml:space="preserve">stana de Educação, Tecnologia e </w:t>
      </w:r>
      <w:r w:rsidRPr="00B41EF8">
        <w:rPr>
          <w:rFonts w:ascii="Verdana" w:hAnsi="Verdana"/>
          <w:sz w:val="24"/>
          <w:szCs w:val="24"/>
        </w:rPr>
        <w:t>Cultura – Fundação Pauli</w:t>
      </w:r>
      <w:r w:rsidR="00235F5F">
        <w:rPr>
          <w:rFonts w:ascii="Verdana" w:hAnsi="Verdana"/>
          <w:sz w:val="24"/>
          <w:szCs w:val="24"/>
        </w:rPr>
        <w:t xml:space="preserve">stana, na conformidade do </w:t>
      </w:r>
      <w:r w:rsidR="00235F5F">
        <w:rPr>
          <w:rFonts w:ascii="Verdana" w:hAnsi="Verdana"/>
          <w:sz w:val="24"/>
          <w:szCs w:val="24"/>
        </w:rPr>
        <w:lastRenderedPageBreak/>
        <w:t xml:space="preserve">Anexo </w:t>
      </w:r>
      <w:r w:rsidRPr="00B41EF8">
        <w:rPr>
          <w:rFonts w:ascii="Verdana" w:hAnsi="Verdana"/>
          <w:sz w:val="24"/>
          <w:szCs w:val="24"/>
        </w:rPr>
        <w:t>IV, Tabelas “A”, “B”, “C” e “D” desta Lei, onde se discriminam os símbolos, quantidade</w:t>
      </w:r>
      <w:r w:rsidR="00235F5F">
        <w:rPr>
          <w:rFonts w:ascii="Verdana" w:hAnsi="Verdana"/>
          <w:sz w:val="24"/>
          <w:szCs w:val="24"/>
        </w:rPr>
        <w:t xml:space="preserve"> de CDA-unitário por símbolo, e</w:t>
      </w:r>
      <w:proofErr w:type="gramStart"/>
      <w:r w:rsidR="00235F5F">
        <w:rPr>
          <w:rFonts w:ascii="Verdana" w:hAnsi="Verdana"/>
          <w:sz w:val="24"/>
          <w:szCs w:val="24"/>
        </w:rPr>
        <w:t xml:space="preserve">  </w:t>
      </w:r>
      <w:proofErr w:type="gramEnd"/>
      <w:r w:rsidRPr="00B41EF8">
        <w:rPr>
          <w:rFonts w:ascii="Verdana" w:hAnsi="Verdana"/>
          <w:sz w:val="24"/>
          <w:szCs w:val="24"/>
        </w:rPr>
        <w:t>quantidade de cargos por símbolo.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§ 1º O Poder Executivo</w:t>
      </w:r>
      <w:r w:rsidR="00235F5F">
        <w:rPr>
          <w:rFonts w:ascii="Verdana" w:hAnsi="Verdana"/>
          <w:sz w:val="24"/>
          <w:szCs w:val="24"/>
        </w:rPr>
        <w:t xml:space="preserve"> definirá, mediante decreto, as </w:t>
      </w:r>
      <w:r w:rsidRPr="00B41EF8">
        <w:rPr>
          <w:rFonts w:ascii="Verdana" w:hAnsi="Verdana"/>
          <w:sz w:val="24"/>
          <w:szCs w:val="24"/>
        </w:rPr>
        <w:t>denominações dos carg</w:t>
      </w:r>
      <w:r w:rsidR="00235F5F">
        <w:rPr>
          <w:rFonts w:ascii="Verdana" w:hAnsi="Verdana"/>
          <w:sz w:val="24"/>
          <w:szCs w:val="24"/>
        </w:rPr>
        <w:t xml:space="preserve">os de provimento em comissão de </w:t>
      </w:r>
      <w:r w:rsidRPr="00B41EF8">
        <w:rPr>
          <w:rFonts w:ascii="Verdana" w:hAnsi="Verdana"/>
          <w:sz w:val="24"/>
          <w:szCs w:val="24"/>
        </w:rPr>
        <w:t>que trata o caput deste artigo.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§ 2º Os cargos de provimento em co</w:t>
      </w:r>
      <w:r w:rsidR="00235F5F">
        <w:rPr>
          <w:rFonts w:ascii="Verdana" w:hAnsi="Verdana"/>
          <w:sz w:val="24"/>
          <w:szCs w:val="24"/>
        </w:rPr>
        <w:t xml:space="preserve">missão de que trata </w:t>
      </w:r>
      <w:r w:rsidRPr="00B41EF8">
        <w:rPr>
          <w:rFonts w:ascii="Verdana" w:hAnsi="Verdana"/>
          <w:sz w:val="24"/>
          <w:szCs w:val="24"/>
        </w:rPr>
        <w:t>o caput deste artigo ficam dis</w:t>
      </w:r>
      <w:r w:rsidR="00235F5F">
        <w:rPr>
          <w:rFonts w:ascii="Verdana" w:hAnsi="Verdana"/>
          <w:sz w:val="24"/>
          <w:szCs w:val="24"/>
        </w:rPr>
        <w:t xml:space="preserve">ciplinados nos termos da Lei nº </w:t>
      </w:r>
      <w:r w:rsidRPr="00B41EF8">
        <w:rPr>
          <w:rFonts w:ascii="Verdana" w:hAnsi="Verdana"/>
          <w:sz w:val="24"/>
          <w:szCs w:val="24"/>
        </w:rPr>
        <w:t xml:space="preserve">17.708, de </w:t>
      </w:r>
      <w:proofErr w:type="gramStart"/>
      <w:r w:rsidRPr="00B41EF8">
        <w:rPr>
          <w:rFonts w:ascii="Verdana" w:hAnsi="Verdana"/>
          <w:sz w:val="24"/>
          <w:szCs w:val="24"/>
        </w:rPr>
        <w:t>3</w:t>
      </w:r>
      <w:proofErr w:type="gramEnd"/>
      <w:r w:rsidRPr="00B41EF8">
        <w:rPr>
          <w:rFonts w:ascii="Verdana" w:hAnsi="Verdana"/>
          <w:sz w:val="24"/>
          <w:szCs w:val="24"/>
        </w:rPr>
        <w:t xml:space="preserve"> de novembro de 2021, no que se refere ao Quadro de Cargos em Comis</w:t>
      </w:r>
      <w:r w:rsidR="00235F5F">
        <w:rPr>
          <w:rFonts w:ascii="Verdana" w:hAnsi="Verdana"/>
          <w:sz w:val="24"/>
          <w:szCs w:val="24"/>
        </w:rPr>
        <w:t xml:space="preserve">são dos Órgãos da Administração Pública Municipal Direta – QC. </w:t>
      </w:r>
      <w:r w:rsidRPr="00B41EF8">
        <w:rPr>
          <w:rFonts w:ascii="Verdana" w:hAnsi="Verdana"/>
          <w:sz w:val="24"/>
          <w:szCs w:val="24"/>
        </w:rPr>
        <w:t>§ 3º Os servidores municipais or</w:t>
      </w:r>
      <w:r w:rsidR="00235F5F">
        <w:rPr>
          <w:rFonts w:ascii="Verdana" w:hAnsi="Verdana"/>
          <w:sz w:val="24"/>
          <w:szCs w:val="24"/>
        </w:rPr>
        <w:t xml:space="preserve">iundos da Administração Pública </w:t>
      </w:r>
      <w:proofErr w:type="gramStart"/>
      <w:r w:rsidRPr="00B41EF8">
        <w:rPr>
          <w:rFonts w:ascii="Verdana" w:hAnsi="Verdana"/>
          <w:sz w:val="24"/>
          <w:szCs w:val="24"/>
        </w:rPr>
        <w:t>Municipal Dir</w:t>
      </w:r>
      <w:r w:rsidR="00235F5F">
        <w:rPr>
          <w:rFonts w:ascii="Verdana" w:hAnsi="Verdana"/>
          <w:sz w:val="24"/>
          <w:szCs w:val="24"/>
        </w:rPr>
        <w:t>eta afastados</w:t>
      </w:r>
      <w:proofErr w:type="gramEnd"/>
      <w:r w:rsidR="00235F5F">
        <w:rPr>
          <w:rFonts w:ascii="Verdana" w:hAnsi="Verdana"/>
          <w:sz w:val="24"/>
          <w:szCs w:val="24"/>
        </w:rPr>
        <w:t xml:space="preserve"> para as entidades </w:t>
      </w:r>
      <w:r w:rsidRPr="00B41EF8">
        <w:rPr>
          <w:rFonts w:ascii="Verdana" w:hAnsi="Verdana"/>
          <w:sz w:val="24"/>
          <w:szCs w:val="24"/>
        </w:rPr>
        <w:t>tratadas no caput deste a</w:t>
      </w:r>
      <w:r w:rsidR="00235F5F">
        <w:rPr>
          <w:rFonts w:ascii="Verdana" w:hAnsi="Verdana"/>
          <w:sz w:val="24"/>
          <w:szCs w:val="24"/>
        </w:rPr>
        <w:t xml:space="preserve">rtigo, assim como servidores ou </w:t>
      </w:r>
      <w:r w:rsidRPr="00B41EF8">
        <w:rPr>
          <w:rFonts w:ascii="Verdana" w:hAnsi="Verdana"/>
          <w:sz w:val="24"/>
          <w:szCs w:val="24"/>
        </w:rPr>
        <w:t>empregados oriundos de órgão ou entidade da Administração Pública Direta ou Indi</w:t>
      </w:r>
      <w:r w:rsidR="00235F5F">
        <w:rPr>
          <w:rFonts w:ascii="Verdana" w:hAnsi="Verdana"/>
          <w:sz w:val="24"/>
          <w:szCs w:val="24"/>
        </w:rPr>
        <w:t xml:space="preserve">reta de qualquer dos Poderes da </w:t>
      </w:r>
      <w:r w:rsidRPr="00B41EF8">
        <w:rPr>
          <w:rFonts w:ascii="Verdana" w:hAnsi="Verdana"/>
          <w:sz w:val="24"/>
          <w:szCs w:val="24"/>
        </w:rPr>
        <w:t>União, dos Estados, do Dis</w:t>
      </w:r>
      <w:r w:rsidR="00235F5F">
        <w:rPr>
          <w:rFonts w:ascii="Verdana" w:hAnsi="Verdana"/>
          <w:sz w:val="24"/>
          <w:szCs w:val="24"/>
        </w:rPr>
        <w:t xml:space="preserve">trito Federal e dos Municípios, serão </w:t>
      </w:r>
      <w:r w:rsidRPr="00B41EF8">
        <w:rPr>
          <w:rFonts w:ascii="Verdana" w:hAnsi="Verdana"/>
          <w:sz w:val="24"/>
          <w:szCs w:val="24"/>
        </w:rPr>
        <w:t>remunerados na seguinte conformidade: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I - nos termos do art</w:t>
      </w:r>
      <w:r w:rsidR="00235F5F">
        <w:rPr>
          <w:rFonts w:ascii="Verdana" w:hAnsi="Verdana"/>
          <w:sz w:val="24"/>
          <w:szCs w:val="24"/>
        </w:rPr>
        <w:t xml:space="preserve">. 7º, da Lei nº 17.708, de </w:t>
      </w:r>
      <w:proofErr w:type="gramStart"/>
      <w:r w:rsidR="00235F5F">
        <w:rPr>
          <w:rFonts w:ascii="Verdana" w:hAnsi="Verdana"/>
          <w:sz w:val="24"/>
          <w:szCs w:val="24"/>
        </w:rPr>
        <w:t>3</w:t>
      </w:r>
      <w:proofErr w:type="gramEnd"/>
      <w:r w:rsidR="00235F5F">
        <w:rPr>
          <w:rFonts w:ascii="Verdana" w:hAnsi="Verdana"/>
          <w:sz w:val="24"/>
          <w:szCs w:val="24"/>
        </w:rPr>
        <w:t xml:space="preserve"> de </w:t>
      </w:r>
      <w:r w:rsidRPr="00B41EF8">
        <w:rPr>
          <w:rFonts w:ascii="Verdana" w:hAnsi="Verdana"/>
          <w:sz w:val="24"/>
          <w:szCs w:val="24"/>
        </w:rPr>
        <w:t>novembro de 2021, se afas</w:t>
      </w:r>
      <w:r w:rsidR="00235F5F">
        <w:rPr>
          <w:rFonts w:ascii="Verdana" w:hAnsi="Verdana"/>
          <w:sz w:val="24"/>
          <w:szCs w:val="24"/>
        </w:rPr>
        <w:t xml:space="preserve">tados da origem com prejuízo da </w:t>
      </w:r>
      <w:r w:rsidRPr="00B41EF8">
        <w:rPr>
          <w:rFonts w:ascii="Verdana" w:hAnsi="Verdana"/>
          <w:sz w:val="24"/>
          <w:szCs w:val="24"/>
        </w:rPr>
        <w:t>remuneração;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II - nos termos do art. 8º, da </w:t>
      </w:r>
      <w:r w:rsidR="00235F5F">
        <w:rPr>
          <w:rFonts w:ascii="Verdana" w:hAnsi="Verdana"/>
          <w:sz w:val="24"/>
          <w:szCs w:val="24"/>
        </w:rPr>
        <w:t xml:space="preserve">Lei nº 17.708, de </w:t>
      </w:r>
      <w:proofErr w:type="gramStart"/>
      <w:r w:rsidR="00235F5F">
        <w:rPr>
          <w:rFonts w:ascii="Verdana" w:hAnsi="Verdana"/>
          <w:sz w:val="24"/>
          <w:szCs w:val="24"/>
        </w:rPr>
        <w:t>3</w:t>
      </w:r>
      <w:proofErr w:type="gramEnd"/>
      <w:r w:rsidR="00235F5F">
        <w:rPr>
          <w:rFonts w:ascii="Verdana" w:hAnsi="Verdana"/>
          <w:sz w:val="24"/>
          <w:szCs w:val="24"/>
        </w:rPr>
        <w:t xml:space="preserve"> de </w:t>
      </w:r>
      <w:r w:rsidRPr="00B41EF8">
        <w:rPr>
          <w:rFonts w:ascii="Verdana" w:hAnsi="Verdana"/>
          <w:sz w:val="24"/>
          <w:szCs w:val="24"/>
        </w:rPr>
        <w:t>novembro de 2021, se afas</w:t>
      </w:r>
      <w:r w:rsidR="00235F5F">
        <w:rPr>
          <w:rFonts w:ascii="Verdana" w:hAnsi="Verdana"/>
          <w:sz w:val="24"/>
          <w:szCs w:val="24"/>
        </w:rPr>
        <w:t xml:space="preserve">tados da origem sem prejuízo da </w:t>
      </w:r>
      <w:r w:rsidRPr="00B41EF8">
        <w:rPr>
          <w:rFonts w:ascii="Verdana" w:hAnsi="Verdana"/>
          <w:sz w:val="24"/>
          <w:szCs w:val="24"/>
        </w:rPr>
        <w:t>remuneração.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15. Será ocupad</w:t>
      </w:r>
      <w:r w:rsidR="00235F5F">
        <w:rPr>
          <w:rFonts w:ascii="Verdana" w:hAnsi="Verdana"/>
          <w:sz w:val="24"/>
          <w:szCs w:val="24"/>
        </w:rPr>
        <w:t xml:space="preserve">o exclusivamente por servidores </w:t>
      </w:r>
      <w:r w:rsidRPr="00B41EF8">
        <w:rPr>
          <w:rFonts w:ascii="Verdana" w:hAnsi="Verdana"/>
          <w:sz w:val="24"/>
          <w:szCs w:val="24"/>
        </w:rPr>
        <w:t>o seguinte percentual dos Cargos de Chefia, Direção e Assessoramento – CDA das entidades tratadas no art. 14, e</w:t>
      </w:r>
      <w:r w:rsidR="00235F5F">
        <w:rPr>
          <w:rFonts w:ascii="Verdana" w:hAnsi="Verdana"/>
          <w:sz w:val="24"/>
          <w:szCs w:val="24"/>
        </w:rPr>
        <w:t xml:space="preserve">m </w:t>
      </w:r>
      <w:r w:rsidRPr="00B41EF8">
        <w:rPr>
          <w:rFonts w:ascii="Verdana" w:hAnsi="Verdana"/>
          <w:sz w:val="24"/>
          <w:szCs w:val="24"/>
        </w:rPr>
        <w:t>relação ao total de cargos ocupados: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I - 70% (setenta por cento) no Hospital do Servidor Público Municipal – HSPM;</w:t>
      </w:r>
    </w:p>
    <w:p w:rsid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II - 30% (trinta por cen</w:t>
      </w:r>
      <w:r w:rsidR="00235F5F">
        <w:rPr>
          <w:rFonts w:ascii="Verdana" w:hAnsi="Verdana"/>
          <w:sz w:val="24"/>
          <w:szCs w:val="24"/>
        </w:rPr>
        <w:t xml:space="preserve">to) no Instituto de Previdência </w:t>
      </w:r>
      <w:r w:rsidRPr="00B41EF8">
        <w:rPr>
          <w:rFonts w:ascii="Verdana" w:hAnsi="Verdana"/>
          <w:sz w:val="24"/>
          <w:szCs w:val="24"/>
        </w:rPr>
        <w:t>Municipal – IPREM;</w:t>
      </w:r>
      <w:r>
        <w:rPr>
          <w:rFonts w:ascii="Verdana" w:hAnsi="Verdana"/>
          <w:sz w:val="24"/>
          <w:szCs w:val="24"/>
        </w:rPr>
        <w:t xml:space="preserve"> 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III - 30% (trinta por cento) na Fundação </w:t>
      </w:r>
      <w:proofErr w:type="spellStart"/>
      <w:r w:rsidRPr="00B41EF8">
        <w:rPr>
          <w:rFonts w:ascii="Verdana" w:hAnsi="Verdana"/>
          <w:sz w:val="24"/>
          <w:szCs w:val="24"/>
        </w:rPr>
        <w:t>Theatro</w:t>
      </w:r>
      <w:proofErr w:type="spellEnd"/>
      <w:r w:rsidRPr="00B41EF8">
        <w:rPr>
          <w:rFonts w:ascii="Verdana" w:hAnsi="Verdana"/>
          <w:sz w:val="24"/>
          <w:szCs w:val="24"/>
        </w:rPr>
        <w:t xml:space="preserve"> Municipal de São Paulo.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16. Serão extintos na vacância, no âmbito da Administração Pública Municipal Indireta, os cargos de provimento em comissão constante</w:t>
      </w:r>
      <w:r w:rsidR="00235F5F">
        <w:rPr>
          <w:rFonts w:ascii="Verdana" w:hAnsi="Verdana"/>
          <w:sz w:val="24"/>
          <w:szCs w:val="24"/>
        </w:rPr>
        <w:t xml:space="preserve">s na Tabela “A”, do Anexo I, da </w:t>
      </w:r>
      <w:r w:rsidRPr="00B41EF8">
        <w:rPr>
          <w:rFonts w:ascii="Verdana" w:hAnsi="Verdana"/>
          <w:sz w:val="24"/>
          <w:szCs w:val="24"/>
        </w:rPr>
        <w:t xml:space="preserve">Lei nº 15.380, de 27 de maio </w:t>
      </w:r>
      <w:r w:rsidR="00235F5F">
        <w:rPr>
          <w:rFonts w:ascii="Verdana" w:hAnsi="Verdana"/>
          <w:sz w:val="24"/>
          <w:szCs w:val="24"/>
        </w:rPr>
        <w:t xml:space="preserve">de 2011, e nos Anexos IV, V, VI </w:t>
      </w:r>
      <w:r w:rsidRPr="00B41EF8">
        <w:rPr>
          <w:rFonts w:ascii="Verdana" w:hAnsi="Verdana"/>
          <w:sz w:val="24"/>
          <w:szCs w:val="24"/>
        </w:rPr>
        <w:t>e XI da Lei nº 17.433, de 29 de julho de 2020, e le</w:t>
      </w:r>
      <w:r w:rsidR="00235F5F">
        <w:rPr>
          <w:rFonts w:ascii="Verdana" w:hAnsi="Verdana"/>
          <w:sz w:val="24"/>
          <w:szCs w:val="24"/>
        </w:rPr>
        <w:t xml:space="preserve">gislação </w:t>
      </w:r>
      <w:r w:rsidRPr="00B41EF8">
        <w:rPr>
          <w:rFonts w:ascii="Verdana" w:hAnsi="Verdana"/>
          <w:sz w:val="24"/>
          <w:szCs w:val="24"/>
        </w:rPr>
        <w:t>subsequente.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Parágrafo único. Exce</w:t>
      </w:r>
      <w:r w:rsidR="00235F5F">
        <w:rPr>
          <w:rFonts w:ascii="Verdana" w:hAnsi="Verdana"/>
          <w:sz w:val="24"/>
          <w:szCs w:val="24"/>
        </w:rPr>
        <w:t xml:space="preserve">tuam-se da extinção prevista no </w:t>
      </w:r>
      <w:r w:rsidRPr="00B41EF8">
        <w:rPr>
          <w:rFonts w:ascii="Verdana" w:hAnsi="Verdana"/>
          <w:sz w:val="24"/>
          <w:szCs w:val="24"/>
        </w:rPr>
        <w:t xml:space="preserve">caput deste artigo os </w:t>
      </w:r>
      <w:r w:rsidR="00235F5F">
        <w:rPr>
          <w:rFonts w:ascii="Verdana" w:hAnsi="Verdana"/>
          <w:sz w:val="24"/>
          <w:szCs w:val="24"/>
        </w:rPr>
        <w:t xml:space="preserve">cargos em comissão e funções de </w:t>
      </w:r>
      <w:r w:rsidRPr="00B41EF8">
        <w:rPr>
          <w:rFonts w:ascii="Verdana" w:hAnsi="Verdana"/>
          <w:sz w:val="24"/>
          <w:szCs w:val="24"/>
        </w:rPr>
        <w:t>confiança do nível de di</w:t>
      </w:r>
      <w:r w:rsidR="00235F5F">
        <w:rPr>
          <w:rFonts w:ascii="Verdana" w:hAnsi="Verdana"/>
          <w:sz w:val="24"/>
          <w:szCs w:val="24"/>
        </w:rPr>
        <w:t xml:space="preserve">reção superior das Autarquias e </w:t>
      </w:r>
      <w:r w:rsidRPr="00B41EF8">
        <w:rPr>
          <w:rFonts w:ascii="Verdana" w:hAnsi="Verdana"/>
          <w:sz w:val="24"/>
          <w:szCs w:val="24"/>
        </w:rPr>
        <w:t>Fundações Municipais previ</w:t>
      </w:r>
      <w:r w:rsidR="00235F5F">
        <w:rPr>
          <w:rFonts w:ascii="Verdana" w:hAnsi="Verdana"/>
          <w:sz w:val="24"/>
          <w:szCs w:val="24"/>
        </w:rPr>
        <w:t xml:space="preserve">stos na Lei nº 15.509, de 15 de </w:t>
      </w:r>
      <w:r w:rsidRPr="00B41EF8">
        <w:rPr>
          <w:rFonts w:ascii="Verdana" w:hAnsi="Verdana"/>
          <w:sz w:val="24"/>
          <w:szCs w:val="24"/>
        </w:rPr>
        <w:t>dezembro de 2011, e legislação subsequente.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Art. 17. Os órgãos da </w:t>
      </w:r>
      <w:r w:rsidR="00235F5F">
        <w:rPr>
          <w:rFonts w:ascii="Verdana" w:hAnsi="Verdana"/>
          <w:sz w:val="24"/>
          <w:szCs w:val="24"/>
        </w:rPr>
        <w:t xml:space="preserve">Administração Pública Municipal </w:t>
      </w:r>
      <w:r w:rsidRPr="00B41EF8">
        <w:rPr>
          <w:rFonts w:ascii="Verdana" w:hAnsi="Verdana"/>
          <w:sz w:val="24"/>
          <w:szCs w:val="24"/>
        </w:rPr>
        <w:t>Indireta deverão apresentar à Secretaria de Governo Municipal – SGM proposta de reest</w:t>
      </w:r>
      <w:r w:rsidR="00235F5F">
        <w:rPr>
          <w:rFonts w:ascii="Verdana" w:hAnsi="Verdana"/>
          <w:sz w:val="24"/>
          <w:szCs w:val="24"/>
        </w:rPr>
        <w:t xml:space="preserve">ruturação administrativa, a fim </w:t>
      </w:r>
      <w:r w:rsidRPr="00B41EF8">
        <w:rPr>
          <w:rFonts w:ascii="Verdana" w:hAnsi="Verdana"/>
          <w:sz w:val="24"/>
          <w:szCs w:val="24"/>
        </w:rPr>
        <w:t>de adequarem suas estruturas organizacionais e distrib</w:t>
      </w:r>
      <w:r w:rsidR="00235F5F">
        <w:rPr>
          <w:rFonts w:ascii="Verdana" w:hAnsi="Verdana"/>
          <w:sz w:val="24"/>
          <w:szCs w:val="24"/>
        </w:rPr>
        <w:t xml:space="preserve">uição </w:t>
      </w:r>
      <w:r w:rsidRPr="00B41EF8">
        <w:rPr>
          <w:rFonts w:ascii="Verdana" w:hAnsi="Verdana"/>
          <w:sz w:val="24"/>
          <w:szCs w:val="24"/>
        </w:rPr>
        <w:t>dos cargos de provimento em comissão ao Quadro de Cargos</w:t>
      </w:r>
      <w:r w:rsidR="00235F5F">
        <w:rPr>
          <w:rFonts w:ascii="Verdana" w:hAnsi="Verdana"/>
          <w:sz w:val="24"/>
          <w:szCs w:val="24"/>
        </w:rPr>
        <w:t xml:space="preserve"> </w:t>
      </w:r>
      <w:r w:rsidRPr="00B41EF8">
        <w:rPr>
          <w:rFonts w:ascii="Verdana" w:hAnsi="Verdana"/>
          <w:sz w:val="24"/>
          <w:szCs w:val="24"/>
        </w:rPr>
        <w:t>em Comissão dos Órgãos da Administração Pública Municipal Direta – QC.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Parágrafo único. A extinção de cargos de que trata o art.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16 e a criação prevista no art. 14 desta Lei somente produzirão efeitos a partir da data </w:t>
      </w:r>
      <w:r w:rsidR="00235F5F">
        <w:rPr>
          <w:rFonts w:ascii="Verdana" w:hAnsi="Verdana"/>
          <w:sz w:val="24"/>
          <w:szCs w:val="24"/>
        </w:rPr>
        <w:t xml:space="preserve">de entrada em vigor de decretos </w:t>
      </w:r>
      <w:r w:rsidRPr="00B41EF8">
        <w:rPr>
          <w:rFonts w:ascii="Verdana" w:hAnsi="Verdana"/>
          <w:sz w:val="24"/>
          <w:szCs w:val="24"/>
        </w:rPr>
        <w:t xml:space="preserve">que </w:t>
      </w:r>
      <w:r w:rsidRPr="00B41EF8">
        <w:rPr>
          <w:rFonts w:ascii="Verdana" w:hAnsi="Verdana"/>
          <w:sz w:val="24"/>
          <w:szCs w:val="24"/>
        </w:rPr>
        <w:lastRenderedPageBreak/>
        <w:t>aprovarem as estrutura</w:t>
      </w:r>
      <w:r w:rsidR="00235F5F">
        <w:rPr>
          <w:rFonts w:ascii="Verdana" w:hAnsi="Verdana"/>
          <w:sz w:val="24"/>
          <w:szCs w:val="24"/>
        </w:rPr>
        <w:t xml:space="preserve">s organizacionais e respectivas </w:t>
      </w:r>
      <w:r w:rsidRPr="00B41EF8">
        <w:rPr>
          <w:rFonts w:ascii="Verdana" w:hAnsi="Verdana"/>
          <w:sz w:val="24"/>
          <w:szCs w:val="24"/>
        </w:rPr>
        <w:t xml:space="preserve">lotações dos Cargos de Chefia, Direção e Assessoramento </w:t>
      </w:r>
      <w:proofErr w:type="gramStart"/>
      <w:r w:rsidRPr="00B41EF8">
        <w:rPr>
          <w:rFonts w:ascii="Verdana" w:hAnsi="Verdana"/>
          <w:sz w:val="24"/>
          <w:szCs w:val="24"/>
        </w:rPr>
        <w:t>–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CDA constantes do Anexo IV desta Lei.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18. As gratificaçõ</w:t>
      </w:r>
      <w:r w:rsidR="008C6EAF">
        <w:rPr>
          <w:rFonts w:ascii="Verdana" w:hAnsi="Verdana"/>
          <w:sz w:val="24"/>
          <w:szCs w:val="24"/>
        </w:rPr>
        <w:t xml:space="preserve">es, verbas, adicionais e demais </w:t>
      </w:r>
      <w:r w:rsidRPr="00B41EF8">
        <w:rPr>
          <w:rFonts w:ascii="Verdana" w:hAnsi="Verdana"/>
          <w:sz w:val="24"/>
          <w:szCs w:val="24"/>
        </w:rPr>
        <w:t>vantagens que têm como bas</w:t>
      </w:r>
      <w:r w:rsidR="008C6EAF">
        <w:rPr>
          <w:rFonts w:ascii="Verdana" w:hAnsi="Verdana"/>
          <w:sz w:val="24"/>
          <w:szCs w:val="24"/>
        </w:rPr>
        <w:t xml:space="preserve">e de cálculo as referências dos </w:t>
      </w:r>
      <w:r w:rsidRPr="00B41EF8">
        <w:rPr>
          <w:rFonts w:ascii="Verdana" w:hAnsi="Verdana"/>
          <w:sz w:val="24"/>
          <w:szCs w:val="24"/>
        </w:rPr>
        <w:t xml:space="preserve">cargos de provimento </w:t>
      </w:r>
      <w:r w:rsidR="008C6EAF">
        <w:rPr>
          <w:rFonts w:ascii="Verdana" w:hAnsi="Verdana"/>
          <w:sz w:val="24"/>
          <w:szCs w:val="24"/>
        </w:rPr>
        <w:t xml:space="preserve">em comissão constantes do Anexo </w:t>
      </w:r>
      <w:r w:rsidRPr="00B41EF8">
        <w:rPr>
          <w:rFonts w:ascii="Verdana" w:hAnsi="Verdana"/>
          <w:sz w:val="24"/>
          <w:szCs w:val="24"/>
        </w:rPr>
        <w:t>II, Tabela “A”, Grupo-5, da L</w:t>
      </w:r>
      <w:r w:rsidR="008C6EAF">
        <w:rPr>
          <w:rFonts w:ascii="Verdana" w:hAnsi="Verdana"/>
          <w:sz w:val="24"/>
          <w:szCs w:val="24"/>
        </w:rPr>
        <w:t xml:space="preserve">ei nº 11.511, de 19 de abril de </w:t>
      </w:r>
      <w:r w:rsidRPr="00B41EF8">
        <w:rPr>
          <w:rFonts w:ascii="Verdana" w:hAnsi="Verdana"/>
          <w:sz w:val="24"/>
          <w:szCs w:val="24"/>
        </w:rPr>
        <w:t>1994, e legislação subseq</w:t>
      </w:r>
      <w:r w:rsidR="008C6EAF">
        <w:rPr>
          <w:rFonts w:ascii="Verdana" w:hAnsi="Verdana"/>
          <w:sz w:val="24"/>
          <w:szCs w:val="24"/>
        </w:rPr>
        <w:t xml:space="preserve">uente, passam a ser calculadas, </w:t>
      </w:r>
      <w:r w:rsidRPr="00B41EF8">
        <w:rPr>
          <w:rFonts w:ascii="Verdana" w:hAnsi="Verdana"/>
          <w:sz w:val="24"/>
          <w:szCs w:val="24"/>
        </w:rPr>
        <w:t>sobre os mesmos valores fix</w:t>
      </w:r>
      <w:r w:rsidR="008C6EAF">
        <w:rPr>
          <w:rFonts w:ascii="Verdana" w:hAnsi="Verdana"/>
          <w:sz w:val="24"/>
          <w:szCs w:val="24"/>
        </w:rPr>
        <w:t xml:space="preserve">os, em reais, a elas atualmente </w:t>
      </w:r>
      <w:r w:rsidRPr="00B41EF8">
        <w:rPr>
          <w:rFonts w:ascii="Verdana" w:hAnsi="Verdana"/>
          <w:sz w:val="24"/>
          <w:szCs w:val="24"/>
        </w:rPr>
        <w:t>correspondentes e poder</w:t>
      </w:r>
      <w:r w:rsidR="008C6EAF">
        <w:rPr>
          <w:rFonts w:ascii="Verdana" w:hAnsi="Verdana"/>
          <w:sz w:val="24"/>
          <w:szCs w:val="24"/>
        </w:rPr>
        <w:t xml:space="preserve">ão ser atualizadas por decreto, </w:t>
      </w:r>
      <w:r w:rsidRPr="00B41EF8">
        <w:rPr>
          <w:rFonts w:ascii="Verdana" w:hAnsi="Verdana"/>
          <w:sz w:val="24"/>
          <w:szCs w:val="24"/>
        </w:rPr>
        <w:t>anualmente, mediante dispo</w:t>
      </w:r>
      <w:r w:rsidR="008C6EAF">
        <w:rPr>
          <w:rFonts w:ascii="Verdana" w:hAnsi="Verdana"/>
          <w:sz w:val="24"/>
          <w:szCs w:val="24"/>
        </w:rPr>
        <w:t xml:space="preserve">nibilidade orçamentária e até o </w:t>
      </w:r>
      <w:r w:rsidRPr="00B41EF8">
        <w:rPr>
          <w:rFonts w:ascii="Verdana" w:hAnsi="Verdana"/>
          <w:sz w:val="24"/>
          <w:szCs w:val="24"/>
        </w:rPr>
        <w:t>limite da variação, no período, do Índice de Preços ao Consumidor – IPC FIPE, ou outro índice que vier a substituí-lo.</w:t>
      </w:r>
    </w:p>
    <w:p w:rsidR="00B41EF8" w:rsidRPr="00FE2A12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2A12">
        <w:rPr>
          <w:rFonts w:ascii="Verdana" w:hAnsi="Verdana"/>
          <w:b/>
          <w:sz w:val="24"/>
          <w:szCs w:val="24"/>
        </w:rPr>
        <w:t>CAPÍTULO IV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DA AGÊNCIA REGULADORA DE SERVIÇOS PÚBLICOS DO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MUNICÍPIO DE SÃO PAULO – SP REGULA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19. A Lei nº 17.433</w:t>
      </w:r>
      <w:r w:rsidR="008C6EAF">
        <w:rPr>
          <w:rFonts w:ascii="Verdana" w:hAnsi="Verdana"/>
          <w:sz w:val="24"/>
          <w:szCs w:val="24"/>
        </w:rPr>
        <w:t xml:space="preserve">, de 29 de julho de 2020, passa </w:t>
      </w:r>
      <w:r w:rsidRPr="00B41EF8">
        <w:rPr>
          <w:rFonts w:ascii="Verdana" w:hAnsi="Verdana"/>
          <w:sz w:val="24"/>
          <w:szCs w:val="24"/>
        </w:rPr>
        <w:t xml:space="preserve">a vigorar com as seguintes alterações nos </w:t>
      </w:r>
      <w:proofErr w:type="spellStart"/>
      <w:r w:rsidRPr="00B41EF8">
        <w:rPr>
          <w:rFonts w:ascii="Verdana" w:hAnsi="Verdana"/>
          <w:sz w:val="24"/>
          <w:szCs w:val="24"/>
        </w:rPr>
        <w:t>arts</w:t>
      </w:r>
      <w:proofErr w:type="spellEnd"/>
      <w:r w:rsidRPr="00B41EF8">
        <w:rPr>
          <w:rFonts w:ascii="Verdana" w:hAnsi="Verdana"/>
          <w:sz w:val="24"/>
          <w:szCs w:val="24"/>
        </w:rPr>
        <w:t>. 10, 22, 23,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25, 26, 27, 29, 32 e anexo </w:t>
      </w:r>
      <w:r w:rsidR="008C6EAF">
        <w:rPr>
          <w:rFonts w:ascii="Verdana" w:hAnsi="Verdana"/>
          <w:sz w:val="24"/>
          <w:szCs w:val="24"/>
        </w:rPr>
        <w:t xml:space="preserve">II, e acréscimo do art. 27-A, e </w:t>
      </w:r>
      <w:r w:rsidRPr="00B41EF8">
        <w:rPr>
          <w:rFonts w:ascii="Verdana" w:hAnsi="Verdana"/>
          <w:sz w:val="24"/>
          <w:szCs w:val="24"/>
        </w:rPr>
        <w:t>dos anexos I - A e XXIII, ins</w:t>
      </w:r>
      <w:r w:rsidR="008C6EAF">
        <w:rPr>
          <w:rFonts w:ascii="Verdana" w:hAnsi="Verdana"/>
          <w:sz w:val="24"/>
          <w:szCs w:val="24"/>
        </w:rPr>
        <w:t xml:space="preserve">eridos pelos anexos V, VI e VII </w:t>
      </w:r>
      <w:r w:rsidRPr="00B41EF8">
        <w:rPr>
          <w:rFonts w:ascii="Verdana" w:hAnsi="Verdana"/>
          <w:sz w:val="24"/>
          <w:szCs w:val="24"/>
        </w:rPr>
        <w:t>desta Lei: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“Art. 10</w:t>
      </w:r>
      <w:proofErr w:type="gramStart"/>
      <w:r w:rsidRPr="00B41EF8">
        <w:rPr>
          <w:rFonts w:ascii="Verdana" w:hAnsi="Verdana"/>
          <w:sz w:val="24"/>
          <w:szCs w:val="24"/>
        </w:rPr>
        <w:t>. ...</w:t>
      </w:r>
      <w:proofErr w:type="gramEnd"/>
      <w:r w:rsidRPr="00B41EF8">
        <w:rPr>
          <w:rFonts w:ascii="Verdana" w:hAnsi="Verdana"/>
          <w:sz w:val="24"/>
          <w:szCs w:val="24"/>
        </w:rPr>
        <w:t>.......................................................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..............................................................................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§ </w:t>
      </w:r>
      <w:proofErr w:type="gramStart"/>
      <w:r w:rsidRPr="00B41EF8">
        <w:rPr>
          <w:rFonts w:ascii="Verdana" w:hAnsi="Verdana"/>
          <w:sz w:val="24"/>
          <w:szCs w:val="24"/>
        </w:rPr>
        <w:t xml:space="preserve">4º O Regimento Interno da SP Regula deverá detalhar quanto às </w:t>
      </w:r>
      <w:r w:rsidR="008C6EAF">
        <w:rPr>
          <w:rFonts w:ascii="Verdana" w:hAnsi="Verdana"/>
          <w:sz w:val="24"/>
          <w:szCs w:val="24"/>
        </w:rPr>
        <w:t xml:space="preserve">atribuições e aos requisitos de </w:t>
      </w:r>
      <w:r w:rsidRPr="00B41EF8">
        <w:rPr>
          <w:rFonts w:ascii="Verdana" w:hAnsi="Verdana"/>
          <w:sz w:val="24"/>
          <w:szCs w:val="24"/>
        </w:rPr>
        <w:t>provimento dos cargos e funções de chefia e assessoramento.”</w:t>
      </w:r>
      <w:proofErr w:type="gramEnd"/>
      <w:r w:rsidRPr="00B41EF8">
        <w:rPr>
          <w:rFonts w:ascii="Verdana" w:hAnsi="Verdana"/>
          <w:sz w:val="24"/>
          <w:szCs w:val="24"/>
        </w:rPr>
        <w:t xml:space="preserve"> (NR)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“Art. 22</w:t>
      </w:r>
      <w:proofErr w:type="gramStart"/>
      <w:r w:rsidRPr="00B41EF8">
        <w:rPr>
          <w:rFonts w:ascii="Verdana" w:hAnsi="Verdana"/>
          <w:sz w:val="24"/>
          <w:szCs w:val="24"/>
        </w:rPr>
        <w:t>. ...</w:t>
      </w:r>
      <w:proofErr w:type="gramEnd"/>
      <w:r w:rsidRPr="00B41EF8">
        <w:rPr>
          <w:rFonts w:ascii="Verdana" w:hAnsi="Verdana"/>
          <w:sz w:val="24"/>
          <w:szCs w:val="24"/>
        </w:rPr>
        <w:t>.............................................................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 </w:t>
      </w:r>
      <w:proofErr w:type="gramStart"/>
      <w:r w:rsidRPr="00B41EF8">
        <w:rPr>
          <w:rFonts w:ascii="Verdana" w:hAnsi="Verdana"/>
          <w:sz w:val="24"/>
          <w:szCs w:val="24"/>
        </w:rPr>
        <w:t>- ...</w:t>
      </w:r>
      <w:proofErr w:type="gramEnd"/>
      <w:r w:rsidRPr="00B41EF8">
        <w:rPr>
          <w:rFonts w:ascii="Verdana" w:hAnsi="Verdana"/>
          <w:sz w:val="24"/>
          <w:szCs w:val="24"/>
        </w:rPr>
        <w:t>.......................................................................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..............................................................................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b) 75 (setenta e cinco) empregos de Técnico em Fiscalização de Serviços Públicos;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c) 150 (cento e c</w:t>
      </w:r>
      <w:r w:rsidR="008C6EAF">
        <w:rPr>
          <w:rFonts w:ascii="Verdana" w:hAnsi="Verdana"/>
          <w:sz w:val="24"/>
          <w:szCs w:val="24"/>
        </w:rPr>
        <w:t xml:space="preserve">inquenta) empregos de Fiscal de </w:t>
      </w:r>
      <w:r w:rsidRPr="00B41EF8">
        <w:rPr>
          <w:rFonts w:ascii="Verdana" w:hAnsi="Verdana"/>
          <w:sz w:val="24"/>
          <w:szCs w:val="24"/>
        </w:rPr>
        <w:t>Serviços Públicos;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..............................................................................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III - </w:t>
      </w:r>
      <w:proofErr w:type="spellStart"/>
      <w:r w:rsidRPr="00B41EF8">
        <w:rPr>
          <w:rFonts w:ascii="Verdana" w:hAnsi="Verdana"/>
          <w:sz w:val="24"/>
          <w:szCs w:val="24"/>
        </w:rPr>
        <w:t>Subquadro</w:t>
      </w:r>
      <w:proofErr w:type="spellEnd"/>
      <w:r w:rsidRPr="00B41EF8">
        <w:rPr>
          <w:rFonts w:ascii="Verdana" w:hAnsi="Verdana"/>
          <w:sz w:val="24"/>
          <w:szCs w:val="24"/>
        </w:rPr>
        <w:t xml:space="preserve"> das Funções de Confiança – SQFGA.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§ 1º Os integrantes </w:t>
      </w:r>
      <w:r w:rsidR="008C6EAF">
        <w:rPr>
          <w:rFonts w:ascii="Verdana" w:hAnsi="Verdana"/>
          <w:sz w:val="24"/>
          <w:szCs w:val="24"/>
        </w:rPr>
        <w:t xml:space="preserve">do quadro de pessoal criado por </w:t>
      </w:r>
      <w:r w:rsidRPr="00B41EF8">
        <w:rPr>
          <w:rFonts w:ascii="Verdana" w:hAnsi="Verdana"/>
          <w:sz w:val="24"/>
          <w:szCs w:val="24"/>
        </w:rPr>
        <w:t>este artigo ficam suj</w:t>
      </w:r>
      <w:r w:rsidR="008C6EAF">
        <w:rPr>
          <w:rFonts w:ascii="Verdana" w:hAnsi="Verdana"/>
          <w:sz w:val="24"/>
          <w:szCs w:val="24"/>
        </w:rPr>
        <w:t xml:space="preserve">eitos ao regime da Consolidação </w:t>
      </w:r>
      <w:r w:rsidRPr="00B41EF8">
        <w:rPr>
          <w:rFonts w:ascii="Verdana" w:hAnsi="Verdana"/>
          <w:sz w:val="24"/>
          <w:szCs w:val="24"/>
        </w:rPr>
        <w:t>das Leis do Trabalh</w:t>
      </w:r>
      <w:r w:rsidR="008C6EAF">
        <w:rPr>
          <w:rFonts w:ascii="Verdana" w:hAnsi="Verdana"/>
          <w:sz w:val="24"/>
          <w:szCs w:val="24"/>
        </w:rPr>
        <w:t xml:space="preserve">o – CLT e à Jornada Completa de </w:t>
      </w:r>
      <w:r w:rsidRPr="00B41EF8">
        <w:rPr>
          <w:rFonts w:ascii="Verdana" w:hAnsi="Verdana"/>
          <w:sz w:val="24"/>
          <w:szCs w:val="24"/>
        </w:rPr>
        <w:t>Trabalho, caracterizada pel</w:t>
      </w:r>
      <w:r w:rsidR="008C6EAF">
        <w:rPr>
          <w:rFonts w:ascii="Verdana" w:hAnsi="Verdana"/>
          <w:sz w:val="24"/>
          <w:szCs w:val="24"/>
        </w:rPr>
        <w:t xml:space="preserve">a exigência da prestação </w:t>
      </w:r>
      <w:r w:rsidRPr="00B41EF8">
        <w:rPr>
          <w:rFonts w:ascii="Verdana" w:hAnsi="Verdana"/>
          <w:sz w:val="24"/>
          <w:szCs w:val="24"/>
        </w:rPr>
        <w:t>de 40 (quarenta) horas semanais de trabalho.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§ </w:t>
      </w:r>
      <w:proofErr w:type="gramStart"/>
      <w:r w:rsidRPr="00B41EF8">
        <w:rPr>
          <w:rFonts w:ascii="Verdana" w:hAnsi="Verdana"/>
          <w:sz w:val="24"/>
          <w:szCs w:val="24"/>
        </w:rPr>
        <w:t>2º As remuneraçõ</w:t>
      </w:r>
      <w:r w:rsidR="008C6EAF">
        <w:rPr>
          <w:rFonts w:ascii="Verdana" w:hAnsi="Verdana"/>
          <w:sz w:val="24"/>
          <w:szCs w:val="24"/>
        </w:rPr>
        <w:t xml:space="preserve">es decorrentes da designação às </w:t>
      </w:r>
      <w:r w:rsidRPr="00B41EF8">
        <w:rPr>
          <w:rFonts w:ascii="Verdana" w:hAnsi="Verdana"/>
          <w:sz w:val="24"/>
          <w:szCs w:val="24"/>
        </w:rPr>
        <w:t>funções de confiança pre</w:t>
      </w:r>
      <w:r w:rsidR="008C6EAF">
        <w:rPr>
          <w:rFonts w:ascii="Verdana" w:hAnsi="Verdana"/>
          <w:sz w:val="24"/>
          <w:szCs w:val="24"/>
        </w:rPr>
        <w:t xml:space="preserve">vistas no inciso III do art. 22 </w:t>
      </w:r>
      <w:r w:rsidRPr="00B41EF8">
        <w:rPr>
          <w:rFonts w:ascii="Verdana" w:hAnsi="Verdana"/>
          <w:sz w:val="24"/>
          <w:szCs w:val="24"/>
        </w:rPr>
        <w:t>desta Lei, não serã</w:t>
      </w:r>
      <w:r w:rsidR="008C6EAF">
        <w:rPr>
          <w:rFonts w:ascii="Verdana" w:hAnsi="Verdana"/>
          <w:sz w:val="24"/>
          <w:szCs w:val="24"/>
        </w:rPr>
        <w:t xml:space="preserve">o incorporáveis aos vencimentos </w:t>
      </w:r>
      <w:r w:rsidRPr="00B41EF8">
        <w:rPr>
          <w:rFonts w:ascii="Verdana" w:hAnsi="Verdana"/>
          <w:sz w:val="24"/>
          <w:szCs w:val="24"/>
        </w:rPr>
        <w:t>do servidor público.”</w:t>
      </w:r>
      <w:proofErr w:type="gramEnd"/>
      <w:r w:rsidRPr="00B41EF8">
        <w:rPr>
          <w:rFonts w:ascii="Verdana" w:hAnsi="Verdana"/>
          <w:sz w:val="24"/>
          <w:szCs w:val="24"/>
        </w:rPr>
        <w:t xml:space="preserve"> (NR)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“Art. 23</w:t>
      </w:r>
      <w:proofErr w:type="gramStart"/>
      <w:r w:rsidRPr="00B41EF8">
        <w:rPr>
          <w:rFonts w:ascii="Verdana" w:hAnsi="Verdana"/>
          <w:sz w:val="24"/>
          <w:szCs w:val="24"/>
        </w:rPr>
        <w:t>. ...</w:t>
      </w:r>
      <w:proofErr w:type="gramEnd"/>
      <w:r w:rsidRPr="00B41EF8">
        <w:rPr>
          <w:rFonts w:ascii="Verdana" w:hAnsi="Verdana"/>
          <w:sz w:val="24"/>
          <w:szCs w:val="24"/>
        </w:rPr>
        <w:t>.............................................................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..............................................................................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lastRenderedPageBreak/>
        <w:t>III - Fiscal de Serviços Públicos.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Parágrafo único. Em decorrência d</w:t>
      </w:r>
      <w:r w:rsidR="008C6EAF">
        <w:rPr>
          <w:rFonts w:ascii="Verdana" w:hAnsi="Verdana"/>
          <w:sz w:val="24"/>
          <w:szCs w:val="24"/>
        </w:rPr>
        <w:t xml:space="preserve">o disposto no </w:t>
      </w:r>
      <w:r w:rsidRPr="00B41EF8">
        <w:rPr>
          <w:rFonts w:ascii="Verdana" w:hAnsi="Verdana"/>
          <w:sz w:val="24"/>
          <w:szCs w:val="24"/>
        </w:rPr>
        <w:t xml:space="preserve">caput deste artigo, fica inserida a tabela “C” </w:t>
      </w:r>
      <w:proofErr w:type="gramStart"/>
      <w:r w:rsidRPr="00B41EF8">
        <w:rPr>
          <w:rFonts w:ascii="Verdana" w:hAnsi="Verdana"/>
          <w:sz w:val="24"/>
          <w:szCs w:val="24"/>
        </w:rPr>
        <w:t>ao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Anexo I - A desta Lei.”</w:t>
      </w:r>
      <w:proofErr w:type="gramEnd"/>
      <w:r w:rsidRPr="00B41EF8">
        <w:rPr>
          <w:rFonts w:ascii="Verdana" w:hAnsi="Verdana"/>
          <w:sz w:val="24"/>
          <w:szCs w:val="24"/>
        </w:rPr>
        <w:t xml:space="preserve"> (NR)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“Art. 25. Aos int</w:t>
      </w:r>
      <w:r w:rsidR="008C6EAF">
        <w:rPr>
          <w:rFonts w:ascii="Verdana" w:hAnsi="Verdana"/>
          <w:sz w:val="24"/>
          <w:szCs w:val="24"/>
        </w:rPr>
        <w:t xml:space="preserve">egrantes da carreira de Técnico </w:t>
      </w:r>
      <w:r w:rsidRPr="00B41EF8">
        <w:rPr>
          <w:rFonts w:ascii="Verdana" w:hAnsi="Verdana"/>
          <w:sz w:val="24"/>
          <w:szCs w:val="24"/>
        </w:rPr>
        <w:t>em Fiscalização</w:t>
      </w:r>
      <w:r w:rsidR="008C6EAF">
        <w:rPr>
          <w:rFonts w:ascii="Verdana" w:hAnsi="Verdana"/>
          <w:sz w:val="24"/>
          <w:szCs w:val="24"/>
        </w:rPr>
        <w:t xml:space="preserve"> de Serviços Públicos incumbe o </w:t>
      </w:r>
      <w:r w:rsidRPr="00B41EF8">
        <w:rPr>
          <w:rFonts w:ascii="Verdana" w:hAnsi="Verdana"/>
          <w:sz w:val="24"/>
          <w:szCs w:val="24"/>
        </w:rPr>
        <w:t>desempenho das ati</w:t>
      </w:r>
      <w:r w:rsidR="008C6EAF">
        <w:rPr>
          <w:rFonts w:ascii="Verdana" w:hAnsi="Verdana"/>
          <w:sz w:val="24"/>
          <w:szCs w:val="24"/>
        </w:rPr>
        <w:t xml:space="preserve">vidades técnico-administrativas </w:t>
      </w:r>
      <w:r w:rsidRPr="00B41EF8">
        <w:rPr>
          <w:rFonts w:ascii="Verdana" w:hAnsi="Verdana"/>
          <w:sz w:val="24"/>
          <w:szCs w:val="24"/>
        </w:rPr>
        <w:t xml:space="preserve">e de apoio </w:t>
      </w:r>
      <w:proofErr w:type="gramStart"/>
      <w:r w:rsidRPr="00B41EF8">
        <w:rPr>
          <w:rFonts w:ascii="Verdana" w:hAnsi="Verdana"/>
          <w:sz w:val="24"/>
          <w:szCs w:val="24"/>
        </w:rPr>
        <w:t>a</w:t>
      </w:r>
      <w:proofErr w:type="gramEnd"/>
      <w:r w:rsidRPr="00B41EF8">
        <w:rPr>
          <w:rFonts w:ascii="Verdana" w:hAnsi="Verdana"/>
          <w:sz w:val="24"/>
          <w:szCs w:val="24"/>
        </w:rPr>
        <w:t xml:space="preserve"> fiscal</w:t>
      </w:r>
      <w:r w:rsidR="008C6EAF">
        <w:rPr>
          <w:rFonts w:ascii="Verdana" w:hAnsi="Verdana"/>
          <w:sz w:val="24"/>
          <w:szCs w:val="24"/>
        </w:rPr>
        <w:t xml:space="preserve">ização da prestação de serviços </w:t>
      </w:r>
      <w:r w:rsidRPr="00B41EF8">
        <w:rPr>
          <w:rFonts w:ascii="Verdana" w:hAnsi="Verdana"/>
          <w:sz w:val="24"/>
          <w:szCs w:val="24"/>
        </w:rPr>
        <w:t>públicos delegados e</w:t>
      </w:r>
      <w:r w:rsidR="008C6EAF">
        <w:rPr>
          <w:rFonts w:ascii="Verdana" w:hAnsi="Verdana"/>
          <w:sz w:val="24"/>
          <w:szCs w:val="24"/>
        </w:rPr>
        <w:t xml:space="preserve"> aos integrantes da carreira de </w:t>
      </w:r>
      <w:r w:rsidRPr="00B41EF8">
        <w:rPr>
          <w:rFonts w:ascii="Verdana" w:hAnsi="Verdana"/>
          <w:sz w:val="24"/>
          <w:szCs w:val="24"/>
        </w:rPr>
        <w:t>Fiscal de Serviço</w:t>
      </w:r>
      <w:r w:rsidR="008C6EAF">
        <w:rPr>
          <w:rFonts w:ascii="Verdana" w:hAnsi="Verdana"/>
          <w:sz w:val="24"/>
          <w:szCs w:val="24"/>
        </w:rPr>
        <w:t xml:space="preserve">s Públicos incumbe o desempenho </w:t>
      </w:r>
      <w:r w:rsidRPr="00B41EF8">
        <w:rPr>
          <w:rFonts w:ascii="Verdana" w:hAnsi="Verdana"/>
          <w:sz w:val="24"/>
          <w:szCs w:val="24"/>
        </w:rPr>
        <w:t>das atividades de fiscalização da prestação de serviços públicos delegados.” (NR)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“Art. 26.</w:t>
      </w:r>
      <w:proofErr w:type="gramEnd"/>
      <w:r w:rsidRPr="00B41EF8">
        <w:rPr>
          <w:rFonts w:ascii="Verdana" w:hAnsi="Verdana"/>
          <w:sz w:val="24"/>
          <w:szCs w:val="24"/>
        </w:rPr>
        <w:t xml:space="preserve"> O ingresso n</w:t>
      </w:r>
      <w:r w:rsidR="008C6EAF">
        <w:rPr>
          <w:rFonts w:ascii="Verdana" w:hAnsi="Verdana"/>
          <w:sz w:val="24"/>
          <w:szCs w:val="24"/>
        </w:rPr>
        <w:t xml:space="preserve">as carreiras de Analista de </w:t>
      </w:r>
      <w:r w:rsidRPr="00B41EF8">
        <w:rPr>
          <w:rFonts w:ascii="Verdana" w:hAnsi="Verdana"/>
          <w:sz w:val="24"/>
          <w:szCs w:val="24"/>
        </w:rPr>
        <w:t xml:space="preserve">Regulação de Serviços </w:t>
      </w:r>
      <w:r w:rsidR="008C6EAF">
        <w:rPr>
          <w:rFonts w:ascii="Verdana" w:hAnsi="Verdana"/>
          <w:sz w:val="24"/>
          <w:szCs w:val="24"/>
        </w:rPr>
        <w:t xml:space="preserve">Públicos, de Fiscal de Serviços </w:t>
      </w:r>
      <w:r w:rsidRPr="00B41EF8">
        <w:rPr>
          <w:rFonts w:ascii="Verdana" w:hAnsi="Verdana"/>
          <w:sz w:val="24"/>
          <w:szCs w:val="24"/>
        </w:rPr>
        <w:t>Públicos e de Técn</w:t>
      </w:r>
      <w:r w:rsidR="008C6EAF">
        <w:rPr>
          <w:rFonts w:ascii="Verdana" w:hAnsi="Verdana"/>
          <w:sz w:val="24"/>
          <w:szCs w:val="24"/>
        </w:rPr>
        <w:t xml:space="preserve">ico em Fiscalização de Serviços </w:t>
      </w:r>
      <w:r w:rsidRPr="00B41EF8">
        <w:rPr>
          <w:rFonts w:ascii="Verdana" w:hAnsi="Verdana"/>
          <w:sz w:val="24"/>
          <w:szCs w:val="24"/>
        </w:rPr>
        <w:t>Públicos far-se-á sem</w:t>
      </w:r>
      <w:r w:rsidR="008C6EAF">
        <w:rPr>
          <w:rFonts w:ascii="Verdana" w:hAnsi="Verdana"/>
          <w:sz w:val="24"/>
          <w:szCs w:val="24"/>
        </w:rPr>
        <w:t xml:space="preserve">pre na classe inicial, mediante </w:t>
      </w:r>
      <w:r w:rsidRPr="00B41EF8">
        <w:rPr>
          <w:rFonts w:ascii="Verdana" w:hAnsi="Verdana"/>
          <w:sz w:val="24"/>
          <w:szCs w:val="24"/>
        </w:rPr>
        <w:t>concurso público de</w:t>
      </w:r>
      <w:r w:rsidR="008C6EAF">
        <w:rPr>
          <w:rFonts w:ascii="Verdana" w:hAnsi="Verdana"/>
          <w:sz w:val="24"/>
          <w:szCs w:val="24"/>
        </w:rPr>
        <w:t xml:space="preserve"> provas ou de provas e títulos, </w:t>
      </w:r>
      <w:r w:rsidRPr="00B41EF8">
        <w:rPr>
          <w:rFonts w:ascii="Verdana" w:hAnsi="Verdana"/>
          <w:sz w:val="24"/>
          <w:szCs w:val="24"/>
        </w:rPr>
        <w:t>em que serão verifica</w:t>
      </w:r>
      <w:r w:rsidR="008C6EAF">
        <w:rPr>
          <w:rFonts w:ascii="Verdana" w:hAnsi="Verdana"/>
          <w:sz w:val="24"/>
          <w:szCs w:val="24"/>
        </w:rPr>
        <w:t xml:space="preserve">das as qualificações essenciais </w:t>
      </w:r>
      <w:r w:rsidRPr="00B41EF8">
        <w:rPr>
          <w:rFonts w:ascii="Verdana" w:hAnsi="Verdana"/>
          <w:sz w:val="24"/>
          <w:szCs w:val="24"/>
        </w:rPr>
        <w:t>para o desempenho das atividades que lhe são próprias, obedecidos os seguintes requisitos: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..............................................................................</w:t>
      </w:r>
      <w:proofErr w:type="gramEnd"/>
    </w:p>
    <w:p w:rsid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III - para os integ</w:t>
      </w:r>
      <w:r w:rsidR="008C6EAF">
        <w:rPr>
          <w:rFonts w:ascii="Verdana" w:hAnsi="Verdana"/>
          <w:sz w:val="24"/>
          <w:szCs w:val="24"/>
        </w:rPr>
        <w:t xml:space="preserve">rantes da carreira de Fiscal de </w:t>
      </w:r>
      <w:r w:rsidRPr="00B41EF8">
        <w:rPr>
          <w:rFonts w:ascii="Verdana" w:hAnsi="Verdana"/>
          <w:sz w:val="24"/>
          <w:szCs w:val="24"/>
        </w:rPr>
        <w:t>Serviços Públicos, formação completa em nível superior.”</w:t>
      </w:r>
      <w:proofErr w:type="gramEnd"/>
      <w:r w:rsidRPr="00B41EF8">
        <w:rPr>
          <w:rFonts w:ascii="Verdana" w:hAnsi="Verdana"/>
          <w:sz w:val="24"/>
          <w:szCs w:val="24"/>
        </w:rPr>
        <w:t xml:space="preserve"> (NR)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“Art. 27</w:t>
      </w:r>
      <w:proofErr w:type="gramStart"/>
      <w:r w:rsidRPr="00B41EF8">
        <w:rPr>
          <w:rFonts w:ascii="Verdana" w:hAnsi="Verdana"/>
          <w:sz w:val="24"/>
          <w:szCs w:val="24"/>
        </w:rPr>
        <w:t>. ...</w:t>
      </w:r>
      <w:proofErr w:type="gramEnd"/>
      <w:r w:rsidRPr="00B41EF8">
        <w:rPr>
          <w:rFonts w:ascii="Verdana" w:hAnsi="Verdana"/>
          <w:sz w:val="24"/>
          <w:szCs w:val="24"/>
        </w:rPr>
        <w:t>.............................................................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 - no </w:t>
      </w:r>
      <w:proofErr w:type="spellStart"/>
      <w:r w:rsidRPr="00B41EF8">
        <w:rPr>
          <w:rFonts w:ascii="Verdana" w:hAnsi="Verdana"/>
          <w:sz w:val="24"/>
          <w:szCs w:val="24"/>
        </w:rPr>
        <w:t>Subquadro</w:t>
      </w:r>
      <w:proofErr w:type="spellEnd"/>
      <w:r w:rsidRPr="00B41EF8">
        <w:rPr>
          <w:rFonts w:ascii="Verdana" w:hAnsi="Verdana"/>
          <w:sz w:val="24"/>
          <w:szCs w:val="24"/>
        </w:rPr>
        <w:t xml:space="preserve"> de Empregos Públicos Permanentes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– SQEP-P, os empre</w:t>
      </w:r>
      <w:r w:rsidR="008C6EAF">
        <w:rPr>
          <w:rFonts w:ascii="Verdana" w:hAnsi="Verdana"/>
          <w:sz w:val="24"/>
          <w:szCs w:val="24"/>
        </w:rPr>
        <w:t xml:space="preserve">gos públicos definidos no Anexo </w:t>
      </w:r>
      <w:r w:rsidRPr="00B41EF8">
        <w:rPr>
          <w:rFonts w:ascii="Verdana" w:hAnsi="Verdana"/>
          <w:sz w:val="24"/>
          <w:szCs w:val="24"/>
        </w:rPr>
        <w:t>I, Tabelas “A”, “B” e “C”, desta Lei;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II </w:t>
      </w:r>
      <w:proofErr w:type="gramStart"/>
      <w:r w:rsidRPr="00B41EF8">
        <w:rPr>
          <w:rFonts w:ascii="Verdana" w:hAnsi="Verdana"/>
          <w:sz w:val="24"/>
          <w:szCs w:val="24"/>
        </w:rPr>
        <w:t>- ...</w:t>
      </w:r>
      <w:proofErr w:type="gramEnd"/>
      <w:r w:rsidRPr="00B41EF8">
        <w:rPr>
          <w:rFonts w:ascii="Verdana" w:hAnsi="Verdana"/>
          <w:sz w:val="24"/>
          <w:szCs w:val="24"/>
        </w:rPr>
        <w:t>......................................................................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III - no </w:t>
      </w:r>
      <w:proofErr w:type="spellStart"/>
      <w:r w:rsidRPr="00B41EF8">
        <w:rPr>
          <w:rFonts w:ascii="Verdana" w:hAnsi="Verdana"/>
          <w:sz w:val="24"/>
          <w:szCs w:val="24"/>
        </w:rPr>
        <w:t>Subquadro</w:t>
      </w:r>
      <w:proofErr w:type="spellEnd"/>
      <w:r w:rsidRPr="00B41EF8">
        <w:rPr>
          <w:rFonts w:ascii="Verdana" w:hAnsi="Verdana"/>
          <w:sz w:val="24"/>
          <w:szCs w:val="24"/>
        </w:rPr>
        <w:t xml:space="preserve"> de Funções de Confiança –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SQFGA, as funções </w:t>
      </w:r>
      <w:r w:rsidR="008C6EAF">
        <w:rPr>
          <w:rFonts w:ascii="Verdana" w:hAnsi="Verdana"/>
          <w:sz w:val="24"/>
          <w:szCs w:val="24"/>
        </w:rPr>
        <w:t xml:space="preserve">de confiança definidas no Anexo </w:t>
      </w:r>
      <w:r w:rsidRPr="00B41EF8">
        <w:rPr>
          <w:rFonts w:ascii="Verdana" w:hAnsi="Verdana"/>
          <w:sz w:val="24"/>
          <w:szCs w:val="24"/>
        </w:rPr>
        <w:t>XXIII desta Lei.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Parágrafo único. </w:t>
      </w:r>
      <w:proofErr w:type="gramStart"/>
      <w:r w:rsidRPr="00B41EF8">
        <w:rPr>
          <w:rFonts w:ascii="Verdana" w:hAnsi="Verdana"/>
          <w:sz w:val="24"/>
          <w:szCs w:val="24"/>
        </w:rPr>
        <w:t xml:space="preserve">As </w:t>
      </w:r>
      <w:r w:rsidR="008C6EAF">
        <w:rPr>
          <w:rFonts w:ascii="Verdana" w:hAnsi="Verdana"/>
          <w:sz w:val="24"/>
          <w:szCs w:val="24"/>
        </w:rPr>
        <w:t xml:space="preserve">funções de confiança criadas no </w:t>
      </w:r>
      <w:r w:rsidRPr="00B41EF8">
        <w:rPr>
          <w:rFonts w:ascii="Verdana" w:hAnsi="Verdana"/>
          <w:sz w:val="24"/>
          <w:szCs w:val="24"/>
        </w:rPr>
        <w:t>inciso III deste arti</w:t>
      </w:r>
      <w:r w:rsidR="008C6EAF">
        <w:rPr>
          <w:rFonts w:ascii="Verdana" w:hAnsi="Verdana"/>
          <w:sz w:val="24"/>
          <w:szCs w:val="24"/>
        </w:rPr>
        <w:t xml:space="preserve">go são destinadas às funções de chefia, direção e </w:t>
      </w:r>
      <w:r w:rsidRPr="00B41EF8">
        <w:rPr>
          <w:rFonts w:ascii="Verdana" w:hAnsi="Verdana"/>
          <w:sz w:val="24"/>
          <w:szCs w:val="24"/>
        </w:rPr>
        <w:t>assessoramento.”</w:t>
      </w:r>
      <w:proofErr w:type="gramEnd"/>
      <w:r w:rsidRPr="00B41EF8">
        <w:rPr>
          <w:rFonts w:ascii="Verdana" w:hAnsi="Verdana"/>
          <w:sz w:val="24"/>
          <w:szCs w:val="24"/>
        </w:rPr>
        <w:t xml:space="preserve"> (NR)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“Art. 27-A.</w:t>
      </w:r>
      <w:proofErr w:type="gramEnd"/>
      <w:r w:rsidRPr="00B41EF8">
        <w:rPr>
          <w:rFonts w:ascii="Verdana" w:hAnsi="Verdana"/>
          <w:sz w:val="24"/>
          <w:szCs w:val="24"/>
        </w:rPr>
        <w:t xml:space="preserve"> Fica</w:t>
      </w:r>
      <w:r w:rsidR="008C6EAF">
        <w:rPr>
          <w:rFonts w:ascii="Verdana" w:hAnsi="Verdana"/>
          <w:sz w:val="24"/>
          <w:szCs w:val="24"/>
        </w:rPr>
        <w:t xml:space="preserve"> criado o </w:t>
      </w:r>
      <w:proofErr w:type="spellStart"/>
      <w:r w:rsidR="008C6EAF">
        <w:rPr>
          <w:rFonts w:ascii="Verdana" w:hAnsi="Verdana"/>
          <w:sz w:val="24"/>
          <w:szCs w:val="24"/>
        </w:rPr>
        <w:t>Subquadro</w:t>
      </w:r>
      <w:proofErr w:type="spellEnd"/>
      <w:r w:rsidR="008C6EAF">
        <w:rPr>
          <w:rFonts w:ascii="Verdana" w:hAnsi="Verdana"/>
          <w:sz w:val="24"/>
          <w:szCs w:val="24"/>
        </w:rPr>
        <w:t xml:space="preserve"> das Funções </w:t>
      </w:r>
      <w:r w:rsidRPr="00B41EF8">
        <w:rPr>
          <w:rFonts w:ascii="Verdana" w:hAnsi="Verdana"/>
          <w:sz w:val="24"/>
          <w:szCs w:val="24"/>
        </w:rPr>
        <w:t xml:space="preserve">de Confiança </w:t>
      </w:r>
      <w:r w:rsidR="008C6EAF">
        <w:rPr>
          <w:rFonts w:ascii="Verdana" w:hAnsi="Verdana"/>
          <w:sz w:val="24"/>
          <w:szCs w:val="24"/>
        </w:rPr>
        <w:t xml:space="preserve">– SQFGA no Quadro de Pessoal da </w:t>
      </w:r>
      <w:r w:rsidRPr="00B41EF8">
        <w:rPr>
          <w:rFonts w:ascii="Verdana" w:hAnsi="Verdana"/>
          <w:sz w:val="24"/>
          <w:szCs w:val="24"/>
        </w:rPr>
        <w:t>Agência Reguladora de Serviços Públicos do Município de São Paulo – QP-SP Regula.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Parágrafo único</w:t>
      </w:r>
      <w:r w:rsidR="008C6EAF">
        <w:rPr>
          <w:rFonts w:ascii="Verdana" w:hAnsi="Verdana"/>
          <w:sz w:val="24"/>
          <w:szCs w:val="24"/>
        </w:rPr>
        <w:t xml:space="preserve">. Em decorrência do disposto no </w:t>
      </w:r>
      <w:r w:rsidRPr="00B41EF8">
        <w:rPr>
          <w:rFonts w:ascii="Verdana" w:hAnsi="Verdana"/>
          <w:sz w:val="24"/>
          <w:szCs w:val="24"/>
        </w:rPr>
        <w:t>caput deste artigo, fica acrescido</w:t>
      </w:r>
      <w:r w:rsidR="008C6EAF">
        <w:rPr>
          <w:rFonts w:ascii="Verdana" w:hAnsi="Verdana"/>
          <w:sz w:val="24"/>
          <w:szCs w:val="24"/>
        </w:rPr>
        <w:t xml:space="preserve"> a esta Lei o Anexo </w:t>
      </w:r>
      <w:r w:rsidRPr="00B41EF8">
        <w:rPr>
          <w:rFonts w:ascii="Verdana" w:hAnsi="Verdana"/>
          <w:sz w:val="24"/>
          <w:szCs w:val="24"/>
        </w:rPr>
        <w:t>XXIII, em que se</w:t>
      </w:r>
      <w:r w:rsidR="008C6EAF">
        <w:rPr>
          <w:rFonts w:ascii="Verdana" w:hAnsi="Verdana"/>
          <w:sz w:val="24"/>
          <w:szCs w:val="24"/>
        </w:rPr>
        <w:t xml:space="preserve"> discriminam para as funções de </w:t>
      </w:r>
      <w:r w:rsidRPr="00B41EF8">
        <w:rPr>
          <w:rFonts w:ascii="Verdana" w:hAnsi="Verdana"/>
          <w:sz w:val="24"/>
          <w:szCs w:val="24"/>
        </w:rPr>
        <w:t xml:space="preserve">confiança criadas </w:t>
      </w:r>
      <w:proofErr w:type="gramStart"/>
      <w:r w:rsidRPr="00B41EF8">
        <w:rPr>
          <w:rFonts w:ascii="Verdana" w:hAnsi="Verdana"/>
          <w:sz w:val="24"/>
          <w:szCs w:val="24"/>
        </w:rPr>
        <w:t>as</w:t>
      </w:r>
      <w:proofErr w:type="gramEnd"/>
      <w:r w:rsidRPr="00B41EF8">
        <w:rPr>
          <w:rFonts w:ascii="Verdana" w:hAnsi="Verdana"/>
          <w:sz w:val="24"/>
          <w:szCs w:val="24"/>
        </w:rPr>
        <w:t xml:space="preserve"> denominações, símbolos, quantidades, requisitos </w:t>
      </w:r>
      <w:r w:rsidR="008C6EAF">
        <w:rPr>
          <w:rFonts w:ascii="Verdana" w:hAnsi="Verdana"/>
          <w:sz w:val="24"/>
          <w:szCs w:val="24"/>
        </w:rPr>
        <w:t xml:space="preserve">de provimento e remuneração das </w:t>
      </w:r>
      <w:r w:rsidRPr="00B41EF8">
        <w:rPr>
          <w:rFonts w:ascii="Verdana" w:hAnsi="Verdana"/>
          <w:sz w:val="24"/>
          <w:szCs w:val="24"/>
        </w:rPr>
        <w:t>citadas funções.” (NR)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“Art. 29. A retribuiç</w:t>
      </w:r>
      <w:r w:rsidR="008C6EAF">
        <w:rPr>
          <w:rFonts w:ascii="Verdana" w:hAnsi="Verdana"/>
          <w:sz w:val="24"/>
          <w:szCs w:val="24"/>
        </w:rPr>
        <w:t xml:space="preserve">ão pecuniária dos ocupantes dos </w:t>
      </w:r>
      <w:r w:rsidRPr="00B41EF8">
        <w:rPr>
          <w:rFonts w:ascii="Verdana" w:hAnsi="Verdana"/>
          <w:sz w:val="24"/>
          <w:szCs w:val="24"/>
        </w:rPr>
        <w:t>empregos públicos or</w:t>
      </w:r>
      <w:r w:rsidR="008C6EAF">
        <w:rPr>
          <w:rFonts w:ascii="Verdana" w:hAnsi="Verdana"/>
          <w:sz w:val="24"/>
          <w:szCs w:val="24"/>
        </w:rPr>
        <w:t xml:space="preserve">a criados compreende o salário, </w:t>
      </w:r>
      <w:r w:rsidRPr="00B41EF8">
        <w:rPr>
          <w:rFonts w:ascii="Verdana" w:hAnsi="Verdana"/>
          <w:sz w:val="24"/>
          <w:szCs w:val="24"/>
        </w:rPr>
        <w:t>cujos valores são os fix</w:t>
      </w:r>
      <w:r w:rsidR="008C6EAF">
        <w:rPr>
          <w:rFonts w:ascii="Verdana" w:hAnsi="Verdana"/>
          <w:sz w:val="24"/>
          <w:szCs w:val="24"/>
        </w:rPr>
        <w:t xml:space="preserve">ados nos Anexos I, II, e XXIII, </w:t>
      </w:r>
      <w:r w:rsidRPr="00B41EF8">
        <w:rPr>
          <w:rFonts w:ascii="Verdana" w:hAnsi="Verdana"/>
          <w:sz w:val="24"/>
          <w:szCs w:val="24"/>
        </w:rPr>
        <w:t>bem como as demais parcelas previstas na legislação</w:t>
      </w:r>
      <w:r w:rsidR="008C6EAF">
        <w:rPr>
          <w:rFonts w:ascii="Verdana" w:hAnsi="Verdana"/>
          <w:sz w:val="24"/>
          <w:szCs w:val="24"/>
        </w:rPr>
        <w:t xml:space="preserve"> </w:t>
      </w:r>
      <w:r w:rsidRPr="00B41EF8">
        <w:rPr>
          <w:rFonts w:ascii="Verdana" w:hAnsi="Verdana"/>
          <w:sz w:val="24"/>
          <w:szCs w:val="24"/>
        </w:rPr>
        <w:t>trabalhista e demais benefícios de caráter meramente indenizatório.” (NR</w:t>
      </w:r>
      <w:proofErr w:type="gramStart"/>
      <w:r w:rsidRPr="00B41EF8">
        <w:rPr>
          <w:rFonts w:ascii="Verdana" w:hAnsi="Verdana"/>
          <w:sz w:val="24"/>
          <w:szCs w:val="24"/>
        </w:rPr>
        <w:t>)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“Art. 32</w:t>
      </w:r>
      <w:proofErr w:type="gramStart"/>
      <w:r w:rsidRPr="00B41EF8">
        <w:rPr>
          <w:rFonts w:ascii="Verdana" w:hAnsi="Verdana"/>
          <w:sz w:val="24"/>
          <w:szCs w:val="24"/>
        </w:rPr>
        <w:t>. ...</w:t>
      </w:r>
      <w:proofErr w:type="gramEnd"/>
      <w:r w:rsidRPr="00B41EF8">
        <w:rPr>
          <w:rFonts w:ascii="Verdana" w:hAnsi="Verdana"/>
          <w:sz w:val="24"/>
          <w:szCs w:val="24"/>
        </w:rPr>
        <w:t>.............................................................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..............................................................................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lastRenderedPageBreak/>
        <w:t>..................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§ 3º A Gestão do Fundo Municipal de Limpeza Urbana – FMLU di</w:t>
      </w:r>
      <w:r w:rsidR="008C6EAF">
        <w:rPr>
          <w:rFonts w:ascii="Verdana" w:hAnsi="Verdana"/>
          <w:sz w:val="24"/>
          <w:szCs w:val="24"/>
        </w:rPr>
        <w:t xml:space="preserve">sposto nos </w:t>
      </w:r>
      <w:proofErr w:type="spellStart"/>
      <w:r w:rsidR="008C6EAF">
        <w:rPr>
          <w:rFonts w:ascii="Verdana" w:hAnsi="Verdana"/>
          <w:sz w:val="24"/>
          <w:szCs w:val="24"/>
        </w:rPr>
        <w:t>arts</w:t>
      </w:r>
      <w:proofErr w:type="spellEnd"/>
      <w:r w:rsidR="008C6EAF">
        <w:rPr>
          <w:rFonts w:ascii="Verdana" w:hAnsi="Verdana"/>
          <w:sz w:val="24"/>
          <w:szCs w:val="24"/>
        </w:rPr>
        <w:t xml:space="preserve">. </w:t>
      </w:r>
      <w:proofErr w:type="gramStart"/>
      <w:r w:rsidR="008C6EAF">
        <w:rPr>
          <w:rFonts w:ascii="Verdana" w:hAnsi="Verdana"/>
          <w:sz w:val="24"/>
          <w:szCs w:val="24"/>
        </w:rPr>
        <w:t xml:space="preserve">79 a 82 da Lei </w:t>
      </w:r>
      <w:r w:rsidRPr="00B41EF8">
        <w:rPr>
          <w:rFonts w:ascii="Verdana" w:hAnsi="Verdana"/>
          <w:sz w:val="24"/>
          <w:szCs w:val="24"/>
        </w:rPr>
        <w:t>nº 1</w:t>
      </w:r>
      <w:bookmarkStart w:id="0" w:name="_GoBack"/>
      <w:bookmarkEnd w:id="0"/>
      <w:r w:rsidRPr="00B41EF8">
        <w:rPr>
          <w:rFonts w:ascii="Verdana" w:hAnsi="Verdana"/>
          <w:sz w:val="24"/>
          <w:szCs w:val="24"/>
        </w:rPr>
        <w:t>3.478, de 3</w:t>
      </w:r>
      <w:r w:rsidR="008C6EAF">
        <w:rPr>
          <w:rFonts w:ascii="Verdana" w:hAnsi="Verdana"/>
          <w:sz w:val="24"/>
          <w:szCs w:val="24"/>
        </w:rPr>
        <w:t xml:space="preserve">0 de dezembro de 2002, mediante </w:t>
      </w:r>
      <w:r w:rsidRPr="00B41EF8">
        <w:rPr>
          <w:rFonts w:ascii="Verdana" w:hAnsi="Verdana"/>
          <w:sz w:val="24"/>
          <w:szCs w:val="24"/>
        </w:rPr>
        <w:t>decreto será tran</w:t>
      </w:r>
      <w:r w:rsidR="008C6EAF">
        <w:rPr>
          <w:rFonts w:ascii="Verdana" w:hAnsi="Verdana"/>
          <w:sz w:val="24"/>
          <w:szCs w:val="24"/>
        </w:rPr>
        <w:t xml:space="preserve">sferida para Agência Reguladora </w:t>
      </w:r>
      <w:r w:rsidRPr="00B41EF8">
        <w:rPr>
          <w:rFonts w:ascii="Verdana" w:hAnsi="Verdana"/>
          <w:sz w:val="24"/>
          <w:szCs w:val="24"/>
        </w:rPr>
        <w:t>de Serviços Públicos</w:t>
      </w:r>
      <w:r w:rsidR="008C6EAF">
        <w:rPr>
          <w:rFonts w:ascii="Verdana" w:hAnsi="Verdana"/>
          <w:sz w:val="24"/>
          <w:szCs w:val="24"/>
        </w:rPr>
        <w:t xml:space="preserve"> do Município de São Paulo – SP </w:t>
      </w:r>
      <w:r w:rsidRPr="00B41EF8">
        <w:rPr>
          <w:rFonts w:ascii="Verdana" w:hAnsi="Verdana"/>
          <w:sz w:val="24"/>
          <w:szCs w:val="24"/>
        </w:rPr>
        <w:t>Regula.”</w:t>
      </w:r>
      <w:proofErr w:type="gramEnd"/>
      <w:r w:rsidRPr="00B41EF8">
        <w:rPr>
          <w:rFonts w:ascii="Verdana" w:hAnsi="Verdana"/>
          <w:sz w:val="24"/>
          <w:szCs w:val="24"/>
        </w:rPr>
        <w:t xml:space="preserve"> (NR)</w:t>
      </w:r>
    </w:p>
    <w:p w:rsidR="00B41EF8" w:rsidRPr="00FE2A12" w:rsidRDefault="00B41EF8" w:rsidP="00B41EF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E2A12">
        <w:rPr>
          <w:rFonts w:ascii="Verdana" w:hAnsi="Verdana"/>
          <w:b/>
          <w:sz w:val="24"/>
          <w:szCs w:val="24"/>
        </w:rPr>
        <w:t>CAPÍTULO V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DAS DISPOSIÇÕES FINAIS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20. A Lei nº 8.</w:t>
      </w:r>
      <w:r w:rsidR="008C6EAF">
        <w:rPr>
          <w:rFonts w:ascii="Verdana" w:hAnsi="Verdana"/>
          <w:sz w:val="24"/>
          <w:szCs w:val="24"/>
        </w:rPr>
        <w:t xml:space="preserve">645, de 21 de novembro de 1977, </w:t>
      </w:r>
      <w:r w:rsidRPr="00B41EF8">
        <w:rPr>
          <w:rFonts w:ascii="Verdana" w:hAnsi="Verdana"/>
          <w:sz w:val="24"/>
          <w:szCs w:val="24"/>
        </w:rPr>
        <w:t>passa a vigorar acrescida do art. 18-D: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41EF8">
        <w:rPr>
          <w:rFonts w:ascii="Verdana" w:hAnsi="Verdana"/>
          <w:sz w:val="24"/>
          <w:szCs w:val="24"/>
        </w:rPr>
        <w:t>“Art.18-D.</w:t>
      </w:r>
      <w:proofErr w:type="gramEnd"/>
      <w:r w:rsidRPr="00B41EF8">
        <w:rPr>
          <w:rFonts w:ascii="Verdana" w:hAnsi="Verdana"/>
          <w:sz w:val="24"/>
          <w:szCs w:val="24"/>
        </w:rPr>
        <w:t xml:space="preserve"> Quanto aos servidores referidos nos </w:t>
      </w:r>
      <w:proofErr w:type="spellStart"/>
      <w:r w:rsidRPr="00B41EF8">
        <w:rPr>
          <w:rFonts w:ascii="Verdana" w:hAnsi="Verdana"/>
          <w:sz w:val="24"/>
          <w:szCs w:val="24"/>
        </w:rPr>
        <w:t>arts</w:t>
      </w:r>
      <w:proofErr w:type="spellEnd"/>
      <w:r w:rsidRPr="00B41EF8">
        <w:rPr>
          <w:rFonts w:ascii="Verdana" w:hAnsi="Verdana"/>
          <w:sz w:val="24"/>
          <w:szCs w:val="24"/>
        </w:rPr>
        <w:t>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17, 18, 18-A e 18-B desta Lei, aplica-se o disposto: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I - no inciso I do § 2º do art. 17 e no inciso IV do art.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18-B, também na hi</w:t>
      </w:r>
      <w:r w:rsidR="008C6EAF">
        <w:rPr>
          <w:rFonts w:ascii="Verdana" w:hAnsi="Verdana"/>
          <w:sz w:val="24"/>
          <w:szCs w:val="24"/>
        </w:rPr>
        <w:t xml:space="preserve">pótese de ocupação de cargos de </w:t>
      </w:r>
      <w:r w:rsidRPr="00B41EF8">
        <w:rPr>
          <w:rFonts w:ascii="Verdana" w:hAnsi="Verdana"/>
          <w:sz w:val="24"/>
          <w:szCs w:val="24"/>
        </w:rPr>
        <w:t>símbolos CDA-5, CDA-6, SAD, CHG ou SM;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II - na alínea “c” do in</w:t>
      </w:r>
      <w:r w:rsidR="008C6EAF">
        <w:rPr>
          <w:rFonts w:ascii="Verdana" w:hAnsi="Verdana"/>
          <w:sz w:val="24"/>
          <w:szCs w:val="24"/>
        </w:rPr>
        <w:t xml:space="preserve">ciso II do § 2º do art. 17 e no </w:t>
      </w:r>
      <w:r w:rsidRPr="00B41EF8">
        <w:rPr>
          <w:rFonts w:ascii="Verdana" w:hAnsi="Verdana"/>
          <w:sz w:val="24"/>
          <w:szCs w:val="24"/>
        </w:rPr>
        <w:t>inciso II do art. 18-B, também na hipótese de ocupação de cargo de símbolo CDA-4;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III - na alínea “b” d</w:t>
      </w:r>
      <w:r w:rsidR="008C6EAF">
        <w:rPr>
          <w:rFonts w:ascii="Verdana" w:hAnsi="Verdana"/>
          <w:sz w:val="24"/>
          <w:szCs w:val="24"/>
        </w:rPr>
        <w:t xml:space="preserve">o inciso I do caput do art. 18, </w:t>
      </w:r>
      <w:r w:rsidRPr="00B41EF8">
        <w:rPr>
          <w:rFonts w:ascii="Verdana" w:hAnsi="Verdana"/>
          <w:sz w:val="24"/>
          <w:szCs w:val="24"/>
        </w:rPr>
        <w:t>bem como o disposto na alí</w:t>
      </w:r>
      <w:r w:rsidR="008C6EAF">
        <w:rPr>
          <w:rFonts w:ascii="Verdana" w:hAnsi="Verdana"/>
          <w:sz w:val="24"/>
          <w:szCs w:val="24"/>
        </w:rPr>
        <w:t xml:space="preserve">nea “a” do inciso I e no </w:t>
      </w:r>
      <w:r w:rsidRPr="00B41EF8">
        <w:rPr>
          <w:rFonts w:ascii="Verdana" w:hAnsi="Verdana"/>
          <w:sz w:val="24"/>
          <w:szCs w:val="24"/>
        </w:rPr>
        <w:t xml:space="preserve">inciso II, ambos </w:t>
      </w:r>
      <w:r w:rsidR="008C6EAF">
        <w:rPr>
          <w:rFonts w:ascii="Verdana" w:hAnsi="Verdana"/>
          <w:sz w:val="24"/>
          <w:szCs w:val="24"/>
        </w:rPr>
        <w:t xml:space="preserve">do § 1º do art. 18-A, também no </w:t>
      </w:r>
      <w:r w:rsidRPr="00B41EF8">
        <w:rPr>
          <w:rFonts w:ascii="Verdana" w:hAnsi="Verdana"/>
          <w:sz w:val="24"/>
          <w:szCs w:val="24"/>
        </w:rPr>
        <w:t>exercício da função de confiança de símbolo FDA-5;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IV - na alínea “c” d</w:t>
      </w:r>
      <w:r w:rsidR="008C6EAF">
        <w:rPr>
          <w:rFonts w:ascii="Verdana" w:hAnsi="Verdana"/>
          <w:sz w:val="24"/>
          <w:szCs w:val="24"/>
        </w:rPr>
        <w:t xml:space="preserve">o inciso I do caput do art. 18, </w:t>
      </w:r>
      <w:r w:rsidRPr="00B41EF8">
        <w:rPr>
          <w:rFonts w:ascii="Verdana" w:hAnsi="Verdana"/>
          <w:sz w:val="24"/>
          <w:szCs w:val="24"/>
        </w:rPr>
        <w:t>bem como o disposto</w:t>
      </w:r>
      <w:r w:rsidR="008C6EAF">
        <w:rPr>
          <w:rFonts w:ascii="Verdana" w:hAnsi="Verdana"/>
          <w:sz w:val="24"/>
          <w:szCs w:val="24"/>
        </w:rPr>
        <w:t xml:space="preserve"> na alínea “b” do inciso I e no </w:t>
      </w:r>
      <w:r w:rsidRPr="00B41EF8">
        <w:rPr>
          <w:rFonts w:ascii="Verdana" w:hAnsi="Verdana"/>
          <w:sz w:val="24"/>
          <w:szCs w:val="24"/>
        </w:rPr>
        <w:t xml:space="preserve">inciso II, ambos do § 1º do </w:t>
      </w:r>
      <w:r w:rsidR="008C6EAF">
        <w:rPr>
          <w:rFonts w:ascii="Verdana" w:hAnsi="Verdana"/>
          <w:sz w:val="24"/>
          <w:szCs w:val="24"/>
        </w:rPr>
        <w:t xml:space="preserve">art. 18-A, também no </w:t>
      </w:r>
      <w:r w:rsidRPr="00B41EF8">
        <w:rPr>
          <w:rFonts w:ascii="Verdana" w:hAnsi="Verdana"/>
          <w:sz w:val="24"/>
          <w:szCs w:val="24"/>
        </w:rPr>
        <w:t>exercício da função de confiança de símbolo FDA-6;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V - na alínea “d” do in</w:t>
      </w:r>
      <w:r w:rsidR="008C6EAF">
        <w:rPr>
          <w:rFonts w:ascii="Verdana" w:hAnsi="Verdana"/>
          <w:sz w:val="24"/>
          <w:szCs w:val="24"/>
        </w:rPr>
        <w:t xml:space="preserve">ciso I do caput do art. 18, bem </w:t>
      </w:r>
      <w:r w:rsidRPr="00B41EF8">
        <w:rPr>
          <w:rFonts w:ascii="Verdana" w:hAnsi="Verdana"/>
          <w:sz w:val="24"/>
          <w:szCs w:val="24"/>
        </w:rPr>
        <w:t>como o disposto na alí</w:t>
      </w:r>
      <w:r w:rsidR="008C6EAF">
        <w:rPr>
          <w:rFonts w:ascii="Verdana" w:hAnsi="Verdana"/>
          <w:sz w:val="24"/>
          <w:szCs w:val="24"/>
        </w:rPr>
        <w:t xml:space="preserve">nea “c” do inciso I e no inciso </w:t>
      </w:r>
      <w:r w:rsidRPr="00B41EF8">
        <w:rPr>
          <w:rFonts w:ascii="Verdana" w:hAnsi="Verdana"/>
          <w:sz w:val="24"/>
          <w:szCs w:val="24"/>
        </w:rPr>
        <w:t>II, ambos do § 1º do</w:t>
      </w:r>
      <w:r w:rsidR="008C6EAF">
        <w:rPr>
          <w:rFonts w:ascii="Verdana" w:hAnsi="Verdana"/>
          <w:sz w:val="24"/>
          <w:szCs w:val="24"/>
        </w:rPr>
        <w:t xml:space="preserve"> art. 18-A, também no exercício </w:t>
      </w:r>
      <w:r w:rsidRPr="00B41EF8">
        <w:rPr>
          <w:rFonts w:ascii="Verdana" w:hAnsi="Verdana"/>
          <w:sz w:val="24"/>
          <w:szCs w:val="24"/>
        </w:rPr>
        <w:t>das funções de confianç</w:t>
      </w:r>
      <w:r w:rsidR="008C6EAF">
        <w:rPr>
          <w:rFonts w:ascii="Verdana" w:hAnsi="Verdana"/>
          <w:sz w:val="24"/>
          <w:szCs w:val="24"/>
        </w:rPr>
        <w:t xml:space="preserve">a de símbolos FDA-7 ou </w:t>
      </w:r>
      <w:r w:rsidRPr="00B41EF8">
        <w:rPr>
          <w:rFonts w:ascii="Verdana" w:hAnsi="Verdana"/>
          <w:sz w:val="24"/>
          <w:szCs w:val="24"/>
        </w:rPr>
        <w:t>superior.” (NR</w:t>
      </w:r>
      <w:proofErr w:type="gramStart"/>
      <w:r w:rsidRPr="00B41EF8">
        <w:rPr>
          <w:rFonts w:ascii="Verdana" w:hAnsi="Verdana"/>
          <w:sz w:val="24"/>
          <w:szCs w:val="24"/>
        </w:rPr>
        <w:t>)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21. As despesas com a execução do disposto nos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proofErr w:type="gramStart"/>
      <w:r w:rsidRPr="00B41EF8">
        <w:rPr>
          <w:rFonts w:ascii="Verdana" w:hAnsi="Verdana"/>
          <w:sz w:val="24"/>
          <w:szCs w:val="24"/>
        </w:rPr>
        <w:t>arts</w:t>
      </w:r>
      <w:proofErr w:type="spellEnd"/>
      <w:proofErr w:type="gramEnd"/>
      <w:r w:rsidRPr="00B41EF8">
        <w:rPr>
          <w:rFonts w:ascii="Verdana" w:hAnsi="Verdana"/>
          <w:sz w:val="24"/>
          <w:szCs w:val="24"/>
        </w:rPr>
        <w:t>. 1º e 2º desta Lei correrão por conta das dotações orçamentárias próprias, suplementadas se necessário.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22. Esta Lei entra em vigor na data de sua publicação, excetuados: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 - os </w:t>
      </w:r>
      <w:proofErr w:type="spellStart"/>
      <w:r w:rsidRPr="00B41EF8">
        <w:rPr>
          <w:rFonts w:ascii="Verdana" w:hAnsi="Verdana"/>
          <w:sz w:val="24"/>
          <w:szCs w:val="24"/>
        </w:rPr>
        <w:t>arts</w:t>
      </w:r>
      <w:proofErr w:type="spellEnd"/>
      <w:r w:rsidRPr="00B41EF8">
        <w:rPr>
          <w:rFonts w:ascii="Verdana" w:hAnsi="Verdana"/>
          <w:sz w:val="24"/>
          <w:szCs w:val="24"/>
        </w:rPr>
        <w:t xml:space="preserve">. 3º, 5º a 9º, 11 a 18 e 20, desta Lei, que entram em vigor em </w:t>
      </w:r>
      <w:proofErr w:type="gramStart"/>
      <w:r w:rsidRPr="00B41EF8">
        <w:rPr>
          <w:rFonts w:ascii="Verdana" w:hAnsi="Verdana"/>
          <w:sz w:val="24"/>
          <w:szCs w:val="24"/>
        </w:rPr>
        <w:t>3</w:t>
      </w:r>
      <w:proofErr w:type="gramEnd"/>
      <w:r w:rsidRPr="00B41EF8">
        <w:rPr>
          <w:rFonts w:ascii="Verdana" w:hAnsi="Verdana"/>
          <w:sz w:val="24"/>
          <w:szCs w:val="24"/>
        </w:rPr>
        <w:t xml:space="preserve"> de maio de 2022;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II - o art. 19 e os </w:t>
      </w:r>
      <w:proofErr w:type="spellStart"/>
      <w:r w:rsidRPr="00B41EF8">
        <w:rPr>
          <w:rFonts w:ascii="Verdana" w:hAnsi="Verdana"/>
          <w:sz w:val="24"/>
          <w:szCs w:val="24"/>
        </w:rPr>
        <w:t>arts</w:t>
      </w:r>
      <w:proofErr w:type="spellEnd"/>
      <w:r w:rsidRPr="00B41EF8">
        <w:rPr>
          <w:rFonts w:ascii="Verdana" w:hAnsi="Verdana"/>
          <w:sz w:val="24"/>
          <w:szCs w:val="24"/>
        </w:rPr>
        <w:t>. 2</w:t>
      </w:r>
      <w:r w:rsidR="008C6EAF">
        <w:rPr>
          <w:rFonts w:ascii="Verdana" w:hAnsi="Verdana"/>
          <w:sz w:val="24"/>
          <w:szCs w:val="24"/>
        </w:rPr>
        <w:t xml:space="preserve">3 a 25 desta Lei, que entram em </w:t>
      </w:r>
      <w:r w:rsidRPr="00B41EF8">
        <w:rPr>
          <w:rFonts w:ascii="Verdana" w:hAnsi="Verdana"/>
          <w:sz w:val="24"/>
          <w:szCs w:val="24"/>
        </w:rPr>
        <w:t>vigor em 1º de janeiro de 2022;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III - os </w:t>
      </w:r>
      <w:proofErr w:type="spellStart"/>
      <w:r w:rsidRPr="00B41EF8">
        <w:rPr>
          <w:rFonts w:ascii="Verdana" w:hAnsi="Verdana"/>
          <w:sz w:val="24"/>
          <w:szCs w:val="24"/>
        </w:rPr>
        <w:t>arts</w:t>
      </w:r>
      <w:proofErr w:type="spellEnd"/>
      <w:r w:rsidRPr="00B41EF8">
        <w:rPr>
          <w:rFonts w:ascii="Verdana" w:hAnsi="Verdana"/>
          <w:sz w:val="24"/>
          <w:szCs w:val="24"/>
        </w:rPr>
        <w:t xml:space="preserve">. 4º e 10, que entram em vigor em </w:t>
      </w:r>
      <w:proofErr w:type="gramStart"/>
      <w:r w:rsidRPr="00B41EF8">
        <w:rPr>
          <w:rFonts w:ascii="Verdana" w:hAnsi="Verdana"/>
          <w:sz w:val="24"/>
          <w:szCs w:val="24"/>
        </w:rPr>
        <w:t>3</w:t>
      </w:r>
      <w:proofErr w:type="gramEnd"/>
      <w:r w:rsidRPr="00B41EF8">
        <w:rPr>
          <w:rFonts w:ascii="Verdana" w:hAnsi="Verdana"/>
          <w:sz w:val="24"/>
          <w:szCs w:val="24"/>
        </w:rPr>
        <w:t xml:space="preserve"> de maio</w:t>
      </w:r>
      <w:r w:rsidR="008C6EAF">
        <w:rPr>
          <w:rFonts w:ascii="Verdana" w:hAnsi="Verdana"/>
          <w:sz w:val="24"/>
          <w:szCs w:val="24"/>
        </w:rPr>
        <w:t xml:space="preserve"> </w:t>
      </w:r>
      <w:r w:rsidRPr="00B41EF8">
        <w:rPr>
          <w:rFonts w:ascii="Verdana" w:hAnsi="Verdana"/>
          <w:sz w:val="24"/>
          <w:szCs w:val="24"/>
        </w:rPr>
        <w:t>de 2022, e somente produzi</w:t>
      </w:r>
      <w:r w:rsidR="008C6EAF">
        <w:rPr>
          <w:rFonts w:ascii="Verdana" w:hAnsi="Verdana"/>
          <w:sz w:val="24"/>
          <w:szCs w:val="24"/>
        </w:rPr>
        <w:t xml:space="preserve">rão efeitos a partir da data de </w:t>
      </w:r>
      <w:r w:rsidRPr="00B41EF8">
        <w:rPr>
          <w:rFonts w:ascii="Verdana" w:hAnsi="Verdana"/>
          <w:sz w:val="24"/>
          <w:szCs w:val="24"/>
        </w:rPr>
        <w:t>entrada em vigor de Decretos que aprovarem as estruturas organizacionais e resp</w:t>
      </w:r>
      <w:r w:rsidR="008C6EAF">
        <w:rPr>
          <w:rFonts w:ascii="Verdana" w:hAnsi="Verdana"/>
          <w:sz w:val="24"/>
          <w:szCs w:val="24"/>
        </w:rPr>
        <w:t xml:space="preserve">ectivas lotações das Funções de </w:t>
      </w:r>
      <w:r w:rsidRPr="00B41EF8">
        <w:rPr>
          <w:rFonts w:ascii="Verdana" w:hAnsi="Verdana"/>
          <w:sz w:val="24"/>
          <w:szCs w:val="24"/>
        </w:rPr>
        <w:t>Direção e Assessorament</w:t>
      </w:r>
      <w:r w:rsidR="008C6EAF">
        <w:rPr>
          <w:rFonts w:ascii="Verdana" w:hAnsi="Verdana"/>
          <w:sz w:val="24"/>
          <w:szCs w:val="24"/>
        </w:rPr>
        <w:t xml:space="preserve">o – FDA, constantes do Anexo II </w:t>
      </w:r>
      <w:r w:rsidRPr="00B41EF8">
        <w:rPr>
          <w:rFonts w:ascii="Verdana" w:hAnsi="Verdana"/>
          <w:sz w:val="24"/>
          <w:szCs w:val="24"/>
        </w:rPr>
        <w:t>desta Lei.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Art. 23. Ficam revogados os </w:t>
      </w:r>
      <w:proofErr w:type="spellStart"/>
      <w:r w:rsidRPr="00B41EF8">
        <w:rPr>
          <w:rFonts w:ascii="Verdana" w:hAnsi="Verdana"/>
          <w:sz w:val="24"/>
          <w:szCs w:val="24"/>
        </w:rPr>
        <w:t>arts</w:t>
      </w:r>
      <w:proofErr w:type="spellEnd"/>
      <w:r w:rsidRPr="00B41EF8">
        <w:rPr>
          <w:rFonts w:ascii="Verdana" w:hAnsi="Verdana"/>
          <w:sz w:val="24"/>
          <w:szCs w:val="24"/>
        </w:rPr>
        <w:t>. 52, 53, 54, 55, 56, e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57, bem como o Anexo III, d</w:t>
      </w:r>
      <w:r w:rsidR="008C6EAF">
        <w:rPr>
          <w:rFonts w:ascii="Verdana" w:hAnsi="Verdana"/>
          <w:sz w:val="24"/>
          <w:szCs w:val="24"/>
        </w:rPr>
        <w:t xml:space="preserve">a Lei nº 17.433, de 29 de julho </w:t>
      </w:r>
      <w:r w:rsidRPr="00B41EF8">
        <w:rPr>
          <w:rFonts w:ascii="Verdana" w:hAnsi="Verdana"/>
          <w:sz w:val="24"/>
          <w:szCs w:val="24"/>
        </w:rPr>
        <w:t>de 2020.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Art. 24. Fica revogado o </w:t>
      </w:r>
      <w:r w:rsidR="008C6EAF">
        <w:rPr>
          <w:rFonts w:ascii="Verdana" w:hAnsi="Verdana"/>
          <w:sz w:val="24"/>
          <w:szCs w:val="24"/>
        </w:rPr>
        <w:t xml:space="preserve">Anexo I da Lei nº 15.509, de 15 </w:t>
      </w:r>
      <w:r w:rsidRPr="00B41EF8">
        <w:rPr>
          <w:rFonts w:ascii="Verdana" w:hAnsi="Verdana"/>
          <w:sz w:val="24"/>
          <w:szCs w:val="24"/>
        </w:rPr>
        <w:t>de dezembro de 2011.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Art. 25. Fica substituído o Anexo VI da Lei nº 17.708, de</w:t>
      </w:r>
      <w:r w:rsidR="008C6EAF">
        <w:rPr>
          <w:rFonts w:ascii="Verdana" w:hAnsi="Verdana"/>
          <w:sz w:val="24"/>
          <w:szCs w:val="24"/>
        </w:rPr>
        <w:t xml:space="preserve"> </w:t>
      </w:r>
      <w:proofErr w:type="gramStart"/>
      <w:r w:rsidRPr="00B41EF8">
        <w:rPr>
          <w:rFonts w:ascii="Verdana" w:hAnsi="Verdana"/>
          <w:sz w:val="24"/>
          <w:szCs w:val="24"/>
        </w:rPr>
        <w:t>3</w:t>
      </w:r>
      <w:proofErr w:type="gramEnd"/>
      <w:r w:rsidRPr="00B41EF8">
        <w:rPr>
          <w:rFonts w:ascii="Verdana" w:hAnsi="Verdana"/>
          <w:sz w:val="24"/>
          <w:szCs w:val="24"/>
        </w:rPr>
        <w:t xml:space="preserve"> de novembro de 2021, pelo Anexo VIII desta Lei.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PREFEITURA DO M</w:t>
      </w:r>
      <w:r w:rsidR="008C6EAF">
        <w:rPr>
          <w:rFonts w:ascii="Verdana" w:hAnsi="Verdana"/>
          <w:sz w:val="24"/>
          <w:szCs w:val="24"/>
        </w:rPr>
        <w:t xml:space="preserve">UNICÍPIO DE SÃO PAULO, aos </w:t>
      </w:r>
      <w:proofErr w:type="gramStart"/>
      <w:r w:rsidR="008C6EAF">
        <w:rPr>
          <w:rFonts w:ascii="Verdana" w:hAnsi="Verdana"/>
          <w:sz w:val="24"/>
          <w:szCs w:val="24"/>
        </w:rPr>
        <w:t>2</w:t>
      </w:r>
      <w:proofErr w:type="gramEnd"/>
      <w:r w:rsidR="008C6EAF">
        <w:rPr>
          <w:rFonts w:ascii="Verdana" w:hAnsi="Verdana"/>
          <w:sz w:val="24"/>
          <w:szCs w:val="24"/>
        </w:rPr>
        <w:t xml:space="preserve"> de </w:t>
      </w:r>
      <w:r w:rsidRPr="00B41EF8">
        <w:rPr>
          <w:rFonts w:ascii="Verdana" w:hAnsi="Verdana"/>
          <w:sz w:val="24"/>
          <w:szCs w:val="24"/>
        </w:rPr>
        <w:t>dezembro de 2021, 468º da fundação de São Paulo.</w:t>
      </w: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lastRenderedPageBreak/>
        <w:t>MILTON LEITE, Presid</w:t>
      </w:r>
      <w:r w:rsidR="008C6EAF">
        <w:rPr>
          <w:rFonts w:ascii="Verdana" w:hAnsi="Verdana"/>
          <w:sz w:val="24"/>
          <w:szCs w:val="24"/>
        </w:rPr>
        <w:t xml:space="preserve">ente da Câmara Municipal de São </w:t>
      </w:r>
      <w:r w:rsidRPr="00B41EF8">
        <w:rPr>
          <w:rFonts w:ascii="Verdana" w:hAnsi="Verdana"/>
          <w:sz w:val="24"/>
          <w:szCs w:val="24"/>
        </w:rPr>
        <w:t xml:space="preserve">Paulo em exercício no cargo de </w:t>
      </w:r>
      <w:proofErr w:type="gramStart"/>
      <w:r w:rsidRPr="00B41EF8">
        <w:rPr>
          <w:rFonts w:ascii="Verdana" w:hAnsi="Verdana"/>
          <w:sz w:val="24"/>
          <w:szCs w:val="24"/>
        </w:rPr>
        <w:t>Prefeito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JOSÉ RICARDO ALVARENGA TRIPOL</w:t>
      </w:r>
      <w:r w:rsidR="008C6EAF">
        <w:rPr>
          <w:rFonts w:ascii="Verdana" w:hAnsi="Verdana"/>
          <w:sz w:val="24"/>
          <w:szCs w:val="24"/>
        </w:rPr>
        <w:t xml:space="preserve">I, Secretário Municipal da Casa </w:t>
      </w:r>
      <w:proofErr w:type="gramStart"/>
      <w:r w:rsidRPr="00B41EF8">
        <w:rPr>
          <w:rFonts w:ascii="Verdana" w:hAnsi="Verdana"/>
          <w:sz w:val="24"/>
          <w:szCs w:val="24"/>
        </w:rPr>
        <w:t>Civil</w:t>
      </w:r>
      <w:proofErr w:type="gramEnd"/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>EUNICE APARECID</w:t>
      </w:r>
      <w:r w:rsidR="008C6EAF">
        <w:rPr>
          <w:rFonts w:ascii="Verdana" w:hAnsi="Verdana"/>
          <w:sz w:val="24"/>
          <w:szCs w:val="24"/>
        </w:rPr>
        <w:t xml:space="preserve">A DE JESUS PRUDENTE, Secretária </w:t>
      </w:r>
      <w:r w:rsidRPr="00B41EF8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B41EF8">
        <w:rPr>
          <w:rFonts w:ascii="Verdana" w:hAnsi="Verdana"/>
          <w:sz w:val="24"/>
          <w:szCs w:val="24"/>
        </w:rPr>
        <w:t>Justiça</w:t>
      </w:r>
      <w:proofErr w:type="gramEnd"/>
    </w:p>
    <w:p w:rsid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B41EF8">
        <w:rPr>
          <w:rFonts w:ascii="Verdana" w:hAnsi="Verdana"/>
          <w:sz w:val="24"/>
          <w:szCs w:val="24"/>
        </w:rPr>
        <w:t>2</w:t>
      </w:r>
      <w:proofErr w:type="gramEnd"/>
      <w:r w:rsidRPr="00B41EF8">
        <w:rPr>
          <w:rFonts w:ascii="Verdana" w:hAnsi="Verdana"/>
          <w:sz w:val="24"/>
          <w:szCs w:val="24"/>
        </w:rPr>
        <w:t xml:space="preserve"> de dezembro de 2021.</w:t>
      </w:r>
      <w:r w:rsidRPr="00B41EF8">
        <w:rPr>
          <w:rFonts w:ascii="Verdana" w:hAnsi="Verdana"/>
          <w:sz w:val="24"/>
          <w:szCs w:val="24"/>
        </w:rPr>
        <w:cr/>
      </w:r>
    </w:p>
    <w:p w:rsid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B41EF8" w:rsidRPr="00B41EF8" w:rsidRDefault="00B41EF8" w:rsidP="00B41EF8">
      <w:pPr>
        <w:spacing w:after="0" w:line="240" w:lineRule="auto"/>
        <w:rPr>
          <w:rFonts w:ascii="Verdana" w:hAnsi="Verdana"/>
          <w:sz w:val="24"/>
          <w:szCs w:val="24"/>
        </w:rPr>
      </w:pPr>
      <w:r w:rsidRPr="00B41EF8">
        <w:rPr>
          <w:rFonts w:ascii="Verdana" w:hAnsi="Verdana"/>
          <w:sz w:val="24"/>
          <w:szCs w:val="24"/>
        </w:rPr>
        <w:drawing>
          <wp:inline distT="0" distB="0" distL="0" distR="0" wp14:anchorId="03F8A80B" wp14:editId="3D1BB347">
            <wp:extent cx="5686425" cy="30861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568" cy="309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61" w:rsidRDefault="00433461" w:rsidP="00B41EF8">
      <w:pPr>
        <w:spacing w:after="0" w:line="240" w:lineRule="auto"/>
        <w:rPr>
          <w:rFonts w:ascii="Verdana" w:hAnsi="Verdana"/>
          <w:sz w:val="24"/>
          <w:szCs w:val="24"/>
        </w:rPr>
      </w:pPr>
    </w:p>
    <w:p w:rsidR="00475502" w:rsidRDefault="00475502" w:rsidP="0047550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75502" w:rsidRPr="00475502" w:rsidRDefault="00475502" w:rsidP="0047550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475502">
        <w:rPr>
          <w:rFonts w:ascii="Verdana" w:hAnsi="Verdana"/>
          <w:b/>
          <w:sz w:val="24"/>
          <w:szCs w:val="24"/>
        </w:rPr>
        <w:t>Anexo II</w:t>
      </w:r>
    </w:p>
    <w:p w:rsidR="00475502" w:rsidRP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P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5502">
        <w:rPr>
          <w:rFonts w:ascii="Verdana" w:hAnsi="Verdana"/>
          <w:b/>
          <w:sz w:val="24"/>
          <w:szCs w:val="24"/>
        </w:rPr>
        <w:t>Quadro de Funções de Confiança dos Órgãos da Administração</w:t>
      </w:r>
    </w:p>
    <w:p w:rsidR="00475502" w:rsidRP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Pr="00475502" w:rsidRDefault="00475502" w:rsidP="0047550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475502">
        <w:rPr>
          <w:rFonts w:ascii="Verdana" w:hAnsi="Verdana"/>
          <w:b/>
          <w:sz w:val="24"/>
          <w:szCs w:val="24"/>
        </w:rPr>
        <w:t>Pública Municipal Direta – QF</w:t>
      </w:r>
    </w:p>
    <w:p w:rsidR="00475502" w:rsidRP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P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5502">
        <w:rPr>
          <w:rFonts w:ascii="Verdana" w:hAnsi="Verdana"/>
          <w:b/>
          <w:sz w:val="24"/>
          <w:szCs w:val="24"/>
        </w:rPr>
        <w:t xml:space="preserve">Tabela A – Funções de Confiança restritas à designação dentre </w:t>
      </w:r>
    </w:p>
    <w:p w:rsidR="00475502" w:rsidRP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41EF8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75502">
        <w:rPr>
          <w:rFonts w:ascii="Verdana" w:hAnsi="Verdana"/>
          <w:b/>
          <w:sz w:val="24"/>
          <w:szCs w:val="24"/>
        </w:rPr>
        <w:t>integrantes</w:t>
      </w:r>
      <w:proofErr w:type="gramEnd"/>
      <w:r w:rsidRPr="00475502">
        <w:rPr>
          <w:rFonts w:ascii="Verdana" w:hAnsi="Verdana"/>
          <w:b/>
          <w:sz w:val="24"/>
          <w:szCs w:val="24"/>
        </w:rPr>
        <w:t xml:space="preserve"> </w:t>
      </w:r>
      <w:r w:rsidRPr="00475502">
        <w:rPr>
          <w:rFonts w:ascii="Verdana" w:hAnsi="Verdana"/>
          <w:b/>
          <w:sz w:val="24"/>
          <w:szCs w:val="24"/>
        </w:rPr>
        <w:t xml:space="preserve">da </w:t>
      </w:r>
      <w:r w:rsidRPr="00475502">
        <w:rPr>
          <w:rFonts w:ascii="Verdana" w:hAnsi="Verdana"/>
          <w:b/>
          <w:sz w:val="24"/>
          <w:szCs w:val="24"/>
        </w:rPr>
        <w:t>carreira de Procurador do Município</w:t>
      </w: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5502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163108B8" wp14:editId="0A635304">
            <wp:extent cx="5695950" cy="33242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6746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5502">
        <w:rPr>
          <w:rFonts w:ascii="Verdana" w:hAnsi="Verdana"/>
          <w:b/>
          <w:sz w:val="24"/>
          <w:szCs w:val="24"/>
        </w:rPr>
        <w:drawing>
          <wp:inline distT="0" distB="0" distL="0" distR="0" wp14:anchorId="2844DB24" wp14:editId="1A5BD0E6">
            <wp:extent cx="5829300" cy="43338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8615" cy="433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5502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206BDB89" wp14:editId="7EF6F745">
            <wp:extent cx="6038850" cy="198660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140" cy="198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75502">
        <w:rPr>
          <w:rFonts w:ascii="Verdana" w:hAnsi="Verdana"/>
          <w:b/>
          <w:sz w:val="24"/>
          <w:szCs w:val="24"/>
        </w:rPr>
        <w:t>Tabela D - Funções de Confiança restritas à designação de</w:t>
      </w:r>
      <w:r w:rsidR="001150C9">
        <w:rPr>
          <w:rFonts w:ascii="Verdana" w:hAnsi="Verdana"/>
          <w:b/>
          <w:sz w:val="24"/>
          <w:szCs w:val="24"/>
        </w:rPr>
        <w:t xml:space="preserve">ntro os integrantes das </w:t>
      </w:r>
      <w:r w:rsidRPr="00475502">
        <w:rPr>
          <w:rFonts w:ascii="Verdana" w:hAnsi="Verdana"/>
          <w:b/>
          <w:sz w:val="24"/>
          <w:szCs w:val="24"/>
        </w:rPr>
        <w:t xml:space="preserve">carreiras de Procurador do Município e Auditor Fiscal Tributário Municipal </w:t>
      </w:r>
      <w:r w:rsidRPr="00475502">
        <w:rPr>
          <w:rFonts w:ascii="Verdana" w:hAnsi="Verdana"/>
          <w:b/>
          <w:sz w:val="24"/>
          <w:szCs w:val="24"/>
        </w:rPr>
        <w:cr/>
      </w: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50C9">
        <w:rPr>
          <w:rFonts w:ascii="Verdana" w:hAnsi="Verdana"/>
          <w:b/>
          <w:sz w:val="24"/>
          <w:szCs w:val="24"/>
        </w:rPr>
        <w:drawing>
          <wp:inline distT="0" distB="0" distL="0" distR="0" wp14:anchorId="38A63441" wp14:editId="7541626C">
            <wp:extent cx="5962650" cy="41243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1949" cy="41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502" w:rsidRDefault="00475502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50C9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2F4D6A55" wp14:editId="75FAA833">
            <wp:extent cx="5400040" cy="3249311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50C9">
        <w:rPr>
          <w:rFonts w:ascii="Verdana" w:hAnsi="Verdana"/>
          <w:b/>
          <w:sz w:val="24"/>
          <w:szCs w:val="24"/>
        </w:rPr>
        <w:drawing>
          <wp:inline distT="0" distB="0" distL="0" distR="0" wp14:anchorId="56A9B5AB" wp14:editId="00CF8C2A">
            <wp:extent cx="5400040" cy="415542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50C9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18FB9547" wp14:editId="069A7157">
            <wp:extent cx="5400040" cy="3287407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50C9">
        <w:rPr>
          <w:rFonts w:ascii="Verdana" w:hAnsi="Verdana"/>
          <w:b/>
          <w:sz w:val="24"/>
          <w:szCs w:val="24"/>
        </w:rPr>
        <w:drawing>
          <wp:inline distT="0" distB="0" distL="0" distR="0" wp14:anchorId="68DAC034" wp14:editId="166CE101">
            <wp:extent cx="5400040" cy="37227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150C9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50C9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74A9F873" wp14:editId="6D9B6152">
            <wp:extent cx="5400040" cy="256132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C9" w:rsidRPr="00475502" w:rsidRDefault="001150C9" w:rsidP="004755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150C9">
        <w:rPr>
          <w:rFonts w:ascii="Verdana" w:hAnsi="Verdana"/>
          <w:b/>
          <w:sz w:val="24"/>
          <w:szCs w:val="24"/>
        </w:rPr>
        <w:drawing>
          <wp:inline distT="0" distB="0" distL="0" distR="0" wp14:anchorId="73DAC740" wp14:editId="1C79EBD2">
            <wp:extent cx="5400040" cy="491551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C0" w:rsidRPr="00B41EF8" w:rsidRDefault="001759C0" w:rsidP="004334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153768" w:rsidRDefault="001150C9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150C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DBB94B7" wp14:editId="41267043">
            <wp:extent cx="5400040" cy="4660116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C9" w:rsidRDefault="001150C9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150C9">
        <w:rPr>
          <w:rFonts w:ascii="Verdana" w:hAnsi="Verdana"/>
          <w:sz w:val="24"/>
          <w:szCs w:val="24"/>
        </w:rPr>
        <w:drawing>
          <wp:inline distT="0" distB="0" distL="0" distR="0" wp14:anchorId="73113CA4" wp14:editId="61EA483A">
            <wp:extent cx="4010585" cy="2543530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C9" w:rsidRDefault="001150C9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150C9" w:rsidRDefault="001150C9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150C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4F8DCBC" wp14:editId="4B6698B7">
            <wp:extent cx="5400040" cy="495339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5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C9" w:rsidRDefault="001150C9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150C9">
        <w:rPr>
          <w:rFonts w:ascii="Verdana" w:hAnsi="Verdana"/>
          <w:sz w:val="24"/>
          <w:szCs w:val="24"/>
        </w:rPr>
        <w:drawing>
          <wp:inline distT="0" distB="0" distL="0" distR="0" wp14:anchorId="2B1FE610" wp14:editId="69A13682">
            <wp:extent cx="5400040" cy="204197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C9" w:rsidRDefault="001150C9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150C9" w:rsidRDefault="001150C9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150C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0743473" wp14:editId="61F426C7">
            <wp:extent cx="5400040" cy="5312667"/>
            <wp:effectExtent l="0" t="0" r="0" b="254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1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C9" w:rsidRDefault="001150C9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150C9">
        <w:rPr>
          <w:rFonts w:ascii="Verdana" w:hAnsi="Verdana"/>
          <w:sz w:val="24"/>
          <w:szCs w:val="24"/>
        </w:rPr>
        <w:drawing>
          <wp:inline distT="0" distB="0" distL="0" distR="0" wp14:anchorId="0F7A4476" wp14:editId="4A374A21">
            <wp:extent cx="5400675" cy="5524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524" cy="55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15376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Pr="00235F5F" w:rsidRDefault="00235F5F" w:rsidP="0015376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5F5F">
        <w:rPr>
          <w:rFonts w:ascii="Verdana" w:hAnsi="Verdana"/>
          <w:b/>
          <w:sz w:val="24"/>
          <w:szCs w:val="24"/>
        </w:rPr>
        <w:lastRenderedPageBreak/>
        <w:t>SECRETARIAS</w:t>
      </w:r>
    </w:p>
    <w:p w:rsidR="00235F5F" w:rsidRPr="00235F5F" w:rsidRDefault="00235F5F" w:rsidP="0015376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35F5F" w:rsidRPr="00235F5F" w:rsidRDefault="00235F5F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5F5F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235F5F">
        <w:rPr>
          <w:rFonts w:ascii="Verdana" w:hAnsi="Verdana"/>
          <w:b/>
          <w:sz w:val="24"/>
          <w:szCs w:val="24"/>
        </w:rPr>
        <w:t>TURISMO</w:t>
      </w:r>
      <w:proofErr w:type="gramEnd"/>
    </w:p>
    <w:p w:rsidR="00235F5F" w:rsidRDefault="00235F5F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Pr="00235F5F" w:rsidRDefault="00235F5F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35F5F">
        <w:rPr>
          <w:rFonts w:ascii="Verdana" w:hAnsi="Verdana"/>
          <w:sz w:val="24"/>
          <w:szCs w:val="24"/>
        </w:rPr>
        <w:t>GABINETE DA SECRETÁRIA</w:t>
      </w:r>
    </w:p>
    <w:p w:rsidR="00235F5F" w:rsidRDefault="00235F5F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Pr="00235F5F" w:rsidRDefault="00235F5F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5F5F">
        <w:rPr>
          <w:rFonts w:ascii="Verdana" w:hAnsi="Verdana"/>
          <w:b/>
          <w:sz w:val="24"/>
          <w:szCs w:val="24"/>
        </w:rPr>
        <w:t>DESPACHO DO CHEFE DE GABINETE</w:t>
      </w:r>
    </w:p>
    <w:p w:rsidR="00235F5F" w:rsidRDefault="00235F5F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35F5F" w:rsidRPr="00235F5F" w:rsidRDefault="00235F5F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5F5F">
        <w:rPr>
          <w:rFonts w:ascii="Verdana" w:hAnsi="Verdana"/>
          <w:b/>
          <w:sz w:val="24"/>
          <w:szCs w:val="24"/>
        </w:rPr>
        <w:t>6064.2021/0001338-9</w:t>
      </w:r>
    </w:p>
    <w:p w:rsidR="00235F5F" w:rsidRDefault="00235F5F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35F5F">
        <w:rPr>
          <w:rFonts w:ascii="Verdana" w:hAnsi="Verdana"/>
          <w:sz w:val="24"/>
          <w:szCs w:val="24"/>
        </w:rPr>
        <w:t>I – No exercício das atr</w:t>
      </w:r>
      <w:r w:rsidR="008C6EAF">
        <w:rPr>
          <w:rFonts w:ascii="Verdana" w:hAnsi="Verdana"/>
          <w:sz w:val="24"/>
          <w:szCs w:val="24"/>
        </w:rPr>
        <w:t xml:space="preserve">ibuições que me foram delegadas </w:t>
      </w:r>
      <w:r w:rsidRPr="00235F5F">
        <w:rPr>
          <w:rFonts w:ascii="Verdana" w:hAnsi="Verdana"/>
          <w:sz w:val="24"/>
          <w:szCs w:val="24"/>
        </w:rPr>
        <w:t>por meio da Portaria 038/2</w:t>
      </w:r>
      <w:r w:rsidR="008C6EAF">
        <w:rPr>
          <w:rFonts w:ascii="Verdana" w:hAnsi="Verdana"/>
          <w:sz w:val="24"/>
          <w:szCs w:val="24"/>
        </w:rPr>
        <w:t xml:space="preserve">013/SDTE-GAB, de 25 de setembro </w:t>
      </w:r>
      <w:r w:rsidRPr="00235F5F">
        <w:rPr>
          <w:rFonts w:ascii="Verdana" w:hAnsi="Verdana"/>
          <w:sz w:val="24"/>
          <w:szCs w:val="24"/>
        </w:rPr>
        <w:t>de 2013, à vista dos elementos que instruem o processo em epígrafe, em especial manifestaç</w:t>
      </w:r>
      <w:r w:rsidR="008C6EAF">
        <w:rPr>
          <w:rFonts w:ascii="Verdana" w:hAnsi="Verdana"/>
          <w:sz w:val="24"/>
          <w:szCs w:val="24"/>
        </w:rPr>
        <w:t xml:space="preserve">ão e providências da Supervisão </w:t>
      </w:r>
      <w:r w:rsidRPr="00235F5F">
        <w:rPr>
          <w:rFonts w:ascii="Verdana" w:hAnsi="Verdana"/>
          <w:sz w:val="24"/>
          <w:szCs w:val="24"/>
        </w:rPr>
        <w:t>de Execução Orçamentária e Fin</w:t>
      </w:r>
      <w:r w:rsidR="008C6EAF">
        <w:rPr>
          <w:rFonts w:ascii="Verdana" w:hAnsi="Verdana"/>
          <w:sz w:val="24"/>
          <w:szCs w:val="24"/>
        </w:rPr>
        <w:t xml:space="preserve">anceira, e à luz do disposto no </w:t>
      </w:r>
      <w:r w:rsidRPr="00235F5F">
        <w:rPr>
          <w:rFonts w:ascii="Verdana" w:hAnsi="Verdana"/>
          <w:sz w:val="24"/>
          <w:szCs w:val="24"/>
        </w:rPr>
        <w:t xml:space="preserve">Decreto Municipal 60.052, de 14 de janeiro de 2021, </w:t>
      </w:r>
      <w:r w:rsidRPr="00235F5F">
        <w:rPr>
          <w:rFonts w:ascii="Verdana" w:hAnsi="Verdana"/>
          <w:b/>
          <w:sz w:val="24"/>
          <w:szCs w:val="24"/>
        </w:rPr>
        <w:t>AUTORIZO</w:t>
      </w:r>
      <w:r w:rsidRPr="00235F5F">
        <w:rPr>
          <w:rFonts w:ascii="Verdana" w:hAnsi="Verdana"/>
          <w:sz w:val="24"/>
          <w:szCs w:val="24"/>
        </w:rPr>
        <w:t xml:space="preserve"> o pagamento em favor da empresa </w:t>
      </w:r>
      <w:r w:rsidRPr="00235F5F">
        <w:rPr>
          <w:rFonts w:ascii="Verdana" w:hAnsi="Verdana"/>
          <w:b/>
          <w:sz w:val="24"/>
          <w:szCs w:val="24"/>
        </w:rPr>
        <w:t>ARK TEC GUARDA DE</w:t>
      </w:r>
      <w:r w:rsidR="008C6EAF">
        <w:rPr>
          <w:rFonts w:ascii="Verdana" w:hAnsi="Verdana"/>
          <w:sz w:val="24"/>
          <w:szCs w:val="24"/>
        </w:rPr>
        <w:t xml:space="preserve"> </w:t>
      </w:r>
      <w:r w:rsidRPr="00235F5F">
        <w:rPr>
          <w:rFonts w:ascii="Verdana" w:hAnsi="Verdana"/>
          <w:b/>
          <w:sz w:val="24"/>
          <w:szCs w:val="24"/>
        </w:rPr>
        <w:t>DOCUMENTOS S/A</w:t>
      </w:r>
      <w:r w:rsidRPr="00235F5F">
        <w:rPr>
          <w:rFonts w:ascii="Verdana" w:hAnsi="Verdana"/>
          <w:sz w:val="24"/>
          <w:szCs w:val="24"/>
        </w:rPr>
        <w:t>, CNPJ 65.</w:t>
      </w:r>
      <w:r w:rsidR="008C6EAF">
        <w:rPr>
          <w:rFonts w:ascii="Verdana" w:hAnsi="Verdana"/>
          <w:sz w:val="24"/>
          <w:szCs w:val="24"/>
        </w:rPr>
        <w:t xml:space="preserve">689.895/0001-69, no valor de R$ </w:t>
      </w:r>
      <w:r w:rsidRPr="00235F5F">
        <w:rPr>
          <w:rFonts w:ascii="Verdana" w:hAnsi="Verdana"/>
          <w:sz w:val="24"/>
          <w:szCs w:val="24"/>
        </w:rPr>
        <w:t>6.399,22 (seis mil trezentos e noventa e nove r</w:t>
      </w:r>
      <w:r w:rsidR="008C6EAF">
        <w:rPr>
          <w:rFonts w:ascii="Verdana" w:hAnsi="Verdana"/>
          <w:sz w:val="24"/>
          <w:szCs w:val="24"/>
        </w:rPr>
        <w:t xml:space="preserve">eais e vinte e </w:t>
      </w:r>
      <w:r w:rsidRPr="00235F5F">
        <w:rPr>
          <w:rFonts w:ascii="Verdana" w:hAnsi="Verdana"/>
          <w:sz w:val="24"/>
          <w:szCs w:val="24"/>
        </w:rPr>
        <w:t xml:space="preserve">dois centavos), referente </w:t>
      </w:r>
      <w:proofErr w:type="gramStart"/>
      <w:r w:rsidRPr="00235F5F">
        <w:rPr>
          <w:rFonts w:ascii="Verdana" w:hAnsi="Verdana"/>
          <w:sz w:val="24"/>
          <w:szCs w:val="24"/>
        </w:rPr>
        <w:t>as</w:t>
      </w:r>
      <w:proofErr w:type="gramEnd"/>
      <w:r w:rsidRPr="00235F5F">
        <w:rPr>
          <w:rFonts w:ascii="Verdana" w:hAnsi="Verdana"/>
          <w:sz w:val="24"/>
          <w:szCs w:val="24"/>
        </w:rPr>
        <w:t xml:space="preserve"> despesas de junho de 2021 a agosto de 2021, a título indenizatório</w:t>
      </w:r>
      <w:r w:rsidR="008C6EAF">
        <w:rPr>
          <w:rFonts w:ascii="Verdana" w:hAnsi="Verdana"/>
          <w:sz w:val="24"/>
          <w:szCs w:val="24"/>
        </w:rPr>
        <w:t xml:space="preserve">, pela prestação de serviços de </w:t>
      </w:r>
      <w:r w:rsidRPr="00235F5F">
        <w:rPr>
          <w:rFonts w:ascii="Verdana" w:hAnsi="Verdana"/>
          <w:sz w:val="24"/>
          <w:szCs w:val="24"/>
        </w:rPr>
        <w:t>guarda, armazenamento, conser</w:t>
      </w:r>
      <w:r w:rsidR="008C6EAF">
        <w:rPr>
          <w:rFonts w:ascii="Verdana" w:hAnsi="Verdana"/>
          <w:sz w:val="24"/>
          <w:szCs w:val="24"/>
        </w:rPr>
        <w:t xml:space="preserve">vação, arquivamento, transporte </w:t>
      </w:r>
      <w:r w:rsidRPr="00235F5F">
        <w:rPr>
          <w:rFonts w:ascii="Verdana" w:hAnsi="Verdana"/>
          <w:sz w:val="24"/>
          <w:szCs w:val="24"/>
        </w:rPr>
        <w:t>e gerenciamento de documentos dos arquivos permanente</w:t>
      </w:r>
      <w:r w:rsidR="008C6EAF">
        <w:rPr>
          <w:rFonts w:ascii="Verdana" w:hAnsi="Verdana"/>
          <w:sz w:val="24"/>
          <w:szCs w:val="24"/>
        </w:rPr>
        <w:t xml:space="preserve">s e </w:t>
      </w:r>
      <w:r w:rsidRPr="00235F5F">
        <w:rPr>
          <w:rFonts w:ascii="Verdana" w:hAnsi="Verdana"/>
          <w:sz w:val="24"/>
          <w:szCs w:val="24"/>
        </w:rPr>
        <w:t>ativos produzidos por esta Secr</w:t>
      </w:r>
      <w:r w:rsidR="008C6EAF">
        <w:rPr>
          <w:rFonts w:ascii="Verdana" w:hAnsi="Verdana"/>
          <w:sz w:val="24"/>
          <w:szCs w:val="24"/>
        </w:rPr>
        <w:t xml:space="preserve">etaria Municipal, observadas as </w:t>
      </w:r>
      <w:r w:rsidRPr="00235F5F">
        <w:rPr>
          <w:rFonts w:ascii="Verdana" w:hAnsi="Verdana"/>
          <w:sz w:val="24"/>
          <w:szCs w:val="24"/>
        </w:rPr>
        <w:t>formalidades e cautelas legais.</w:t>
      </w:r>
    </w:p>
    <w:p w:rsidR="008C6EAF" w:rsidRDefault="008C6EAF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C6EAF" w:rsidRDefault="008C6EAF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C6EAF" w:rsidRDefault="008C6EAF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SUBSECRETARIA DO TESOURO </w:t>
      </w:r>
      <w:r w:rsidRPr="008C6EAF">
        <w:rPr>
          <w:rFonts w:ascii="Verdana" w:hAnsi="Verdana"/>
          <w:sz w:val="24"/>
          <w:szCs w:val="24"/>
        </w:rPr>
        <w:t>MUNICIPAL</w:t>
      </w:r>
    </w:p>
    <w:p w:rsid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C6EAF">
        <w:rPr>
          <w:rFonts w:ascii="Verdana" w:hAnsi="Verdana"/>
          <w:b/>
          <w:sz w:val="24"/>
          <w:szCs w:val="24"/>
        </w:rPr>
        <w:t>DEPARTAMENTO DE DÍVIDAS PÚBLICAS -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C6EAF">
        <w:rPr>
          <w:rFonts w:ascii="Verdana" w:hAnsi="Verdana"/>
          <w:b/>
          <w:sz w:val="24"/>
          <w:szCs w:val="24"/>
        </w:rPr>
        <w:t>DEDIP</w:t>
      </w:r>
    </w:p>
    <w:p w:rsid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8C6EAF">
        <w:rPr>
          <w:rFonts w:ascii="Verdana" w:hAnsi="Verdana"/>
          <w:sz w:val="24"/>
          <w:szCs w:val="24"/>
        </w:rPr>
        <w:t>Processo SEI</w:t>
      </w:r>
      <w:proofErr w:type="gramEnd"/>
      <w:r w:rsidRPr="008C6EAF">
        <w:rPr>
          <w:rFonts w:ascii="Verdana" w:hAnsi="Verdana"/>
          <w:sz w:val="24"/>
          <w:szCs w:val="24"/>
        </w:rPr>
        <w:t xml:space="preserve"> nº 6017.2019/0008329-8 - DEDIP/DIDIG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- Autorização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Face delegação de competência recebida através do item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1.3 da Portaria SF/SUTEM nº. 02/2015, alterada pela Portaria SF</w:t>
      </w:r>
      <w:proofErr w:type="gramStart"/>
      <w:r w:rsidRPr="008C6EAF">
        <w:rPr>
          <w:rFonts w:ascii="Verdana" w:hAnsi="Verdana"/>
          <w:sz w:val="24"/>
          <w:szCs w:val="24"/>
        </w:rPr>
        <w:t>/</w:t>
      </w:r>
      <w:proofErr w:type="gramEnd"/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SUTEM nº 2 de 27/09/2021: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8C6EAF">
        <w:rPr>
          <w:rFonts w:ascii="Verdana" w:hAnsi="Verdana"/>
          <w:sz w:val="24"/>
          <w:szCs w:val="24"/>
        </w:rPr>
        <w:t>1</w:t>
      </w:r>
      <w:proofErr w:type="gramEnd"/>
      <w:r w:rsidRPr="008C6EAF">
        <w:rPr>
          <w:rFonts w:ascii="Verdana" w:hAnsi="Verdana"/>
          <w:sz w:val="24"/>
          <w:szCs w:val="24"/>
        </w:rPr>
        <w:t xml:space="preserve"> - Autorizo empenhar R$ </w:t>
      </w:r>
      <w:r>
        <w:rPr>
          <w:rFonts w:ascii="Verdana" w:hAnsi="Verdana"/>
          <w:sz w:val="24"/>
          <w:szCs w:val="24"/>
        </w:rPr>
        <w:t xml:space="preserve">244.457,28 (duzentos e quarenta </w:t>
      </w:r>
      <w:r w:rsidRPr="008C6EAF">
        <w:rPr>
          <w:rFonts w:ascii="Verdana" w:hAnsi="Verdana"/>
          <w:sz w:val="24"/>
          <w:szCs w:val="24"/>
        </w:rPr>
        <w:t xml:space="preserve">e quatro mil, quatrocentos e cinquenta e </w:t>
      </w:r>
      <w:r>
        <w:rPr>
          <w:rFonts w:ascii="Verdana" w:hAnsi="Verdana"/>
          <w:sz w:val="24"/>
          <w:szCs w:val="24"/>
        </w:rPr>
        <w:t xml:space="preserve">sete reais e vinte e </w:t>
      </w:r>
      <w:r w:rsidRPr="008C6EAF">
        <w:rPr>
          <w:rFonts w:ascii="Verdana" w:hAnsi="Verdana"/>
          <w:sz w:val="24"/>
          <w:szCs w:val="24"/>
        </w:rPr>
        <w:t xml:space="preserve">oito centavos), a favor do Banco Nacional de Desenvolvimento Econômico e Social – </w:t>
      </w:r>
      <w:r>
        <w:rPr>
          <w:rFonts w:ascii="Verdana" w:hAnsi="Verdana"/>
          <w:sz w:val="24"/>
          <w:szCs w:val="24"/>
        </w:rPr>
        <w:t xml:space="preserve">BNDES, CNPJ 33.657.248/0001-89, </w:t>
      </w:r>
      <w:r w:rsidRPr="008C6EAF">
        <w:rPr>
          <w:rFonts w:ascii="Verdana" w:hAnsi="Verdana"/>
          <w:sz w:val="24"/>
          <w:szCs w:val="24"/>
        </w:rPr>
        <w:t>para cobertura de despesa</w:t>
      </w:r>
      <w:r>
        <w:rPr>
          <w:rFonts w:ascii="Verdana" w:hAnsi="Verdana"/>
          <w:sz w:val="24"/>
          <w:szCs w:val="24"/>
        </w:rPr>
        <w:t xml:space="preserve"> com Amortização do Contrato de </w:t>
      </w:r>
      <w:r w:rsidRPr="008C6EAF">
        <w:rPr>
          <w:rFonts w:ascii="Verdana" w:hAnsi="Verdana"/>
          <w:sz w:val="24"/>
          <w:szCs w:val="24"/>
        </w:rPr>
        <w:t>Financiamento, referente ao Programa de Modernização da Administração Tributária e da Ges</w:t>
      </w:r>
      <w:r>
        <w:rPr>
          <w:rFonts w:ascii="Verdana" w:hAnsi="Verdana"/>
          <w:sz w:val="24"/>
          <w:szCs w:val="24"/>
        </w:rPr>
        <w:t xml:space="preserve">tão dos Setores Sociais Básicos </w:t>
      </w:r>
      <w:r w:rsidRPr="008C6EAF">
        <w:rPr>
          <w:rFonts w:ascii="Verdana" w:hAnsi="Verdana"/>
          <w:sz w:val="24"/>
          <w:szCs w:val="24"/>
        </w:rPr>
        <w:t>- PMAT Fase II (sub</w:t>
      </w:r>
      <w:r w:rsidR="00FE2A12">
        <w:rPr>
          <w:rFonts w:ascii="Verdana" w:hAnsi="Verdana"/>
          <w:sz w:val="24"/>
          <w:szCs w:val="24"/>
        </w:rPr>
        <w:t xml:space="preserve"> </w:t>
      </w:r>
      <w:r w:rsidRPr="008C6EAF">
        <w:rPr>
          <w:rFonts w:ascii="Verdana" w:hAnsi="Verdana"/>
          <w:sz w:val="24"/>
          <w:szCs w:val="24"/>
        </w:rPr>
        <w:t xml:space="preserve">crédito B) </w:t>
      </w:r>
      <w:r>
        <w:rPr>
          <w:rFonts w:ascii="Verdana" w:hAnsi="Verdana"/>
          <w:sz w:val="24"/>
          <w:szCs w:val="24"/>
        </w:rPr>
        <w:t xml:space="preserve">- Leis Municipais 15.390/2011 e </w:t>
      </w:r>
      <w:r w:rsidRPr="008C6EAF">
        <w:rPr>
          <w:rFonts w:ascii="Verdana" w:hAnsi="Verdana"/>
          <w:sz w:val="24"/>
          <w:szCs w:val="24"/>
        </w:rPr>
        <w:t>15.687/2013 - celebrado entre o BNDES e a Prefeitura Municipal de São Paulo, onerando a dot</w:t>
      </w:r>
      <w:r>
        <w:rPr>
          <w:rFonts w:ascii="Verdana" w:hAnsi="Verdana"/>
          <w:sz w:val="24"/>
          <w:szCs w:val="24"/>
        </w:rPr>
        <w:t xml:space="preserve">ação do exercício de 2021 – Lei </w:t>
      </w:r>
      <w:r w:rsidRPr="008C6EAF">
        <w:rPr>
          <w:rFonts w:ascii="Verdana" w:hAnsi="Verdana"/>
          <w:sz w:val="24"/>
          <w:szCs w:val="24"/>
        </w:rPr>
        <w:t>17.544 de 30/12/2020, abaixo discriminada:</w:t>
      </w:r>
    </w:p>
    <w:p w:rsidR="008C6EAF" w:rsidRPr="008C6EAF" w:rsidRDefault="00FE2A12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Dotação/Val</w:t>
      </w:r>
      <w:r w:rsidR="008C6EAF">
        <w:rPr>
          <w:rFonts w:ascii="Verdana" w:hAnsi="Verdana"/>
          <w:sz w:val="24"/>
          <w:szCs w:val="24"/>
        </w:rPr>
        <w:t xml:space="preserve">or R$ </w:t>
      </w:r>
      <w:r w:rsidR="008C6EAF" w:rsidRPr="008C6EAF">
        <w:rPr>
          <w:rFonts w:ascii="Verdana" w:hAnsi="Verdana"/>
          <w:sz w:val="24"/>
          <w:szCs w:val="24"/>
        </w:rPr>
        <w:t xml:space="preserve">28.17.28.843.0000.0.004.4.6.90.71.00.00: </w:t>
      </w:r>
      <w:proofErr w:type="gramStart"/>
      <w:r w:rsidR="008C6EAF" w:rsidRPr="008C6EAF">
        <w:rPr>
          <w:rFonts w:ascii="Verdana" w:hAnsi="Verdana"/>
          <w:sz w:val="24"/>
          <w:szCs w:val="24"/>
        </w:rPr>
        <w:t>R$ 244.457,28</w:t>
      </w:r>
      <w:r w:rsidR="008C6EAF">
        <w:rPr>
          <w:rFonts w:ascii="Verdana" w:hAnsi="Verdana"/>
          <w:sz w:val="24"/>
          <w:szCs w:val="24"/>
        </w:rPr>
        <w:t xml:space="preserve"> </w:t>
      </w:r>
      <w:r w:rsidR="008C6EAF" w:rsidRPr="008C6EAF">
        <w:rPr>
          <w:rFonts w:ascii="Verdana" w:hAnsi="Verdana"/>
          <w:sz w:val="24"/>
          <w:szCs w:val="24"/>
        </w:rPr>
        <w:t>Total</w:t>
      </w:r>
      <w:proofErr w:type="gramEnd"/>
      <w:r w:rsidR="008C6EAF" w:rsidRPr="008C6EAF">
        <w:rPr>
          <w:rFonts w:ascii="Verdana" w:hAnsi="Verdana"/>
          <w:sz w:val="24"/>
          <w:szCs w:val="24"/>
        </w:rPr>
        <w:t>: R$ 244.457,28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8C6EAF">
        <w:rPr>
          <w:rFonts w:ascii="Verdana" w:hAnsi="Verdana"/>
          <w:b/>
          <w:sz w:val="24"/>
          <w:szCs w:val="24"/>
        </w:rPr>
        <w:lastRenderedPageBreak/>
        <w:t>Processo SEI</w:t>
      </w:r>
      <w:proofErr w:type="gramEnd"/>
      <w:r w:rsidRPr="008C6EAF">
        <w:rPr>
          <w:rFonts w:ascii="Verdana" w:hAnsi="Verdana"/>
          <w:b/>
          <w:sz w:val="24"/>
          <w:szCs w:val="24"/>
        </w:rPr>
        <w:t xml:space="preserve"> nº 6017.2019/0008616-5 - DEDIP/DIDIG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C6EAF">
        <w:rPr>
          <w:rFonts w:ascii="Verdana" w:hAnsi="Verdana"/>
          <w:b/>
          <w:sz w:val="24"/>
          <w:szCs w:val="24"/>
        </w:rPr>
        <w:t>- Autorização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Face delegação de competência recebida através do item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1.3 da Portaria SF/SUTEM nº. 02/2015, alterada pela Portaria SF</w:t>
      </w:r>
      <w:proofErr w:type="gramStart"/>
      <w:r w:rsidRPr="008C6EAF">
        <w:rPr>
          <w:rFonts w:ascii="Verdana" w:hAnsi="Verdana"/>
          <w:sz w:val="24"/>
          <w:szCs w:val="24"/>
        </w:rPr>
        <w:t>/</w:t>
      </w:r>
      <w:proofErr w:type="gramEnd"/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SUTEM nº 2 de 27/09/2021: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1 - Autorizo empenhar R</w:t>
      </w:r>
      <w:r>
        <w:rPr>
          <w:rFonts w:ascii="Verdana" w:hAnsi="Verdana"/>
          <w:sz w:val="24"/>
          <w:szCs w:val="24"/>
        </w:rPr>
        <w:t xml:space="preserve">$ 4.120.170,00 (quatro milhões, </w:t>
      </w:r>
      <w:r w:rsidRPr="008C6EAF">
        <w:rPr>
          <w:rFonts w:ascii="Verdana" w:hAnsi="Verdana"/>
          <w:sz w:val="24"/>
          <w:szCs w:val="24"/>
        </w:rPr>
        <w:t>cento e vinte mil e cento e setenta reais), onerando as dota</w:t>
      </w:r>
      <w:r>
        <w:rPr>
          <w:rFonts w:ascii="Verdana" w:hAnsi="Verdana"/>
          <w:sz w:val="24"/>
          <w:szCs w:val="24"/>
        </w:rPr>
        <w:t xml:space="preserve">ções abaixo </w:t>
      </w:r>
      <w:r w:rsidRPr="008C6EAF">
        <w:rPr>
          <w:rFonts w:ascii="Verdana" w:hAnsi="Verdana"/>
          <w:sz w:val="24"/>
          <w:szCs w:val="24"/>
        </w:rPr>
        <w:t xml:space="preserve">relacionadas do orçamento do exercício de </w:t>
      </w:r>
      <w:proofErr w:type="gramStart"/>
      <w:r w:rsidRPr="008C6EAF">
        <w:rPr>
          <w:rFonts w:ascii="Verdana" w:hAnsi="Verdana"/>
          <w:sz w:val="24"/>
          <w:szCs w:val="24"/>
        </w:rPr>
        <w:t>2021</w:t>
      </w:r>
      <w:proofErr w:type="gramEnd"/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– Lei 17.544, de 30 de dez</w:t>
      </w:r>
      <w:r>
        <w:rPr>
          <w:rFonts w:ascii="Verdana" w:hAnsi="Verdana"/>
          <w:sz w:val="24"/>
          <w:szCs w:val="24"/>
        </w:rPr>
        <w:t xml:space="preserve">embro de 2020, a favor da Caixa </w:t>
      </w:r>
      <w:r w:rsidRPr="008C6EAF">
        <w:rPr>
          <w:rFonts w:ascii="Verdana" w:hAnsi="Verdana"/>
          <w:sz w:val="24"/>
          <w:szCs w:val="24"/>
        </w:rPr>
        <w:t>Econômica Federal – CEF, CN</w:t>
      </w:r>
      <w:r w:rsidR="00FE2A12">
        <w:rPr>
          <w:rFonts w:ascii="Verdana" w:hAnsi="Verdana"/>
          <w:sz w:val="24"/>
          <w:szCs w:val="24"/>
        </w:rPr>
        <w:t xml:space="preserve">PJ 00.360.305/0001-04, Contrato </w:t>
      </w:r>
      <w:r w:rsidRPr="008C6EAF">
        <w:rPr>
          <w:rFonts w:ascii="Verdana" w:hAnsi="Verdana"/>
          <w:sz w:val="24"/>
          <w:szCs w:val="24"/>
        </w:rPr>
        <w:t>PNAFM 2ª FASE - 2248/OC-BR,</w:t>
      </w:r>
      <w:r>
        <w:rPr>
          <w:rFonts w:ascii="Verdana" w:hAnsi="Verdana"/>
          <w:sz w:val="24"/>
          <w:szCs w:val="24"/>
        </w:rPr>
        <w:t xml:space="preserve"> Leis Municipais nº 15.390/2011 </w:t>
      </w:r>
      <w:r w:rsidRPr="008C6EAF">
        <w:rPr>
          <w:rFonts w:ascii="Verdana" w:hAnsi="Verdana"/>
          <w:sz w:val="24"/>
          <w:szCs w:val="24"/>
        </w:rPr>
        <w:t>e 15.687/2013, para cobertur</w:t>
      </w:r>
      <w:r>
        <w:rPr>
          <w:rFonts w:ascii="Verdana" w:hAnsi="Verdana"/>
          <w:sz w:val="24"/>
          <w:szCs w:val="24"/>
        </w:rPr>
        <w:t xml:space="preserve">a de despesas com amortização e </w:t>
      </w:r>
      <w:r w:rsidRPr="008C6EAF">
        <w:rPr>
          <w:rFonts w:ascii="Verdana" w:hAnsi="Verdana"/>
          <w:sz w:val="24"/>
          <w:szCs w:val="24"/>
        </w:rPr>
        <w:t>encargos no exercício de 2021: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Dotação/Valor R$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28.17.28.843.0000.0.004.4.6.90.71.00.00: R$ 3.990.170,00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28.17.28.843.0000.0.004.3.2.90.22.00.00: R$ 130.000,00</w:t>
      </w:r>
    </w:p>
    <w:p w:rsid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Total R$ 4.120.170,00</w:t>
      </w:r>
    </w:p>
    <w:p w:rsid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Default="00943162" w:rsidP="008C6E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8C6E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C6EAF">
        <w:rPr>
          <w:rFonts w:ascii="Verdana" w:hAnsi="Verdana"/>
          <w:b/>
          <w:sz w:val="24"/>
          <w:szCs w:val="24"/>
        </w:rPr>
        <w:t>SERVIDORES</w:t>
      </w:r>
      <w:proofErr w:type="gramStart"/>
      <w:r w:rsidRPr="008C6EAF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8C6EAF">
        <w:rPr>
          <w:rFonts w:ascii="Verdana" w:hAnsi="Verdana"/>
          <w:b/>
          <w:sz w:val="24"/>
          <w:szCs w:val="24"/>
        </w:rPr>
        <w:t>PAG. 80</w:t>
      </w: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b/>
          <w:sz w:val="24"/>
          <w:szCs w:val="24"/>
        </w:rPr>
        <w:t xml:space="preserve">FUNDAÇÃO PAULISTANA DE </w:t>
      </w:r>
      <w:r w:rsidRPr="008C6EAF">
        <w:rPr>
          <w:rFonts w:ascii="Verdana" w:hAnsi="Verdana"/>
          <w:b/>
          <w:sz w:val="24"/>
          <w:szCs w:val="24"/>
        </w:rPr>
        <w:t>EDUCAÇÃO E TECNOLOGIA</w:t>
      </w:r>
    </w:p>
    <w:p w:rsid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GABINETE DIRETOR GERAL</w:t>
      </w:r>
    </w:p>
    <w:p w:rsid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C6EAF" w:rsidRP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FU</w:t>
      </w:r>
      <w:r>
        <w:rPr>
          <w:rFonts w:ascii="Verdana" w:hAnsi="Verdana"/>
          <w:sz w:val="24"/>
          <w:szCs w:val="24"/>
        </w:rPr>
        <w:t xml:space="preserve">NDAÇÃO PAULISTANA DE EDUCAÇÃO E </w:t>
      </w:r>
      <w:r w:rsidRPr="008C6EAF">
        <w:rPr>
          <w:rFonts w:ascii="Verdana" w:hAnsi="Verdana"/>
          <w:sz w:val="24"/>
          <w:szCs w:val="24"/>
        </w:rPr>
        <w:t>TECNOLOGIA</w:t>
      </w:r>
    </w:p>
    <w:p w:rsid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C6EAF" w:rsidRPr="00943162" w:rsidRDefault="008C6EAF" w:rsidP="008C6E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943162">
        <w:rPr>
          <w:rFonts w:ascii="Verdana" w:hAnsi="Verdana"/>
          <w:b/>
          <w:sz w:val="24"/>
          <w:szCs w:val="24"/>
        </w:rPr>
        <w:t>ASSUNTO: INTERRUPÇÃO DE FÉRIAS POR NECESSIDADE DE SERVIÇO</w:t>
      </w:r>
    </w:p>
    <w:p w:rsidR="008C6EAF" w:rsidRDefault="008C6EAF" w:rsidP="008C6EA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C6EAF">
        <w:rPr>
          <w:rFonts w:ascii="Verdana" w:hAnsi="Verdana"/>
          <w:sz w:val="24"/>
          <w:szCs w:val="24"/>
        </w:rPr>
        <w:t>823.481.7, ANA PA</w:t>
      </w:r>
      <w:r w:rsidR="00943162">
        <w:rPr>
          <w:rFonts w:ascii="Verdana" w:hAnsi="Verdana"/>
          <w:sz w:val="24"/>
          <w:szCs w:val="24"/>
        </w:rPr>
        <w:t xml:space="preserve">ULA DE OLIVEIRA COSTA, Assessor </w:t>
      </w:r>
      <w:r w:rsidRPr="008C6EAF">
        <w:rPr>
          <w:rFonts w:ascii="Verdana" w:hAnsi="Verdana"/>
          <w:sz w:val="24"/>
          <w:szCs w:val="24"/>
        </w:rPr>
        <w:t>I, DAS 09, Interrupção d</w:t>
      </w:r>
      <w:r w:rsidR="00943162">
        <w:rPr>
          <w:rFonts w:ascii="Verdana" w:hAnsi="Verdana"/>
          <w:sz w:val="24"/>
          <w:szCs w:val="24"/>
        </w:rPr>
        <w:t xml:space="preserve">e férias referente ao exercício </w:t>
      </w:r>
      <w:r w:rsidRPr="008C6EAF">
        <w:rPr>
          <w:rFonts w:ascii="Verdana" w:hAnsi="Verdana"/>
          <w:sz w:val="24"/>
          <w:szCs w:val="24"/>
        </w:rPr>
        <w:t>2021, a partir de 02/12/20</w:t>
      </w:r>
      <w:r w:rsidR="00943162">
        <w:rPr>
          <w:rFonts w:ascii="Verdana" w:hAnsi="Verdana"/>
          <w:sz w:val="24"/>
          <w:szCs w:val="24"/>
        </w:rPr>
        <w:t xml:space="preserve">21, solicitou 15 (quinze) dias, </w:t>
      </w:r>
      <w:r w:rsidRPr="008C6EAF">
        <w:rPr>
          <w:rFonts w:ascii="Verdana" w:hAnsi="Verdana"/>
          <w:sz w:val="24"/>
          <w:szCs w:val="24"/>
        </w:rPr>
        <w:t xml:space="preserve">gozou </w:t>
      </w:r>
      <w:proofErr w:type="gramStart"/>
      <w:r w:rsidRPr="008C6EAF">
        <w:rPr>
          <w:rFonts w:ascii="Verdana" w:hAnsi="Verdana"/>
          <w:sz w:val="24"/>
          <w:szCs w:val="24"/>
        </w:rPr>
        <w:t>1</w:t>
      </w:r>
      <w:proofErr w:type="gramEnd"/>
      <w:r w:rsidRPr="008C6EAF">
        <w:rPr>
          <w:rFonts w:ascii="Verdana" w:hAnsi="Verdana"/>
          <w:sz w:val="24"/>
          <w:szCs w:val="24"/>
        </w:rPr>
        <w:t xml:space="preserve"> (um) dia e restam 14 (quatorze) dias.</w:t>
      </w:r>
    </w:p>
    <w:p w:rsidR="00235F5F" w:rsidRDefault="00235F5F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P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943162">
        <w:rPr>
          <w:rFonts w:ascii="Verdana" w:hAnsi="Verdana"/>
          <w:b/>
          <w:sz w:val="24"/>
          <w:szCs w:val="24"/>
        </w:rPr>
        <w:t>EDITAIS</w:t>
      </w:r>
      <w:proofErr w:type="gramStart"/>
      <w:r w:rsidRPr="00943162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943162">
        <w:rPr>
          <w:rFonts w:ascii="Verdana" w:hAnsi="Verdana"/>
          <w:b/>
          <w:sz w:val="24"/>
          <w:szCs w:val="24"/>
        </w:rPr>
        <w:t>PAG. 90</w:t>
      </w:r>
    </w:p>
    <w:p w:rsidR="00943162" w:rsidRPr="00943162" w:rsidRDefault="00943162" w:rsidP="00235F5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943162">
        <w:rPr>
          <w:rFonts w:ascii="Verdana" w:hAnsi="Verdana"/>
          <w:b/>
          <w:sz w:val="24"/>
          <w:szCs w:val="24"/>
        </w:rPr>
        <w:t xml:space="preserve">AGÊNCIA SÃO PAULO DE </w:t>
      </w:r>
      <w:r w:rsidRPr="00943162">
        <w:rPr>
          <w:rFonts w:ascii="Verdana" w:hAnsi="Verdana"/>
          <w:b/>
          <w:sz w:val="24"/>
          <w:szCs w:val="24"/>
        </w:rPr>
        <w:t>DESENVOLVIMENTO</w:t>
      </w:r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>GABINETE DO PRESIDENTE</w:t>
      </w:r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943162">
        <w:rPr>
          <w:rFonts w:ascii="Verdana" w:hAnsi="Verdana"/>
          <w:b/>
          <w:sz w:val="24"/>
          <w:szCs w:val="24"/>
        </w:rPr>
        <w:t xml:space="preserve">EDITAL DE </w:t>
      </w:r>
      <w:r w:rsidRPr="00943162">
        <w:rPr>
          <w:rFonts w:ascii="Verdana" w:hAnsi="Verdana"/>
          <w:b/>
          <w:sz w:val="24"/>
          <w:szCs w:val="24"/>
        </w:rPr>
        <w:t xml:space="preserve">SELEÇÃO PÚBLICA SIMPLIFICADA Nº </w:t>
      </w:r>
      <w:r w:rsidRPr="00943162">
        <w:rPr>
          <w:rFonts w:ascii="Verdana" w:hAnsi="Verdana"/>
          <w:b/>
          <w:sz w:val="24"/>
          <w:szCs w:val="24"/>
        </w:rPr>
        <w:t>052/2021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>PERÍODO DE INCRIÇÕES: 03 A 07/12/2021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>ENDEREÇO ELETRONICO: http://www.adesampa.com.br/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proofErr w:type="gramStart"/>
      <w:r w:rsidRPr="00943162">
        <w:rPr>
          <w:rFonts w:ascii="Verdana" w:hAnsi="Verdana"/>
          <w:sz w:val="24"/>
          <w:szCs w:val="24"/>
        </w:rPr>
        <w:t>editais_adesampa</w:t>
      </w:r>
      <w:proofErr w:type="spellEnd"/>
      <w:proofErr w:type="gramEnd"/>
      <w:r w:rsidRPr="00943162">
        <w:rPr>
          <w:rFonts w:ascii="Verdana" w:hAnsi="Verdana"/>
          <w:sz w:val="24"/>
          <w:szCs w:val="24"/>
        </w:rPr>
        <w:t>/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943162">
        <w:rPr>
          <w:rFonts w:ascii="Verdana" w:hAnsi="Verdana"/>
          <w:sz w:val="24"/>
          <w:szCs w:val="24"/>
        </w:rPr>
        <w:t>PROCESSO SEI</w:t>
      </w:r>
      <w:proofErr w:type="gramEnd"/>
      <w:r w:rsidRPr="00943162">
        <w:rPr>
          <w:rFonts w:ascii="Verdana" w:hAnsi="Verdana"/>
          <w:sz w:val="24"/>
          <w:szCs w:val="24"/>
        </w:rPr>
        <w:t xml:space="preserve"> Nº: 8710.2021/0000328-2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b/>
          <w:sz w:val="24"/>
          <w:szCs w:val="24"/>
        </w:rPr>
        <w:t>A Agência São Paulo de Desenvolvimento - ADE SAMPA (“ADE SAMPA”),</w:t>
      </w:r>
      <w:r w:rsidRPr="00943162">
        <w:rPr>
          <w:rFonts w:ascii="Verdana" w:hAnsi="Verdana"/>
          <w:sz w:val="24"/>
          <w:szCs w:val="24"/>
        </w:rPr>
        <w:t xml:space="preserve"> serviço social autônomo, dotado de personalidade jurídica de direito p</w:t>
      </w:r>
      <w:r>
        <w:rPr>
          <w:rFonts w:ascii="Verdana" w:hAnsi="Verdana"/>
          <w:sz w:val="24"/>
          <w:szCs w:val="24"/>
        </w:rPr>
        <w:t xml:space="preserve">rivado, de fins não econômicos, </w:t>
      </w:r>
      <w:r w:rsidRPr="00943162">
        <w:rPr>
          <w:rFonts w:ascii="Verdana" w:hAnsi="Verdana"/>
          <w:sz w:val="24"/>
          <w:szCs w:val="24"/>
        </w:rPr>
        <w:t>de interesse coletivo e de ut</w:t>
      </w:r>
      <w:r>
        <w:rPr>
          <w:rFonts w:ascii="Verdana" w:hAnsi="Verdana"/>
          <w:sz w:val="24"/>
          <w:szCs w:val="24"/>
        </w:rPr>
        <w:t xml:space="preserve">ilidade pública, vinculada, por </w:t>
      </w:r>
      <w:r w:rsidRPr="00943162">
        <w:rPr>
          <w:rFonts w:ascii="Verdana" w:hAnsi="Verdana"/>
          <w:sz w:val="24"/>
          <w:szCs w:val="24"/>
        </w:rPr>
        <w:t>cooperação, à Secretaria Municipal de Desenvolvimento Econômico, Trabalho e Turismo, con</w:t>
      </w:r>
      <w:r>
        <w:rPr>
          <w:rFonts w:ascii="Verdana" w:hAnsi="Verdana"/>
          <w:sz w:val="24"/>
          <w:szCs w:val="24"/>
        </w:rPr>
        <w:t xml:space="preserve">forme disposto na Lei Municipal </w:t>
      </w:r>
      <w:r w:rsidRPr="00943162">
        <w:rPr>
          <w:rFonts w:ascii="Verdana" w:hAnsi="Verdana"/>
          <w:sz w:val="24"/>
          <w:szCs w:val="24"/>
        </w:rPr>
        <w:t>nº 15.838, de 04 de julho de</w:t>
      </w:r>
      <w:r>
        <w:rPr>
          <w:rFonts w:ascii="Verdana" w:hAnsi="Verdana"/>
          <w:sz w:val="24"/>
          <w:szCs w:val="24"/>
        </w:rPr>
        <w:t xml:space="preserve"> 2013, torna pública a abertura </w:t>
      </w:r>
      <w:r w:rsidRPr="00943162">
        <w:rPr>
          <w:rFonts w:ascii="Verdana" w:hAnsi="Verdana"/>
          <w:sz w:val="24"/>
          <w:szCs w:val="24"/>
        </w:rPr>
        <w:t>de SELEÇÃO PÚBLICA SIM</w:t>
      </w:r>
      <w:r>
        <w:rPr>
          <w:rFonts w:ascii="Verdana" w:hAnsi="Verdana"/>
          <w:sz w:val="24"/>
          <w:szCs w:val="24"/>
        </w:rPr>
        <w:t xml:space="preserve">PLIFICADA para o aumento de seu </w:t>
      </w:r>
      <w:r w:rsidRPr="00943162">
        <w:rPr>
          <w:rFonts w:ascii="Verdana" w:hAnsi="Verdana"/>
          <w:sz w:val="24"/>
          <w:szCs w:val="24"/>
        </w:rPr>
        <w:t>quadro de colaboradores.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 xml:space="preserve">Constitui o objeto da </w:t>
      </w:r>
      <w:r>
        <w:rPr>
          <w:rFonts w:ascii="Verdana" w:hAnsi="Verdana"/>
          <w:sz w:val="24"/>
          <w:szCs w:val="24"/>
        </w:rPr>
        <w:t xml:space="preserve">SELEÇÃO PÚBLICA SIMPLIFICADA em </w:t>
      </w:r>
      <w:r w:rsidRPr="00943162">
        <w:rPr>
          <w:rFonts w:ascii="Verdana" w:hAnsi="Verdana"/>
          <w:sz w:val="24"/>
          <w:szCs w:val="24"/>
        </w:rPr>
        <w:t>referência a contratação de Assistente de Tecnologia, pelo regime CLT, com jornada de trabalho d</w:t>
      </w:r>
      <w:r>
        <w:rPr>
          <w:rFonts w:ascii="Verdana" w:hAnsi="Verdana"/>
          <w:sz w:val="24"/>
          <w:szCs w:val="24"/>
        </w:rPr>
        <w:t xml:space="preserve">e 2ª a 6ª feira e carga horária </w:t>
      </w:r>
      <w:r w:rsidRPr="00943162">
        <w:rPr>
          <w:rFonts w:ascii="Verdana" w:hAnsi="Verdana"/>
          <w:sz w:val="24"/>
          <w:szCs w:val="24"/>
        </w:rPr>
        <w:t>de 40 horas semanais.</w:t>
      </w:r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>O Edital com todas as infor</w:t>
      </w:r>
      <w:r>
        <w:rPr>
          <w:rFonts w:ascii="Verdana" w:hAnsi="Verdana"/>
          <w:sz w:val="24"/>
          <w:szCs w:val="24"/>
        </w:rPr>
        <w:t xml:space="preserve">mações referentes aos critérios </w:t>
      </w:r>
      <w:r w:rsidRPr="00943162">
        <w:rPr>
          <w:rFonts w:ascii="Verdana" w:hAnsi="Verdana"/>
          <w:sz w:val="24"/>
          <w:szCs w:val="24"/>
        </w:rPr>
        <w:t>e etapas de seleção poderá ser</w:t>
      </w:r>
      <w:r>
        <w:rPr>
          <w:rFonts w:ascii="Verdana" w:hAnsi="Verdana"/>
          <w:sz w:val="24"/>
          <w:szCs w:val="24"/>
        </w:rPr>
        <w:t xml:space="preserve"> obtido na internet por meio do </w:t>
      </w:r>
      <w:r w:rsidRPr="00943162">
        <w:rPr>
          <w:rFonts w:ascii="Verdana" w:hAnsi="Verdana"/>
          <w:sz w:val="24"/>
          <w:szCs w:val="24"/>
        </w:rPr>
        <w:t xml:space="preserve">endereço eletrônico: </w:t>
      </w:r>
      <w:hyperlink r:id="rId24" w:history="1">
        <w:r w:rsidRPr="00A03181">
          <w:rPr>
            <w:rStyle w:val="Hyperlink"/>
            <w:rFonts w:ascii="Verdana" w:hAnsi="Verdana"/>
            <w:sz w:val="24"/>
            <w:szCs w:val="24"/>
          </w:rPr>
          <w:t>http://www.adesampa.com.br/adeeditais/</w:t>
        </w:r>
      </w:hyperlink>
      <w:r>
        <w:rPr>
          <w:rFonts w:ascii="Verdana" w:hAnsi="Verdana"/>
          <w:sz w:val="24"/>
          <w:szCs w:val="24"/>
        </w:rPr>
        <w:t xml:space="preserve"> </w:t>
      </w:r>
      <w:r w:rsidR="00FE2A12">
        <w:rPr>
          <w:rFonts w:ascii="Verdana" w:hAnsi="Verdana"/>
          <w:sz w:val="24"/>
          <w:szCs w:val="24"/>
        </w:rPr>
        <w:t>seleçã</w:t>
      </w:r>
      <w:r w:rsidRPr="00943162">
        <w:rPr>
          <w:rFonts w:ascii="Verdana" w:hAnsi="Verdana"/>
          <w:sz w:val="24"/>
          <w:szCs w:val="24"/>
        </w:rPr>
        <w:t>o-publica/</w:t>
      </w:r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943162">
        <w:rPr>
          <w:rFonts w:ascii="Verdana" w:hAnsi="Verdana"/>
          <w:b/>
          <w:sz w:val="24"/>
          <w:szCs w:val="24"/>
        </w:rPr>
        <w:t>LICITAÇÕES</w:t>
      </w:r>
      <w:proofErr w:type="gramStart"/>
      <w:r w:rsidRPr="00943162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943162">
        <w:rPr>
          <w:rFonts w:ascii="Verdana" w:hAnsi="Verdana"/>
          <w:b/>
          <w:sz w:val="24"/>
          <w:szCs w:val="24"/>
        </w:rPr>
        <w:t>PAG. 113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943162">
        <w:rPr>
          <w:rFonts w:ascii="Verdana" w:hAnsi="Verdana"/>
          <w:b/>
          <w:sz w:val="24"/>
          <w:szCs w:val="24"/>
        </w:rPr>
        <w:t xml:space="preserve">DESENVOLVIMENTOECONÔMICO, TRABALHO E </w:t>
      </w:r>
      <w:proofErr w:type="gramStart"/>
      <w:r w:rsidRPr="00943162">
        <w:rPr>
          <w:rFonts w:ascii="Verdana" w:hAnsi="Verdana"/>
          <w:b/>
          <w:sz w:val="24"/>
          <w:szCs w:val="24"/>
        </w:rPr>
        <w:t>TURISMO</w:t>
      </w:r>
      <w:proofErr w:type="gramEnd"/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>GABINETE DA SECRETÁRIA</w:t>
      </w:r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943162">
        <w:rPr>
          <w:rFonts w:ascii="Verdana" w:hAnsi="Verdana"/>
          <w:b/>
          <w:sz w:val="24"/>
          <w:szCs w:val="24"/>
        </w:rPr>
        <w:t>DESPACHO DO CHEFE DE GABINETE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943162">
        <w:rPr>
          <w:rFonts w:ascii="Verdana" w:hAnsi="Verdana"/>
          <w:b/>
          <w:sz w:val="24"/>
          <w:szCs w:val="24"/>
        </w:rPr>
        <w:t>6064.2017/0000100-6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>I – No exercício das atr</w:t>
      </w:r>
      <w:r>
        <w:rPr>
          <w:rFonts w:ascii="Verdana" w:hAnsi="Verdana"/>
          <w:sz w:val="24"/>
          <w:szCs w:val="24"/>
        </w:rPr>
        <w:t xml:space="preserve">ibuições que foram delegadas ao </w:t>
      </w:r>
      <w:r w:rsidRPr="00943162">
        <w:rPr>
          <w:rFonts w:ascii="Verdana" w:hAnsi="Verdana"/>
          <w:sz w:val="24"/>
          <w:szCs w:val="24"/>
        </w:rPr>
        <w:t>chefe de gabinete desta Pasta,</w:t>
      </w:r>
      <w:r>
        <w:rPr>
          <w:rFonts w:ascii="Verdana" w:hAnsi="Verdana"/>
          <w:sz w:val="24"/>
          <w:szCs w:val="24"/>
        </w:rPr>
        <w:t xml:space="preserve"> conforme Portaria n. 038/2013/ </w:t>
      </w:r>
      <w:r w:rsidRPr="00943162">
        <w:rPr>
          <w:rFonts w:ascii="Verdana" w:hAnsi="Verdana"/>
          <w:sz w:val="24"/>
          <w:szCs w:val="24"/>
        </w:rPr>
        <w:t>SDTE-GAB, de 25 de setembro de 2013, e em vista das informações contidas nos autos em epígrafe, em especial a manifestação do Departamento de Qualificação Profissional da Coordenadoria do Trabalho desta Pasta e considerando a Nota de</w:t>
      </w:r>
      <w:r>
        <w:rPr>
          <w:rFonts w:ascii="Verdana" w:hAnsi="Verdana"/>
          <w:sz w:val="24"/>
          <w:szCs w:val="24"/>
        </w:rPr>
        <w:t xml:space="preserve"> </w:t>
      </w:r>
      <w:r w:rsidRPr="00943162">
        <w:rPr>
          <w:rFonts w:ascii="Verdana" w:hAnsi="Verdana"/>
          <w:sz w:val="24"/>
          <w:szCs w:val="24"/>
        </w:rPr>
        <w:t>Reserva com Transferência n. 51.118/2021, emitida pela Secretaria Municipal de Educação e</w:t>
      </w:r>
      <w:r>
        <w:rPr>
          <w:rFonts w:ascii="Verdana" w:hAnsi="Verdana"/>
          <w:sz w:val="24"/>
          <w:szCs w:val="24"/>
        </w:rPr>
        <w:t xml:space="preserve"> Notas de Reserva n. </w:t>
      </w:r>
      <w:r>
        <w:rPr>
          <w:rFonts w:ascii="Verdana" w:hAnsi="Verdana"/>
          <w:sz w:val="24"/>
          <w:szCs w:val="24"/>
        </w:rPr>
        <w:lastRenderedPageBreak/>
        <w:t xml:space="preserve">8.346/2021 </w:t>
      </w:r>
      <w:r w:rsidRPr="00943162">
        <w:rPr>
          <w:rFonts w:ascii="Verdana" w:hAnsi="Verdana"/>
          <w:sz w:val="24"/>
          <w:szCs w:val="24"/>
        </w:rPr>
        <w:t>e 8.349/2021. AUTORIZO a</w:t>
      </w:r>
      <w:r>
        <w:rPr>
          <w:rFonts w:ascii="Verdana" w:hAnsi="Verdana"/>
          <w:sz w:val="24"/>
          <w:szCs w:val="24"/>
        </w:rPr>
        <w:t xml:space="preserve"> emissão de Notas de Empenho no </w:t>
      </w:r>
      <w:r w:rsidRPr="00943162">
        <w:rPr>
          <w:rFonts w:ascii="Verdana" w:hAnsi="Verdana"/>
          <w:sz w:val="24"/>
          <w:szCs w:val="24"/>
        </w:rPr>
        <w:t>montante de R$ 116.989,07 (cento e dezesseis</w:t>
      </w:r>
      <w:r>
        <w:rPr>
          <w:rFonts w:ascii="Verdana" w:hAnsi="Verdana"/>
          <w:sz w:val="24"/>
          <w:szCs w:val="24"/>
        </w:rPr>
        <w:t xml:space="preserve"> mil, novecentos </w:t>
      </w:r>
      <w:r w:rsidRPr="00943162">
        <w:rPr>
          <w:rFonts w:ascii="Verdana" w:hAnsi="Verdana"/>
          <w:sz w:val="24"/>
          <w:szCs w:val="24"/>
        </w:rPr>
        <w:t>e oitenta e nove reais e sete c</w:t>
      </w:r>
      <w:r>
        <w:rPr>
          <w:rFonts w:ascii="Verdana" w:hAnsi="Verdana"/>
          <w:sz w:val="24"/>
          <w:szCs w:val="24"/>
        </w:rPr>
        <w:t xml:space="preserve">entavos) em favor da contratada </w:t>
      </w:r>
      <w:r w:rsidRPr="00943162">
        <w:rPr>
          <w:rFonts w:ascii="Verdana" w:hAnsi="Verdana"/>
          <w:sz w:val="24"/>
          <w:szCs w:val="24"/>
        </w:rPr>
        <w:t>BANCO DO BRASIL SA, CNP</w:t>
      </w:r>
      <w:r>
        <w:rPr>
          <w:rFonts w:ascii="Verdana" w:hAnsi="Verdana"/>
          <w:sz w:val="24"/>
          <w:szCs w:val="24"/>
        </w:rPr>
        <w:t xml:space="preserve">J 00.000.000/2885-19, no âmbito </w:t>
      </w:r>
      <w:r w:rsidRPr="00943162">
        <w:rPr>
          <w:rFonts w:ascii="Verdana" w:hAnsi="Verdana"/>
          <w:sz w:val="24"/>
          <w:szCs w:val="24"/>
        </w:rPr>
        <w:t xml:space="preserve">do Contrato 011/2017/SMTE, </w:t>
      </w:r>
      <w:r>
        <w:rPr>
          <w:rFonts w:ascii="Verdana" w:hAnsi="Verdana"/>
          <w:sz w:val="24"/>
          <w:szCs w:val="24"/>
        </w:rPr>
        <w:t xml:space="preserve">que tem por objeto prestação de </w:t>
      </w:r>
      <w:r w:rsidRPr="00943162">
        <w:rPr>
          <w:rFonts w:ascii="Verdana" w:hAnsi="Verdana"/>
          <w:sz w:val="24"/>
          <w:szCs w:val="24"/>
        </w:rPr>
        <w:t xml:space="preserve">serviços de pagamento de benefício dos Programas </w:t>
      </w:r>
      <w:proofErr w:type="gramStart"/>
      <w:r w:rsidRPr="00943162">
        <w:rPr>
          <w:rFonts w:ascii="Verdana" w:hAnsi="Verdana"/>
          <w:sz w:val="24"/>
          <w:szCs w:val="24"/>
        </w:rPr>
        <w:t>Operação</w:t>
      </w:r>
      <w:proofErr w:type="gramEnd"/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>Trabalho e Bolsa Trabalho, on</w:t>
      </w:r>
      <w:r>
        <w:rPr>
          <w:rFonts w:ascii="Verdana" w:hAnsi="Verdana"/>
          <w:sz w:val="24"/>
          <w:szCs w:val="24"/>
        </w:rPr>
        <w:t xml:space="preserve">erando os respectivos valores e </w:t>
      </w:r>
      <w:r w:rsidRPr="00943162">
        <w:rPr>
          <w:rFonts w:ascii="Verdana" w:hAnsi="Verdana"/>
          <w:sz w:val="24"/>
          <w:szCs w:val="24"/>
        </w:rPr>
        <w:t xml:space="preserve">dotações </w:t>
      </w:r>
      <w:proofErr w:type="gramStart"/>
      <w:r w:rsidRPr="00943162">
        <w:rPr>
          <w:rFonts w:ascii="Verdana" w:hAnsi="Verdana"/>
          <w:sz w:val="24"/>
          <w:szCs w:val="24"/>
        </w:rPr>
        <w:t>orçamentárias a seg</w:t>
      </w:r>
      <w:r>
        <w:rPr>
          <w:rFonts w:ascii="Verdana" w:hAnsi="Verdana"/>
          <w:sz w:val="24"/>
          <w:szCs w:val="24"/>
        </w:rPr>
        <w:t>uir listados</w:t>
      </w:r>
      <w:proofErr w:type="gramEnd"/>
      <w:r>
        <w:rPr>
          <w:rFonts w:ascii="Verdana" w:hAnsi="Verdana"/>
          <w:sz w:val="24"/>
          <w:szCs w:val="24"/>
        </w:rPr>
        <w:t xml:space="preserve">, observando no que </w:t>
      </w:r>
      <w:r w:rsidRPr="00943162">
        <w:rPr>
          <w:rFonts w:ascii="Verdana" w:hAnsi="Verdana"/>
          <w:sz w:val="24"/>
          <w:szCs w:val="24"/>
        </w:rPr>
        <w:t>couber, as disposições contid</w:t>
      </w:r>
      <w:r>
        <w:rPr>
          <w:rFonts w:ascii="Verdana" w:hAnsi="Verdana"/>
          <w:sz w:val="24"/>
          <w:szCs w:val="24"/>
        </w:rPr>
        <w:t xml:space="preserve">as nas Leis Complementares 101, </w:t>
      </w:r>
      <w:r w:rsidRPr="00943162">
        <w:rPr>
          <w:rFonts w:ascii="Verdana" w:hAnsi="Verdana"/>
          <w:sz w:val="24"/>
          <w:szCs w:val="24"/>
        </w:rPr>
        <w:t>de 04 de maio de 2000, e 131, de 27 de maio de 2009: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 xml:space="preserve">a) O valor de R$ 3.098,90 </w:t>
      </w:r>
      <w:r>
        <w:rPr>
          <w:rFonts w:ascii="Verdana" w:hAnsi="Verdana"/>
          <w:sz w:val="24"/>
          <w:szCs w:val="24"/>
        </w:rPr>
        <w:t xml:space="preserve">(três mil, noventa e oito reais </w:t>
      </w:r>
      <w:r w:rsidRPr="00943162">
        <w:rPr>
          <w:rFonts w:ascii="Verdana" w:hAnsi="Verdana"/>
          <w:sz w:val="24"/>
          <w:szCs w:val="24"/>
        </w:rPr>
        <w:t>e noventa centavos), da do</w:t>
      </w:r>
      <w:r>
        <w:rPr>
          <w:rFonts w:ascii="Verdana" w:hAnsi="Verdana"/>
          <w:sz w:val="24"/>
          <w:szCs w:val="24"/>
        </w:rPr>
        <w:t xml:space="preserve">tação 16.10.12.122.3024.2.100.3 </w:t>
      </w:r>
      <w:r w:rsidRPr="00943162">
        <w:rPr>
          <w:rFonts w:ascii="Verdana" w:hAnsi="Verdana"/>
          <w:sz w:val="24"/>
          <w:szCs w:val="24"/>
        </w:rPr>
        <w:t xml:space="preserve">3903900.00, conforme Nota </w:t>
      </w:r>
      <w:r>
        <w:rPr>
          <w:rFonts w:ascii="Verdana" w:hAnsi="Verdana"/>
          <w:sz w:val="24"/>
          <w:szCs w:val="24"/>
        </w:rPr>
        <w:t xml:space="preserve">de Reserva com Transferência n. </w:t>
      </w:r>
      <w:r w:rsidRPr="00943162">
        <w:rPr>
          <w:rFonts w:ascii="Verdana" w:hAnsi="Verdana"/>
          <w:sz w:val="24"/>
          <w:szCs w:val="24"/>
        </w:rPr>
        <w:t>51.118/2021;</w:t>
      </w:r>
    </w:p>
    <w:p w:rsidR="00943162" w:rsidRP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>b) O valor de R$ 53.760,20 (cinquenta e três mil, setecentos e sessenta reais e vinte centavos</w:t>
      </w:r>
      <w:r>
        <w:rPr>
          <w:rFonts w:ascii="Verdana" w:hAnsi="Verdana"/>
          <w:sz w:val="24"/>
          <w:szCs w:val="24"/>
        </w:rPr>
        <w:t xml:space="preserve">), da dotação orçamentária </w:t>
      </w:r>
      <w:r w:rsidRPr="00943162">
        <w:rPr>
          <w:rFonts w:ascii="Verdana" w:hAnsi="Verdana"/>
          <w:sz w:val="24"/>
          <w:szCs w:val="24"/>
        </w:rPr>
        <w:t>30.10.12.366.3019.8.08</w:t>
      </w:r>
      <w:r>
        <w:rPr>
          <w:rFonts w:ascii="Verdana" w:hAnsi="Verdana"/>
          <w:sz w:val="24"/>
          <w:szCs w:val="24"/>
        </w:rPr>
        <w:t xml:space="preserve">3.33903900.00, conforme Nota de </w:t>
      </w:r>
      <w:r w:rsidRPr="00943162">
        <w:rPr>
          <w:rFonts w:ascii="Verdana" w:hAnsi="Verdana"/>
          <w:sz w:val="24"/>
          <w:szCs w:val="24"/>
        </w:rPr>
        <w:t xml:space="preserve">Reserva n. 8.346/2021; </w:t>
      </w:r>
      <w:proofErr w:type="gramStart"/>
      <w:r w:rsidRPr="00943162">
        <w:rPr>
          <w:rFonts w:ascii="Verdana" w:hAnsi="Verdana"/>
          <w:sz w:val="24"/>
          <w:szCs w:val="24"/>
        </w:rPr>
        <w:t>e</w:t>
      </w:r>
      <w:proofErr w:type="gramEnd"/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43162">
        <w:rPr>
          <w:rFonts w:ascii="Verdana" w:hAnsi="Verdana"/>
          <w:sz w:val="24"/>
          <w:szCs w:val="24"/>
        </w:rPr>
        <w:t>c) O valor de R$ 60.129,97</w:t>
      </w:r>
      <w:r>
        <w:rPr>
          <w:rFonts w:ascii="Verdana" w:hAnsi="Verdana"/>
          <w:sz w:val="24"/>
          <w:szCs w:val="24"/>
        </w:rPr>
        <w:t xml:space="preserve"> (sessenta mil, cento e vinte e </w:t>
      </w:r>
      <w:r w:rsidRPr="00943162">
        <w:rPr>
          <w:rFonts w:ascii="Verdana" w:hAnsi="Verdana"/>
          <w:sz w:val="24"/>
          <w:szCs w:val="24"/>
        </w:rPr>
        <w:t>nove reais e noventa e sete cen</w:t>
      </w:r>
      <w:r>
        <w:rPr>
          <w:rFonts w:ascii="Verdana" w:hAnsi="Verdana"/>
          <w:sz w:val="24"/>
          <w:szCs w:val="24"/>
        </w:rPr>
        <w:t xml:space="preserve">tavos), da dotação orçamentária </w:t>
      </w:r>
      <w:r w:rsidRPr="00943162">
        <w:rPr>
          <w:rFonts w:ascii="Verdana" w:hAnsi="Verdana"/>
          <w:sz w:val="24"/>
          <w:szCs w:val="24"/>
        </w:rPr>
        <w:t>30.10.11.333.3019.8.08</w:t>
      </w:r>
      <w:r>
        <w:rPr>
          <w:rFonts w:ascii="Verdana" w:hAnsi="Verdana"/>
          <w:sz w:val="24"/>
          <w:szCs w:val="24"/>
        </w:rPr>
        <w:t xml:space="preserve">8.33903900.00, conforme Nota de </w:t>
      </w:r>
      <w:r w:rsidRPr="00943162">
        <w:rPr>
          <w:rFonts w:ascii="Verdana" w:hAnsi="Verdana"/>
          <w:sz w:val="24"/>
          <w:szCs w:val="24"/>
        </w:rPr>
        <w:t>Reserva n. 8.349/2021;</w:t>
      </w:r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3162" w:rsidRDefault="00943162" w:rsidP="0094316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Default="00235F5F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5F5F" w:rsidRPr="00B41EF8" w:rsidRDefault="00235F5F" w:rsidP="00235F5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235F5F" w:rsidRPr="00B41E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10C"/>
    <w:rsid w:val="00075FA8"/>
    <w:rsid w:val="001150C9"/>
    <w:rsid w:val="00153768"/>
    <w:rsid w:val="001759C0"/>
    <w:rsid w:val="00186550"/>
    <w:rsid w:val="00235F5F"/>
    <w:rsid w:val="002A1E5A"/>
    <w:rsid w:val="002D11F2"/>
    <w:rsid w:val="003D72B6"/>
    <w:rsid w:val="00433461"/>
    <w:rsid w:val="00475502"/>
    <w:rsid w:val="004909ED"/>
    <w:rsid w:val="005F3310"/>
    <w:rsid w:val="0060523E"/>
    <w:rsid w:val="006118E0"/>
    <w:rsid w:val="006E2362"/>
    <w:rsid w:val="008C6EAF"/>
    <w:rsid w:val="00943162"/>
    <w:rsid w:val="009C7AED"/>
    <w:rsid w:val="00A61DF4"/>
    <w:rsid w:val="00B41EF8"/>
    <w:rsid w:val="00B50407"/>
    <w:rsid w:val="00CD5247"/>
    <w:rsid w:val="00D30DFC"/>
    <w:rsid w:val="00E74879"/>
    <w:rsid w:val="00F5710C"/>
    <w:rsid w:val="00FD4445"/>
    <w:rsid w:val="00FE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431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431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adesampa.com.br/adeeditai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D7178-6A24-43B9-AA99-E9EB17E15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20</Pages>
  <Words>3890</Words>
  <Characters>21009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10</cp:revision>
  <dcterms:created xsi:type="dcterms:W3CDTF">2020-12-08T17:13:00Z</dcterms:created>
  <dcterms:modified xsi:type="dcterms:W3CDTF">2021-12-03T14:05:00Z</dcterms:modified>
</cp:coreProperties>
</file>