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227FB">
        <w:rPr>
          <w:rFonts w:ascii="Verdana" w:hAnsi="Verdana"/>
          <w:b/>
          <w:sz w:val="24"/>
          <w:szCs w:val="24"/>
        </w:rPr>
        <w:t>C. São Paulo,</w:t>
      </w:r>
      <w:r w:rsidR="0060294B">
        <w:rPr>
          <w:rFonts w:ascii="Verdana" w:hAnsi="Verdana"/>
          <w:b/>
          <w:sz w:val="24"/>
          <w:szCs w:val="24"/>
        </w:rPr>
        <w:t>191</w:t>
      </w:r>
      <w:r w:rsidR="00E227FB">
        <w:rPr>
          <w:rFonts w:ascii="Verdana" w:hAnsi="Verdana"/>
          <w:b/>
          <w:sz w:val="24"/>
          <w:szCs w:val="24"/>
        </w:rPr>
        <w:t xml:space="preserve"> </w:t>
      </w:r>
      <w:r w:rsidR="00F562D6">
        <w:rPr>
          <w:rFonts w:ascii="Verdana" w:hAnsi="Verdana"/>
          <w:b/>
          <w:sz w:val="24"/>
          <w:szCs w:val="24"/>
        </w:rPr>
        <w:t>, Ano 66   Sexta</w:t>
      </w:r>
      <w:r>
        <w:rPr>
          <w:rFonts w:ascii="Verdana" w:hAnsi="Verdana"/>
          <w:b/>
          <w:sz w:val="24"/>
          <w:szCs w:val="24"/>
        </w:rPr>
        <w:t>-feira</w:t>
      </w:r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F562D6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Outubro</w:t>
      </w:r>
      <w:r w:rsidR="005339AA">
        <w:rPr>
          <w:rFonts w:ascii="Verdana" w:hAnsi="Verdana"/>
          <w:b/>
          <w:sz w:val="24"/>
          <w:szCs w:val="24"/>
        </w:rPr>
        <w:t xml:space="preserve"> de 2021</w:t>
      </w:r>
    </w:p>
    <w:p w:rsidR="001D6125" w:rsidRDefault="001D6125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D6125" w:rsidRPr="008D04F1" w:rsidRDefault="001D6125" w:rsidP="001D61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04F1">
        <w:rPr>
          <w:rFonts w:ascii="Verdana" w:hAnsi="Verdana"/>
          <w:b/>
          <w:sz w:val="24"/>
          <w:szCs w:val="24"/>
        </w:rPr>
        <w:t>GABINETE DO PREFEITO</w:t>
      </w:r>
    </w:p>
    <w:p w:rsidR="001D6125" w:rsidRPr="008D04F1" w:rsidRDefault="001D6125" w:rsidP="001D61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04F1">
        <w:rPr>
          <w:rFonts w:ascii="Verdana" w:hAnsi="Verdana"/>
          <w:b/>
          <w:sz w:val="24"/>
          <w:szCs w:val="24"/>
        </w:rPr>
        <w:t>RICARDO NUNES</w:t>
      </w:r>
    </w:p>
    <w:p w:rsidR="001D6125" w:rsidRPr="008D04F1" w:rsidRDefault="001D6125" w:rsidP="001D612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D6125" w:rsidRPr="008D04F1" w:rsidRDefault="001D6125" w:rsidP="001D61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04F1">
        <w:rPr>
          <w:rFonts w:ascii="Verdana" w:hAnsi="Verdana"/>
          <w:b/>
          <w:sz w:val="24"/>
          <w:szCs w:val="24"/>
        </w:rPr>
        <w:t>DECRETOS</w:t>
      </w:r>
    </w:p>
    <w:p w:rsidR="001D6125" w:rsidRPr="008D04F1" w:rsidRDefault="001D6125" w:rsidP="001D612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D6125" w:rsidRPr="008D04F1" w:rsidRDefault="001D6125" w:rsidP="001D61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04F1">
        <w:rPr>
          <w:rFonts w:ascii="Verdana" w:hAnsi="Verdana"/>
          <w:b/>
          <w:sz w:val="24"/>
          <w:szCs w:val="24"/>
        </w:rPr>
        <w:t xml:space="preserve">DECRETO </w:t>
      </w:r>
      <w:r w:rsidRPr="008D04F1">
        <w:rPr>
          <w:rFonts w:ascii="Verdana" w:hAnsi="Verdana"/>
          <w:b/>
          <w:sz w:val="24"/>
          <w:szCs w:val="24"/>
        </w:rPr>
        <w:t xml:space="preserve">Nº 60.593, DE 30 DE SETEMBRO DE </w:t>
      </w:r>
      <w:proofErr w:type="gramStart"/>
      <w:r w:rsidRPr="008D04F1">
        <w:rPr>
          <w:rFonts w:ascii="Verdana" w:hAnsi="Verdana"/>
          <w:b/>
          <w:sz w:val="24"/>
          <w:szCs w:val="24"/>
        </w:rPr>
        <w:t>2021</w:t>
      </w:r>
      <w:proofErr w:type="gramEnd"/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Abre Crédito Adicional Suplementar de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R$ 42.452.938,45 de acordo com a Lei nº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17.544, de 30 de dezembro de 2020.</w:t>
      </w:r>
      <w:bookmarkStart w:id="0" w:name="_GoBack"/>
      <w:bookmarkEnd w:id="0"/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RICARDO NUNES, Prefeito do Município de São Paulo,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usando</w:t>
      </w:r>
      <w:proofErr w:type="gramEnd"/>
      <w:r w:rsidRPr="001D6125">
        <w:rPr>
          <w:rFonts w:ascii="Verdana" w:hAnsi="Verdana"/>
          <w:sz w:val="24"/>
          <w:szCs w:val="24"/>
        </w:rPr>
        <w:t xml:space="preserve"> das atribuições que lhe são conferidas por lei, na conformidade da autorização contida na Lei nº 17.544, de 30 de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dezembro</w:t>
      </w:r>
      <w:proofErr w:type="gramEnd"/>
      <w:r w:rsidRPr="001D6125">
        <w:rPr>
          <w:rFonts w:ascii="Verdana" w:hAnsi="Verdana"/>
          <w:sz w:val="24"/>
          <w:szCs w:val="24"/>
        </w:rPr>
        <w:t xml:space="preserve"> de 2020, e visando possibilitar despesas inerentes às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atividades</w:t>
      </w:r>
      <w:proofErr w:type="gramEnd"/>
      <w:r w:rsidRPr="001D6125">
        <w:rPr>
          <w:rFonts w:ascii="Verdana" w:hAnsi="Verdana"/>
          <w:sz w:val="24"/>
          <w:szCs w:val="24"/>
        </w:rPr>
        <w:t xml:space="preserve"> do Fundo Municipal de Desenvolvimento de Trânsito,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D6125">
        <w:rPr>
          <w:rFonts w:ascii="Verdana" w:hAnsi="Verdana"/>
          <w:sz w:val="24"/>
          <w:szCs w:val="24"/>
        </w:rPr>
        <w:t>A :</w:t>
      </w:r>
      <w:proofErr w:type="gramEnd"/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Artigo 1º - Fica aberto crédito adicional de R$</w:t>
      </w:r>
    </w:p>
    <w:p w:rsidR="001D6125" w:rsidRP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42.452.938,45 </w:t>
      </w:r>
      <w:proofErr w:type="gramStart"/>
      <w:r w:rsidRPr="001D6125">
        <w:rPr>
          <w:rFonts w:ascii="Verdana" w:hAnsi="Verdana"/>
          <w:sz w:val="24"/>
          <w:szCs w:val="24"/>
        </w:rPr>
        <w:t>(quarenta e dois milhões e quatrocentos e cinquenta e dois mil e novecentos e trinta e oito reais e quarenta e</w:t>
      </w:r>
    </w:p>
    <w:p w:rsid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cinco</w:t>
      </w:r>
      <w:proofErr w:type="gramEnd"/>
      <w:r w:rsidRPr="001D6125">
        <w:rPr>
          <w:rFonts w:ascii="Verdana" w:hAnsi="Verdana"/>
          <w:sz w:val="24"/>
          <w:szCs w:val="24"/>
        </w:rPr>
        <w:t xml:space="preserve"> centavos), suplementar à seguinte dotação do orçamento</w:t>
      </w:r>
      <w:r>
        <w:rPr>
          <w:rFonts w:ascii="Verdana" w:hAnsi="Verdana"/>
          <w:sz w:val="24"/>
          <w:szCs w:val="24"/>
        </w:rPr>
        <w:t xml:space="preserve"> </w:t>
      </w:r>
    </w:p>
    <w:p w:rsid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125" w:rsidRDefault="001D6125" w:rsidP="001D6125">
      <w:pPr>
        <w:spacing w:after="0" w:line="240" w:lineRule="auto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drawing>
          <wp:inline distT="0" distB="0" distL="0" distR="0" wp14:anchorId="4D0FE907" wp14:editId="14E65643">
            <wp:extent cx="5372100" cy="923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Default="001D6125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far</w:t>
      </w:r>
      <w:proofErr w:type="gramEnd"/>
      <w:r w:rsidRPr="001D6125">
        <w:rPr>
          <w:rFonts w:ascii="Verdana" w:hAnsi="Verdana"/>
          <w:sz w:val="24"/>
          <w:szCs w:val="24"/>
        </w:rPr>
        <w:t>-se-á através de recursos provenientes do superávit financeiro apurado em balanço patrimonial do exercício anterior.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Artigo 3º - Este decreto entrará em vigor na data de sua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assinatura</w:t>
      </w:r>
      <w:proofErr w:type="gramEnd"/>
      <w:r w:rsidRPr="001D6125">
        <w:rPr>
          <w:rFonts w:ascii="Verdana" w:hAnsi="Verdana"/>
          <w:sz w:val="24"/>
          <w:szCs w:val="24"/>
        </w:rPr>
        <w:t>.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PREFEITURA DO MUNICÍPIO DE SÃO PAULO, em 30 </w:t>
      </w:r>
      <w:proofErr w:type="gramStart"/>
      <w:r w:rsidRPr="001D6125">
        <w:rPr>
          <w:rFonts w:ascii="Verdana" w:hAnsi="Verdana"/>
          <w:sz w:val="24"/>
          <w:szCs w:val="24"/>
        </w:rPr>
        <w:t>de</w:t>
      </w:r>
      <w:proofErr w:type="gramEnd"/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setembro</w:t>
      </w:r>
      <w:proofErr w:type="gramEnd"/>
      <w:r w:rsidRPr="001D6125">
        <w:rPr>
          <w:rFonts w:ascii="Verdana" w:hAnsi="Verdana"/>
          <w:sz w:val="24"/>
          <w:szCs w:val="24"/>
        </w:rPr>
        <w:t xml:space="preserve"> de 2021, 468º da Fundação de São Paulo.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D6125">
        <w:rPr>
          <w:rFonts w:ascii="Verdana" w:hAnsi="Verdana"/>
          <w:sz w:val="24"/>
          <w:szCs w:val="24"/>
        </w:rPr>
        <w:t>Prefeito</w:t>
      </w:r>
      <w:proofErr w:type="gramEnd"/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GUILHERME BUENO DE CAMARGO, Secretário </w:t>
      </w:r>
      <w:proofErr w:type="gramStart"/>
      <w:r w:rsidRPr="001D6125">
        <w:rPr>
          <w:rFonts w:ascii="Verdana" w:hAnsi="Verdana"/>
          <w:sz w:val="24"/>
          <w:szCs w:val="24"/>
        </w:rPr>
        <w:t>Municipal</w:t>
      </w:r>
      <w:proofErr w:type="gramEnd"/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lastRenderedPageBreak/>
        <w:t>da</w:t>
      </w:r>
      <w:proofErr w:type="gramEnd"/>
      <w:r w:rsidRPr="001D6125">
        <w:rPr>
          <w:rFonts w:ascii="Verdana" w:hAnsi="Verdana"/>
          <w:sz w:val="24"/>
          <w:szCs w:val="24"/>
        </w:rPr>
        <w:t xml:space="preserve"> Fazenda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Publicado na Secretaria de Governo Municipal, em 30 </w:t>
      </w:r>
      <w:proofErr w:type="gramStart"/>
      <w:r w:rsidRPr="001D6125">
        <w:rPr>
          <w:rFonts w:ascii="Verdana" w:hAnsi="Verdana"/>
          <w:sz w:val="24"/>
          <w:szCs w:val="24"/>
        </w:rPr>
        <w:t>de</w:t>
      </w:r>
      <w:proofErr w:type="gramEnd"/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setembro</w:t>
      </w:r>
      <w:proofErr w:type="gramEnd"/>
      <w:r w:rsidRPr="001D6125">
        <w:rPr>
          <w:rFonts w:ascii="Verdana" w:hAnsi="Verdana"/>
          <w:sz w:val="24"/>
          <w:szCs w:val="24"/>
        </w:rPr>
        <w:t xml:space="preserve"> de 2021.</w:t>
      </w:r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6125">
        <w:rPr>
          <w:rFonts w:ascii="Verdana" w:hAnsi="Verdana"/>
          <w:b/>
          <w:sz w:val="24"/>
          <w:szCs w:val="24"/>
        </w:rPr>
        <w:t>PORTARIAS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6125">
        <w:rPr>
          <w:rFonts w:ascii="Verdana" w:hAnsi="Verdana"/>
          <w:b/>
          <w:sz w:val="24"/>
          <w:szCs w:val="24"/>
        </w:rPr>
        <w:t>PORT</w:t>
      </w:r>
      <w:r w:rsidRPr="001D6125">
        <w:rPr>
          <w:rFonts w:ascii="Verdana" w:hAnsi="Verdana"/>
          <w:b/>
          <w:sz w:val="24"/>
          <w:szCs w:val="24"/>
        </w:rPr>
        <w:t xml:space="preserve">ARIA 1293, DE 30 DE SETEMBRO DE </w:t>
      </w:r>
      <w:proofErr w:type="gramStart"/>
      <w:r w:rsidRPr="001D6125">
        <w:rPr>
          <w:rFonts w:ascii="Verdana" w:hAnsi="Verdana"/>
          <w:b/>
          <w:sz w:val="24"/>
          <w:szCs w:val="24"/>
        </w:rPr>
        <w:t>2021</w:t>
      </w:r>
      <w:proofErr w:type="gramEnd"/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D6125">
        <w:rPr>
          <w:rFonts w:ascii="Verdana" w:hAnsi="Verdana"/>
          <w:b/>
          <w:sz w:val="24"/>
          <w:szCs w:val="24"/>
        </w:rPr>
        <w:t>PROCESSO SEI</w:t>
      </w:r>
      <w:proofErr w:type="gramEnd"/>
      <w:r w:rsidRPr="001D6125">
        <w:rPr>
          <w:rFonts w:ascii="Verdana" w:hAnsi="Verdana"/>
          <w:b/>
          <w:sz w:val="24"/>
          <w:szCs w:val="24"/>
        </w:rPr>
        <w:t xml:space="preserve"> 6064.2021/0001336-2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RICARDO NUNES, Prefeito do Município de São Paulo,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6125">
        <w:rPr>
          <w:rFonts w:ascii="Verdana" w:hAnsi="Verdana"/>
          <w:sz w:val="24"/>
          <w:szCs w:val="24"/>
        </w:rPr>
        <w:t>usando</w:t>
      </w:r>
      <w:proofErr w:type="gramEnd"/>
      <w:r w:rsidRPr="001D6125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RESOLVE: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Exonerar a s</w:t>
      </w:r>
      <w:r>
        <w:rPr>
          <w:rFonts w:ascii="Verdana" w:hAnsi="Verdana"/>
          <w:sz w:val="24"/>
          <w:szCs w:val="24"/>
        </w:rPr>
        <w:t xml:space="preserve">enhora DIANE CARNEIRO MOURA, RF </w:t>
      </w:r>
      <w:r w:rsidRPr="001D6125">
        <w:rPr>
          <w:rFonts w:ascii="Verdana" w:hAnsi="Verdana"/>
          <w:sz w:val="24"/>
          <w:szCs w:val="24"/>
        </w:rPr>
        <w:t>848.105.9, a pedido e a pa</w:t>
      </w:r>
      <w:r>
        <w:rPr>
          <w:rFonts w:ascii="Verdana" w:hAnsi="Verdana"/>
          <w:sz w:val="24"/>
          <w:szCs w:val="24"/>
        </w:rPr>
        <w:t xml:space="preserve">rtir de 09/09/2021, do cargo de </w:t>
      </w:r>
      <w:proofErr w:type="gramStart"/>
      <w:r w:rsidRPr="001D6125">
        <w:rPr>
          <w:rFonts w:ascii="Verdana" w:hAnsi="Verdana"/>
          <w:sz w:val="24"/>
          <w:szCs w:val="24"/>
        </w:rPr>
        <w:t>Coordenador ,</w:t>
      </w:r>
      <w:proofErr w:type="gramEnd"/>
      <w:r w:rsidRPr="001D6125">
        <w:rPr>
          <w:rFonts w:ascii="Verdana" w:hAnsi="Verdana"/>
          <w:sz w:val="24"/>
          <w:szCs w:val="24"/>
        </w:rPr>
        <w:t xml:space="preserve"> Ref. DAS-10, do Centro de Referência em Segurança Alimentar e Nutricional</w:t>
      </w:r>
      <w:r>
        <w:rPr>
          <w:rFonts w:ascii="Verdana" w:hAnsi="Verdana"/>
          <w:sz w:val="24"/>
          <w:szCs w:val="24"/>
        </w:rPr>
        <w:t xml:space="preserve">, da Coordenadoria de Segurança </w:t>
      </w:r>
      <w:r w:rsidRPr="001D6125">
        <w:rPr>
          <w:rFonts w:ascii="Verdana" w:hAnsi="Verdana"/>
          <w:sz w:val="24"/>
          <w:szCs w:val="24"/>
        </w:rPr>
        <w:t>Alimentar e Nutricional - COSAN, da Secretaria Executiva de Segurança Alimentar e Nutricional e Abas</w:t>
      </w:r>
      <w:r>
        <w:rPr>
          <w:rFonts w:ascii="Verdana" w:hAnsi="Verdana"/>
          <w:sz w:val="24"/>
          <w:szCs w:val="24"/>
        </w:rPr>
        <w:t xml:space="preserve">tecimento, da Secretaria </w:t>
      </w:r>
      <w:r w:rsidRPr="001D6125">
        <w:rPr>
          <w:rFonts w:ascii="Verdana" w:hAnsi="Verdana"/>
          <w:sz w:val="24"/>
          <w:szCs w:val="24"/>
        </w:rPr>
        <w:t xml:space="preserve">Municipal das Subprefeituras, </w:t>
      </w:r>
      <w:r>
        <w:rPr>
          <w:rFonts w:ascii="Verdana" w:hAnsi="Verdana"/>
          <w:sz w:val="24"/>
          <w:szCs w:val="24"/>
        </w:rPr>
        <w:t xml:space="preserve">constante da Lei 16.974/18 e do </w:t>
      </w:r>
      <w:r w:rsidRPr="001D6125">
        <w:rPr>
          <w:rFonts w:ascii="Verdana" w:hAnsi="Verdana"/>
          <w:sz w:val="24"/>
          <w:szCs w:val="24"/>
        </w:rPr>
        <w:t>Decreto 60.533/21, vaga 1505.</w:t>
      </w:r>
    </w:p>
    <w:p w:rsidR="001D6125" w:rsidRP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30 de </w:t>
      </w:r>
      <w:r w:rsidRPr="001D6125">
        <w:rPr>
          <w:rFonts w:ascii="Verdana" w:hAnsi="Verdana"/>
          <w:sz w:val="24"/>
          <w:szCs w:val="24"/>
        </w:rPr>
        <w:t>setembro de 2021, 468º da fundação de São Paulo.</w:t>
      </w:r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12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D6125">
        <w:rPr>
          <w:rFonts w:ascii="Verdana" w:hAnsi="Verdana"/>
          <w:sz w:val="24"/>
          <w:szCs w:val="24"/>
        </w:rPr>
        <w:t>Prefeito</w:t>
      </w:r>
      <w:proofErr w:type="gramEnd"/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Default="001D6125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125" w:rsidRPr="00043E72" w:rsidRDefault="00043E72" w:rsidP="001D61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>SECRETARIAS</w:t>
      </w:r>
    </w:p>
    <w:p w:rsidR="00043E72" w:rsidRDefault="00043E72" w:rsidP="001D61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>GOVERNO MUNICIPAL</w:t>
      </w: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GABINETE DO SECRETÁRIO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>PORTARIA SGM 344, DE 30 DE SETEM</w:t>
      </w:r>
      <w:r w:rsidRPr="00043E72">
        <w:rPr>
          <w:rFonts w:ascii="Verdana" w:hAnsi="Verdana"/>
          <w:b/>
          <w:sz w:val="24"/>
          <w:szCs w:val="24"/>
        </w:rPr>
        <w:t xml:space="preserve">BRO DE </w:t>
      </w:r>
      <w:proofErr w:type="gramStart"/>
      <w:r w:rsidRPr="00043E72">
        <w:rPr>
          <w:rFonts w:ascii="Verdana" w:hAnsi="Verdana"/>
          <w:b/>
          <w:sz w:val="24"/>
          <w:szCs w:val="24"/>
        </w:rPr>
        <w:t>2021</w:t>
      </w:r>
      <w:proofErr w:type="gramEnd"/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43E72">
        <w:rPr>
          <w:rFonts w:ascii="Verdana" w:hAnsi="Verdana"/>
          <w:b/>
          <w:sz w:val="24"/>
          <w:szCs w:val="24"/>
        </w:rPr>
        <w:t>PROCESSO SEI</w:t>
      </w:r>
      <w:proofErr w:type="gramEnd"/>
      <w:r w:rsidRPr="00043E72">
        <w:rPr>
          <w:rFonts w:ascii="Verdana" w:hAnsi="Verdana"/>
          <w:b/>
          <w:sz w:val="24"/>
          <w:szCs w:val="24"/>
        </w:rPr>
        <w:t xml:space="preserve"> 6011.2021/0001776-8</w:t>
      </w: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 xml:space="preserve">ALTERA A COMPOSIÇÃO DO COMITÊ MUNICIPAL DE </w:t>
      </w:r>
      <w:r>
        <w:rPr>
          <w:rFonts w:ascii="Verdana" w:hAnsi="Verdana"/>
          <w:b/>
          <w:sz w:val="24"/>
          <w:szCs w:val="24"/>
        </w:rPr>
        <w:t xml:space="preserve">MUDANÇA DO CLIMA E ECOECONOMIA, </w:t>
      </w:r>
      <w:r w:rsidRPr="00043E72">
        <w:rPr>
          <w:rFonts w:ascii="Verdana" w:hAnsi="Verdana"/>
          <w:b/>
          <w:sz w:val="24"/>
          <w:szCs w:val="24"/>
        </w:rPr>
        <w:t>CONSOANTE</w:t>
      </w:r>
      <w:r>
        <w:rPr>
          <w:rFonts w:ascii="Verdana" w:hAnsi="Verdana"/>
          <w:b/>
          <w:sz w:val="24"/>
          <w:szCs w:val="24"/>
        </w:rPr>
        <w:t xml:space="preserve"> DISPOSIÇÕES DO DECRETO 60.290, </w:t>
      </w:r>
      <w:r w:rsidRPr="00043E72">
        <w:rPr>
          <w:rFonts w:ascii="Verdana" w:hAnsi="Verdana"/>
          <w:b/>
          <w:sz w:val="24"/>
          <w:szCs w:val="24"/>
        </w:rPr>
        <w:t>DE 04 DE JUNH</w:t>
      </w:r>
      <w:r>
        <w:rPr>
          <w:rFonts w:ascii="Verdana" w:hAnsi="Verdana"/>
          <w:b/>
          <w:sz w:val="24"/>
          <w:szCs w:val="24"/>
        </w:rPr>
        <w:t xml:space="preserve">O DE 2021, E DO DECRETO 60.439, </w:t>
      </w:r>
      <w:r w:rsidRPr="00043E72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043E72">
        <w:rPr>
          <w:rFonts w:ascii="Verdana" w:hAnsi="Verdana"/>
          <w:b/>
          <w:sz w:val="24"/>
          <w:szCs w:val="24"/>
        </w:rPr>
        <w:t>5</w:t>
      </w:r>
      <w:proofErr w:type="gramEnd"/>
      <w:r w:rsidRPr="00043E72">
        <w:rPr>
          <w:rFonts w:ascii="Verdana" w:hAnsi="Verdana"/>
          <w:b/>
          <w:sz w:val="24"/>
          <w:szCs w:val="24"/>
        </w:rPr>
        <w:t xml:space="preserve"> DE AGOSTO DE 2021.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RUBENS RIZEK JR., Secretário de Governo Municipal, usando das atribuições que lhe são </w:t>
      </w:r>
      <w:r>
        <w:rPr>
          <w:rFonts w:ascii="Verdana" w:hAnsi="Verdana"/>
          <w:sz w:val="24"/>
          <w:szCs w:val="24"/>
        </w:rPr>
        <w:t xml:space="preserve">conferidas pelo art. 2º, II, do </w:t>
      </w:r>
      <w:r w:rsidRPr="00043E72">
        <w:rPr>
          <w:rFonts w:ascii="Verdana" w:hAnsi="Verdana"/>
          <w:sz w:val="24"/>
          <w:szCs w:val="24"/>
        </w:rPr>
        <w:t>Decreto 42.060, de 29 de maio de 2002,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CONSIDERANDO a edi</w:t>
      </w:r>
      <w:r>
        <w:rPr>
          <w:rFonts w:ascii="Verdana" w:hAnsi="Verdana"/>
          <w:sz w:val="24"/>
          <w:szCs w:val="24"/>
        </w:rPr>
        <w:t xml:space="preserve">ção do Decreto 60.290, de 04 de </w:t>
      </w:r>
      <w:r w:rsidRPr="00043E72">
        <w:rPr>
          <w:rFonts w:ascii="Verdana" w:hAnsi="Verdana"/>
          <w:sz w:val="24"/>
          <w:szCs w:val="24"/>
        </w:rPr>
        <w:t>junho de 2021, que dispõe sobre as atribuições da</w:t>
      </w:r>
      <w:r>
        <w:rPr>
          <w:rFonts w:ascii="Verdana" w:hAnsi="Verdana"/>
          <w:sz w:val="24"/>
          <w:szCs w:val="24"/>
        </w:rPr>
        <w:t xml:space="preserve"> Secretaria </w:t>
      </w:r>
      <w:r w:rsidRPr="00043E72">
        <w:rPr>
          <w:rFonts w:ascii="Verdana" w:hAnsi="Verdana"/>
          <w:sz w:val="24"/>
          <w:szCs w:val="24"/>
        </w:rPr>
        <w:t>Executiva de Mudanças Cli</w:t>
      </w:r>
      <w:r>
        <w:rPr>
          <w:rFonts w:ascii="Verdana" w:hAnsi="Verdana"/>
          <w:sz w:val="24"/>
          <w:szCs w:val="24"/>
        </w:rPr>
        <w:t xml:space="preserve">máticas – SECLIMA, e do Decreto </w:t>
      </w:r>
      <w:r w:rsidRPr="00043E72">
        <w:rPr>
          <w:rFonts w:ascii="Verdana" w:hAnsi="Verdana"/>
          <w:sz w:val="24"/>
          <w:szCs w:val="24"/>
        </w:rPr>
        <w:t xml:space="preserve">60.439, de </w:t>
      </w:r>
      <w:proofErr w:type="gramStart"/>
      <w:r w:rsidRPr="00043E72">
        <w:rPr>
          <w:rFonts w:ascii="Verdana" w:hAnsi="Verdana"/>
          <w:sz w:val="24"/>
          <w:szCs w:val="24"/>
        </w:rPr>
        <w:t>5</w:t>
      </w:r>
      <w:proofErr w:type="gramEnd"/>
      <w:r w:rsidRPr="00043E72">
        <w:rPr>
          <w:rFonts w:ascii="Verdana" w:hAnsi="Verdana"/>
          <w:sz w:val="24"/>
          <w:szCs w:val="24"/>
        </w:rPr>
        <w:t xml:space="preserve"> de agosto de 2</w:t>
      </w:r>
      <w:r>
        <w:rPr>
          <w:rFonts w:ascii="Verdana" w:hAnsi="Verdana"/>
          <w:sz w:val="24"/>
          <w:szCs w:val="24"/>
        </w:rPr>
        <w:t xml:space="preserve">021, que introduz alterações no </w:t>
      </w:r>
      <w:r w:rsidRPr="00043E72">
        <w:rPr>
          <w:rFonts w:ascii="Verdana" w:hAnsi="Verdana"/>
          <w:sz w:val="24"/>
          <w:szCs w:val="24"/>
        </w:rPr>
        <w:t>Decreto 50.866, de 21 de setembro de 2009;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lastRenderedPageBreak/>
        <w:t>RESOLVE: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Art. 1º O Comitê Municipal de Mudança do Clima e </w:t>
      </w:r>
      <w:proofErr w:type="spellStart"/>
      <w:r w:rsidRPr="00043E72">
        <w:rPr>
          <w:rFonts w:ascii="Verdana" w:hAnsi="Verdana"/>
          <w:sz w:val="24"/>
          <w:szCs w:val="24"/>
        </w:rPr>
        <w:t>Ecoeconomia</w:t>
      </w:r>
      <w:proofErr w:type="spellEnd"/>
      <w:r w:rsidRPr="00043E72">
        <w:rPr>
          <w:rFonts w:ascii="Verdana" w:hAnsi="Verdana"/>
          <w:sz w:val="24"/>
          <w:szCs w:val="24"/>
        </w:rPr>
        <w:t xml:space="preserve">, instituído pelo artigo 42 </w:t>
      </w:r>
      <w:r>
        <w:rPr>
          <w:rFonts w:ascii="Verdana" w:hAnsi="Verdana"/>
          <w:sz w:val="24"/>
          <w:szCs w:val="24"/>
        </w:rPr>
        <w:t xml:space="preserve">da Lei 14.933,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de junho de </w:t>
      </w:r>
      <w:r w:rsidRPr="00043E72">
        <w:rPr>
          <w:rFonts w:ascii="Verdana" w:hAnsi="Verdana"/>
          <w:sz w:val="24"/>
          <w:szCs w:val="24"/>
        </w:rPr>
        <w:t>2009, e regulamentado pelo De</w:t>
      </w:r>
      <w:r>
        <w:rPr>
          <w:rFonts w:ascii="Verdana" w:hAnsi="Verdana"/>
          <w:sz w:val="24"/>
          <w:szCs w:val="24"/>
        </w:rPr>
        <w:t xml:space="preserve">creto 50.866, de 21 de setembro </w:t>
      </w:r>
      <w:r w:rsidRPr="00043E72">
        <w:rPr>
          <w:rFonts w:ascii="Verdana" w:hAnsi="Verdana"/>
          <w:sz w:val="24"/>
          <w:szCs w:val="24"/>
        </w:rPr>
        <w:t>de 2009, e alterações, passa a ser composto: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I – Pelos seguintes representantes das Secretarias Municipais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a.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de Governo Municipal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– Antonio Fernando Pinheiro Pedro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– Waldir </w:t>
      </w:r>
      <w:proofErr w:type="spellStart"/>
      <w:r w:rsidRPr="00043E72">
        <w:rPr>
          <w:rFonts w:ascii="Verdana" w:hAnsi="Verdana"/>
          <w:sz w:val="24"/>
          <w:szCs w:val="24"/>
        </w:rPr>
        <w:t>Agnello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b 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Municipal de Urbanismo e Licenciamento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</w:t>
      </w:r>
      <w:proofErr w:type="spellStart"/>
      <w:r w:rsidRPr="00043E72">
        <w:rPr>
          <w:rFonts w:ascii="Verdana" w:hAnsi="Verdana"/>
          <w:sz w:val="24"/>
          <w:szCs w:val="24"/>
        </w:rPr>
        <w:t>Heliana</w:t>
      </w:r>
      <w:proofErr w:type="spellEnd"/>
      <w:r w:rsidRPr="00043E72">
        <w:rPr>
          <w:rFonts w:ascii="Verdana" w:hAnsi="Verdana"/>
          <w:sz w:val="24"/>
          <w:szCs w:val="24"/>
        </w:rPr>
        <w:t xml:space="preserve"> Lombardi </w:t>
      </w:r>
      <w:proofErr w:type="spellStart"/>
      <w:r w:rsidRPr="00043E72">
        <w:rPr>
          <w:rFonts w:ascii="Verdana" w:hAnsi="Verdana"/>
          <w:sz w:val="24"/>
          <w:szCs w:val="24"/>
        </w:rPr>
        <w:t>Artigiani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Clayton Erik Teixeira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c.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Municipal do Verde e do Meio Ambiente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Laura Lucia Vieira Ceneviva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- Jane Zilda dos Santos Ramires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d.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Municipal de Infraestrutura Urbana e Obras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Marcos Monteiro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- Douglas de Paula D' Amaro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e</w:t>
      </w:r>
      <w:proofErr w:type="gramEnd"/>
      <w:r w:rsidRPr="00043E72">
        <w:rPr>
          <w:rFonts w:ascii="Verdana" w:hAnsi="Verdana"/>
          <w:sz w:val="24"/>
          <w:szCs w:val="24"/>
        </w:rPr>
        <w:t>. Secretaria Municipal de Educação;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Fernando </w:t>
      </w:r>
      <w:proofErr w:type="spellStart"/>
      <w:r w:rsidRPr="00043E72">
        <w:rPr>
          <w:rFonts w:ascii="Verdana" w:hAnsi="Verdana"/>
          <w:sz w:val="24"/>
          <w:szCs w:val="24"/>
        </w:rPr>
        <w:t>Padula</w:t>
      </w:r>
      <w:proofErr w:type="spellEnd"/>
      <w:r w:rsidRPr="00043E72">
        <w:rPr>
          <w:rFonts w:ascii="Verdana" w:hAnsi="Verdana"/>
          <w:sz w:val="24"/>
          <w:szCs w:val="24"/>
        </w:rPr>
        <w:t xml:space="preserve"> Novaes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- </w:t>
      </w:r>
      <w:proofErr w:type="spellStart"/>
      <w:r w:rsidRPr="00043E72">
        <w:rPr>
          <w:rFonts w:ascii="Verdana" w:hAnsi="Verdana"/>
          <w:sz w:val="24"/>
          <w:szCs w:val="24"/>
        </w:rPr>
        <w:t>Miriã</w:t>
      </w:r>
      <w:proofErr w:type="spellEnd"/>
      <w:r w:rsidRPr="00043E72">
        <w:rPr>
          <w:rFonts w:ascii="Verdana" w:hAnsi="Verdana"/>
          <w:sz w:val="24"/>
          <w:szCs w:val="24"/>
        </w:rPr>
        <w:t xml:space="preserve"> Gomes do Nascimento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f.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Municipal de Mobilidade e Trânsito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Ricardo Teixeira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- Maria Teresa Diniz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g.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Municipal de Habitação;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Vania Cristiane Flores Salinas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- Marco Aurélio Lessa Villela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h.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Municipal da Saúde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Magali </w:t>
      </w:r>
      <w:proofErr w:type="spellStart"/>
      <w:r w:rsidRPr="00043E72">
        <w:rPr>
          <w:rFonts w:ascii="Verdana" w:hAnsi="Verdana"/>
          <w:sz w:val="24"/>
          <w:szCs w:val="24"/>
        </w:rPr>
        <w:t>Antonia</w:t>
      </w:r>
      <w:proofErr w:type="spellEnd"/>
      <w:r w:rsidRPr="00043E72">
        <w:rPr>
          <w:rFonts w:ascii="Verdana" w:hAnsi="Verdana"/>
          <w:sz w:val="24"/>
          <w:szCs w:val="24"/>
        </w:rPr>
        <w:t xml:space="preserve"> Batista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- Monica </w:t>
      </w:r>
      <w:proofErr w:type="spellStart"/>
      <w:r w:rsidRPr="00043E72">
        <w:rPr>
          <w:rFonts w:ascii="Verdana" w:hAnsi="Verdana"/>
          <w:sz w:val="24"/>
          <w:szCs w:val="24"/>
        </w:rPr>
        <w:t>Masumi</w:t>
      </w:r>
      <w:proofErr w:type="spellEnd"/>
      <w:r w:rsidRPr="00043E72">
        <w:rPr>
          <w:rFonts w:ascii="Verdana" w:hAnsi="Verdana"/>
          <w:sz w:val="24"/>
          <w:szCs w:val="24"/>
        </w:rPr>
        <w:t xml:space="preserve"> </w:t>
      </w:r>
      <w:proofErr w:type="spellStart"/>
      <w:r w:rsidRPr="00043E72">
        <w:rPr>
          <w:rFonts w:ascii="Verdana" w:hAnsi="Verdana"/>
          <w:sz w:val="24"/>
          <w:szCs w:val="24"/>
        </w:rPr>
        <w:t>Hosaka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i</w:t>
      </w:r>
      <w:proofErr w:type="gramEnd"/>
      <w:r w:rsidRPr="00043E72">
        <w:rPr>
          <w:rFonts w:ascii="Verdana" w:hAnsi="Verdana"/>
          <w:sz w:val="24"/>
          <w:szCs w:val="24"/>
        </w:rPr>
        <w:t>. Secretaria Municipal de Justiça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Marcelo </w:t>
      </w:r>
      <w:proofErr w:type="spellStart"/>
      <w:r w:rsidRPr="00043E72">
        <w:rPr>
          <w:rFonts w:ascii="Verdana" w:hAnsi="Verdana"/>
          <w:sz w:val="24"/>
          <w:szCs w:val="24"/>
        </w:rPr>
        <w:t>Maschietto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Marcus Vinicius de Jesus Bonfim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j</w:t>
      </w:r>
      <w:proofErr w:type="gramEnd"/>
      <w:r w:rsidRPr="00043E72">
        <w:rPr>
          <w:rFonts w:ascii="Verdana" w:hAnsi="Verdana"/>
          <w:sz w:val="24"/>
          <w:szCs w:val="24"/>
        </w:rPr>
        <w:t>. Secretaria Municipal de Relações Internacionais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Francisco José João Rocha Moura de Castro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Felipe Matsuda Toledo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k</w:t>
      </w:r>
      <w:proofErr w:type="gramEnd"/>
      <w:r w:rsidRPr="00043E72">
        <w:rPr>
          <w:rFonts w:ascii="Verdana" w:hAnsi="Verdana"/>
          <w:sz w:val="24"/>
          <w:szCs w:val="24"/>
        </w:rPr>
        <w:t>. Secretaria Municipal das Subprefeituras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Ronaldo Malheiros Figueira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– Tatiana Lie </w:t>
      </w:r>
      <w:proofErr w:type="spellStart"/>
      <w:r w:rsidRPr="00043E72">
        <w:rPr>
          <w:rFonts w:ascii="Verdana" w:hAnsi="Verdana"/>
          <w:sz w:val="24"/>
          <w:szCs w:val="24"/>
        </w:rPr>
        <w:t>Shashike</w:t>
      </w:r>
      <w:proofErr w:type="spellEnd"/>
      <w:r w:rsidRPr="00043E72">
        <w:rPr>
          <w:rFonts w:ascii="Verdana" w:hAnsi="Verdana"/>
          <w:sz w:val="24"/>
          <w:szCs w:val="24"/>
        </w:rPr>
        <w:t xml:space="preserve"> Silvano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l </w:t>
      </w:r>
      <w:r w:rsidRPr="00043E72">
        <w:rPr>
          <w:rFonts w:ascii="Verdana" w:hAnsi="Verdana"/>
          <w:b/>
          <w:sz w:val="24"/>
          <w:szCs w:val="24"/>
        </w:rPr>
        <w:t>- Secretaria Municipal de Desenvolvimento Econômico,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>Trabalho e Turismo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Carina </w:t>
      </w:r>
      <w:proofErr w:type="spellStart"/>
      <w:r w:rsidRPr="00043E72">
        <w:rPr>
          <w:rFonts w:ascii="Verdana" w:hAnsi="Verdana"/>
          <w:sz w:val="24"/>
          <w:szCs w:val="24"/>
        </w:rPr>
        <w:t>Beje</w:t>
      </w:r>
      <w:proofErr w:type="spellEnd"/>
      <w:r w:rsidRPr="00043E72">
        <w:rPr>
          <w:rFonts w:ascii="Verdana" w:hAnsi="Verdana"/>
          <w:sz w:val="24"/>
          <w:szCs w:val="24"/>
        </w:rPr>
        <w:t xml:space="preserve"> de Almeida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Luís Fernando da Silva e Silva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II - Por um representante de cada um dos seguintes órgãos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e</w:t>
      </w:r>
      <w:proofErr w:type="gramEnd"/>
      <w:r w:rsidRPr="00043E72">
        <w:rPr>
          <w:rFonts w:ascii="Verdana" w:hAnsi="Verdana"/>
          <w:sz w:val="24"/>
          <w:szCs w:val="24"/>
        </w:rPr>
        <w:t xml:space="preserve"> instituições: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a.</w:t>
      </w:r>
      <w:proofErr w:type="gramEnd"/>
      <w:r w:rsidRPr="00043E72">
        <w:rPr>
          <w:rFonts w:ascii="Verdana" w:hAnsi="Verdana"/>
          <w:sz w:val="24"/>
          <w:szCs w:val="24"/>
        </w:rPr>
        <w:t xml:space="preserve"> Secretaria de Infraestrutura e Meio Ambiente do Estado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de</w:t>
      </w:r>
      <w:proofErr w:type="gramEnd"/>
      <w:r w:rsidRPr="00043E72">
        <w:rPr>
          <w:rFonts w:ascii="Verdana" w:hAnsi="Verdana"/>
          <w:sz w:val="24"/>
          <w:szCs w:val="24"/>
        </w:rPr>
        <w:t xml:space="preserve"> São Paulo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– Rafaela Di </w:t>
      </w:r>
      <w:proofErr w:type="spellStart"/>
      <w:r w:rsidRPr="00043E72">
        <w:rPr>
          <w:rFonts w:ascii="Verdana" w:hAnsi="Verdana"/>
          <w:sz w:val="24"/>
          <w:szCs w:val="24"/>
        </w:rPr>
        <w:t>Fonzo</w:t>
      </w:r>
      <w:proofErr w:type="spellEnd"/>
      <w:r w:rsidRPr="00043E72">
        <w:rPr>
          <w:rFonts w:ascii="Verdana" w:hAnsi="Verdana"/>
          <w:sz w:val="24"/>
          <w:szCs w:val="24"/>
        </w:rPr>
        <w:t xml:space="preserve"> Oliveira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lastRenderedPageBreak/>
        <w:t xml:space="preserve">Suplente – Oswaldo dos Santos </w:t>
      </w:r>
      <w:proofErr w:type="spellStart"/>
      <w:r w:rsidRPr="00043E72">
        <w:rPr>
          <w:rFonts w:ascii="Verdana" w:hAnsi="Verdana"/>
          <w:sz w:val="24"/>
          <w:szCs w:val="24"/>
        </w:rPr>
        <w:t>Lucon</w:t>
      </w:r>
      <w:proofErr w:type="spellEnd"/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b.</w:t>
      </w:r>
      <w:proofErr w:type="gramEnd"/>
      <w:r w:rsidRPr="00043E72">
        <w:rPr>
          <w:rFonts w:ascii="Verdana" w:hAnsi="Verdana"/>
          <w:sz w:val="24"/>
          <w:szCs w:val="24"/>
        </w:rPr>
        <w:t xml:space="preserve"> Associação Brasileira da Indústria de Máquinas e Equipamentos – ABIMAQ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Reinaldo </w:t>
      </w:r>
      <w:proofErr w:type="spellStart"/>
      <w:r w:rsidRPr="00043E72">
        <w:rPr>
          <w:rFonts w:ascii="Verdana" w:hAnsi="Verdana"/>
          <w:sz w:val="24"/>
          <w:szCs w:val="24"/>
        </w:rPr>
        <w:t>Sarquez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- </w:t>
      </w:r>
      <w:proofErr w:type="spellStart"/>
      <w:r w:rsidRPr="00043E72">
        <w:rPr>
          <w:rFonts w:ascii="Verdana" w:hAnsi="Verdana"/>
          <w:sz w:val="24"/>
          <w:szCs w:val="24"/>
        </w:rPr>
        <w:t>Odirlei</w:t>
      </w:r>
      <w:proofErr w:type="spellEnd"/>
      <w:r w:rsidRPr="00043E72">
        <w:rPr>
          <w:rFonts w:ascii="Verdana" w:hAnsi="Verdana"/>
          <w:sz w:val="24"/>
          <w:szCs w:val="24"/>
        </w:rPr>
        <w:t xml:space="preserve"> </w:t>
      </w:r>
      <w:proofErr w:type="spellStart"/>
      <w:r w:rsidRPr="00043E72">
        <w:rPr>
          <w:rFonts w:ascii="Verdana" w:hAnsi="Verdana"/>
          <w:sz w:val="24"/>
          <w:szCs w:val="24"/>
        </w:rPr>
        <w:t>Ducatti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c.</w:t>
      </w:r>
      <w:proofErr w:type="gramEnd"/>
      <w:r w:rsidRPr="00043E72">
        <w:rPr>
          <w:rFonts w:ascii="Verdana" w:hAnsi="Verdana"/>
          <w:sz w:val="24"/>
          <w:szCs w:val="24"/>
        </w:rPr>
        <w:t xml:space="preserve"> Federação das Indústrias do Estado de São Paulo – FIESP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– Marco Antonio Barbieri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Luciano Rodrigues Coelho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d.</w:t>
      </w:r>
      <w:proofErr w:type="gramEnd"/>
      <w:r w:rsidRPr="00043E72">
        <w:rPr>
          <w:rFonts w:ascii="Verdana" w:hAnsi="Verdana"/>
          <w:sz w:val="24"/>
          <w:szCs w:val="24"/>
        </w:rPr>
        <w:t xml:space="preserve"> Universidade de São Paulo – USP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– Tercio </w:t>
      </w:r>
      <w:proofErr w:type="spellStart"/>
      <w:r w:rsidRPr="00043E72">
        <w:rPr>
          <w:rFonts w:ascii="Verdana" w:hAnsi="Verdana"/>
          <w:sz w:val="24"/>
          <w:szCs w:val="24"/>
        </w:rPr>
        <w:t>Ambrizzi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- Maria de Fátima Andrade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e</w:t>
      </w:r>
      <w:proofErr w:type="gramEnd"/>
      <w:r w:rsidRPr="00043E72">
        <w:rPr>
          <w:rFonts w:ascii="Verdana" w:hAnsi="Verdana"/>
          <w:sz w:val="24"/>
          <w:szCs w:val="24"/>
        </w:rPr>
        <w:t>. Universidade Estadual Paulista – UNESP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– José Alexandre Jesus </w:t>
      </w:r>
      <w:proofErr w:type="spellStart"/>
      <w:r w:rsidRPr="00043E72">
        <w:rPr>
          <w:rFonts w:ascii="Verdana" w:hAnsi="Verdana"/>
          <w:sz w:val="24"/>
          <w:szCs w:val="24"/>
        </w:rPr>
        <w:t>Perinotto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– Edson Luis </w:t>
      </w:r>
      <w:proofErr w:type="spellStart"/>
      <w:r w:rsidRPr="00043E72">
        <w:rPr>
          <w:rFonts w:ascii="Verdana" w:hAnsi="Verdana"/>
          <w:sz w:val="24"/>
          <w:szCs w:val="24"/>
        </w:rPr>
        <w:t>Piroll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f.</w:t>
      </w:r>
      <w:proofErr w:type="gramEnd"/>
      <w:r w:rsidRPr="00043E72">
        <w:rPr>
          <w:rFonts w:ascii="Verdana" w:hAnsi="Verdana"/>
          <w:sz w:val="24"/>
          <w:szCs w:val="24"/>
        </w:rPr>
        <w:t xml:space="preserve"> Instituto de Engenharia – IE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– José Manuel de Oliveira Reis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Henrique Dias de Faria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g.</w:t>
      </w:r>
      <w:proofErr w:type="gramEnd"/>
      <w:r w:rsidRPr="00043E72">
        <w:rPr>
          <w:rFonts w:ascii="Verdana" w:hAnsi="Verdana"/>
          <w:sz w:val="24"/>
          <w:szCs w:val="24"/>
        </w:rPr>
        <w:t xml:space="preserve"> Fundação SOS </w:t>
      </w:r>
      <w:proofErr w:type="spellStart"/>
      <w:r w:rsidRPr="00043E72">
        <w:rPr>
          <w:rFonts w:ascii="Verdana" w:hAnsi="Verdana"/>
          <w:sz w:val="24"/>
          <w:szCs w:val="24"/>
        </w:rPr>
        <w:t>Pro-Mata</w:t>
      </w:r>
      <w:proofErr w:type="spellEnd"/>
      <w:r w:rsidRPr="00043E72">
        <w:rPr>
          <w:rFonts w:ascii="Verdana" w:hAnsi="Verdana"/>
          <w:sz w:val="24"/>
          <w:szCs w:val="24"/>
        </w:rPr>
        <w:t xml:space="preserve"> Atlântica – SOSMA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– Marcia </w:t>
      </w:r>
      <w:proofErr w:type="spellStart"/>
      <w:r w:rsidRPr="00043E72">
        <w:rPr>
          <w:rFonts w:ascii="Verdana" w:hAnsi="Verdana"/>
          <w:sz w:val="24"/>
          <w:szCs w:val="24"/>
        </w:rPr>
        <w:t>Hirota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h.</w:t>
      </w:r>
      <w:proofErr w:type="gramEnd"/>
      <w:r w:rsidRPr="00043E72">
        <w:rPr>
          <w:rFonts w:ascii="Verdana" w:hAnsi="Verdana"/>
          <w:sz w:val="24"/>
          <w:szCs w:val="24"/>
        </w:rPr>
        <w:t xml:space="preserve"> Associação Nacional de Transportes Públicos - ANTP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Olímpio Álvares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- Eduardo Alcântara Vasconcellos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i</w:t>
      </w:r>
      <w:proofErr w:type="gramEnd"/>
      <w:r w:rsidRPr="00043E72">
        <w:rPr>
          <w:rFonts w:ascii="Verdana" w:hAnsi="Verdana"/>
          <w:sz w:val="24"/>
          <w:szCs w:val="24"/>
        </w:rPr>
        <w:t>. Ordem dos Advogados do Brasil – Secional São Paulo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-OAB/SP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Ana Paula Chagas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André de Castro dos Santos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j</w:t>
      </w:r>
      <w:proofErr w:type="gramEnd"/>
      <w:r w:rsidRPr="00043E72">
        <w:rPr>
          <w:rFonts w:ascii="Verdana" w:hAnsi="Verdana"/>
          <w:sz w:val="24"/>
          <w:szCs w:val="24"/>
        </w:rPr>
        <w:t>. Sindicato das Empresas de Imóveis do Estado de São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Paulo - SECOVI-SP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Titular - Hamilton de França Leite Junior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Suplente – Eduardo Della </w:t>
      </w:r>
      <w:proofErr w:type="spellStart"/>
      <w:r w:rsidRPr="00043E72">
        <w:rPr>
          <w:rFonts w:ascii="Verdana" w:hAnsi="Verdana"/>
          <w:sz w:val="24"/>
          <w:szCs w:val="24"/>
        </w:rPr>
        <w:t>Manna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k</w:t>
      </w:r>
      <w:proofErr w:type="gramEnd"/>
      <w:r w:rsidRPr="00043E72">
        <w:rPr>
          <w:rFonts w:ascii="Verdana" w:hAnsi="Verdana"/>
          <w:sz w:val="24"/>
          <w:szCs w:val="24"/>
        </w:rPr>
        <w:t>. Conselho Regional de Engenharia e Agronomia de São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Paulo – CREA-SP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– Vinicius </w:t>
      </w:r>
      <w:proofErr w:type="spellStart"/>
      <w:r w:rsidRPr="00043E72">
        <w:rPr>
          <w:rFonts w:ascii="Verdana" w:hAnsi="Verdana"/>
          <w:sz w:val="24"/>
          <w:szCs w:val="24"/>
        </w:rPr>
        <w:t>Machese</w:t>
      </w:r>
      <w:proofErr w:type="spellEnd"/>
      <w:r w:rsidRPr="00043E72">
        <w:rPr>
          <w:rFonts w:ascii="Verdana" w:hAnsi="Verdana"/>
          <w:sz w:val="24"/>
          <w:szCs w:val="24"/>
        </w:rPr>
        <w:t xml:space="preserve"> </w:t>
      </w:r>
      <w:proofErr w:type="spellStart"/>
      <w:r w:rsidRPr="00043E72">
        <w:rPr>
          <w:rFonts w:ascii="Verdana" w:hAnsi="Verdana"/>
          <w:sz w:val="24"/>
          <w:szCs w:val="24"/>
        </w:rPr>
        <w:t>Marinelli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3E72">
        <w:rPr>
          <w:rFonts w:ascii="Verdana" w:hAnsi="Verdana"/>
          <w:sz w:val="24"/>
          <w:szCs w:val="24"/>
        </w:rPr>
        <w:t>l.</w:t>
      </w:r>
      <w:proofErr w:type="gramEnd"/>
      <w:r w:rsidRPr="00043E72">
        <w:rPr>
          <w:rFonts w:ascii="Verdana" w:hAnsi="Verdana"/>
          <w:sz w:val="24"/>
          <w:szCs w:val="24"/>
        </w:rPr>
        <w:t xml:space="preserve"> Conselho de Arquite</w:t>
      </w:r>
      <w:r>
        <w:rPr>
          <w:rFonts w:ascii="Verdana" w:hAnsi="Verdana"/>
          <w:sz w:val="24"/>
          <w:szCs w:val="24"/>
        </w:rPr>
        <w:t xml:space="preserve">tura e Urbanismo de São Paulo – </w:t>
      </w:r>
      <w:r w:rsidRPr="00043E72">
        <w:rPr>
          <w:rFonts w:ascii="Verdana" w:hAnsi="Verdana"/>
          <w:sz w:val="24"/>
          <w:szCs w:val="24"/>
        </w:rPr>
        <w:t>CAU/SP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Titular - Roberta </w:t>
      </w:r>
      <w:proofErr w:type="spellStart"/>
      <w:r w:rsidRPr="00043E72">
        <w:rPr>
          <w:rFonts w:ascii="Verdana" w:hAnsi="Verdana"/>
          <w:sz w:val="24"/>
          <w:szCs w:val="24"/>
        </w:rPr>
        <w:t>Consentino</w:t>
      </w:r>
      <w:proofErr w:type="spellEnd"/>
      <w:r w:rsidRPr="00043E72">
        <w:rPr>
          <w:rFonts w:ascii="Verdana" w:hAnsi="Verdana"/>
          <w:sz w:val="24"/>
          <w:szCs w:val="24"/>
        </w:rPr>
        <w:t xml:space="preserve"> </w:t>
      </w:r>
      <w:proofErr w:type="spellStart"/>
      <w:r w:rsidRPr="00043E72">
        <w:rPr>
          <w:rFonts w:ascii="Verdana" w:hAnsi="Verdana"/>
          <w:sz w:val="24"/>
          <w:szCs w:val="24"/>
        </w:rPr>
        <w:t>Kronka</w:t>
      </w:r>
      <w:proofErr w:type="spellEnd"/>
      <w:r w:rsidRPr="00043E72">
        <w:rPr>
          <w:rFonts w:ascii="Verdana" w:hAnsi="Verdana"/>
          <w:sz w:val="24"/>
          <w:szCs w:val="24"/>
        </w:rPr>
        <w:t xml:space="preserve"> </w:t>
      </w:r>
      <w:proofErr w:type="spellStart"/>
      <w:r w:rsidRPr="00043E72">
        <w:rPr>
          <w:rFonts w:ascii="Verdana" w:hAnsi="Verdana"/>
          <w:sz w:val="24"/>
          <w:szCs w:val="24"/>
        </w:rPr>
        <w:t>Mülfarth</w:t>
      </w:r>
      <w:proofErr w:type="spell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Suplente – Eduardo Pizarro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Paragrafo Único - O</w:t>
      </w:r>
      <w:r>
        <w:rPr>
          <w:rFonts w:ascii="Verdana" w:hAnsi="Verdana"/>
          <w:sz w:val="24"/>
          <w:szCs w:val="24"/>
        </w:rPr>
        <w:t xml:space="preserve"> Comitê Municipal de Mudança do </w:t>
      </w:r>
      <w:r w:rsidRPr="00043E72">
        <w:rPr>
          <w:rFonts w:ascii="Verdana" w:hAnsi="Verdana"/>
          <w:sz w:val="24"/>
          <w:szCs w:val="24"/>
        </w:rPr>
        <w:t xml:space="preserve">Clima e </w:t>
      </w:r>
      <w:proofErr w:type="spellStart"/>
      <w:r w:rsidRPr="00043E72">
        <w:rPr>
          <w:rFonts w:ascii="Verdana" w:hAnsi="Verdana"/>
          <w:sz w:val="24"/>
          <w:szCs w:val="24"/>
        </w:rPr>
        <w:t>Ecoeconomia</w:t>
      </w:r>
      <w:proofErr w:type="spellEnd"/>
      <w:r w:rsidRPr="00043E72">
        <w:rPr>
          <w:rFonts w:ascii="Verdana" w:hAnsi="Verdana"/>
          <w:sz w:val="24"/>
          <w:szCs w:val="24"/>
        </w:rPr>
        <w:t xml:space="preserve"> </w:t>
      </w:r>
      <w:proofErr w:type="gramStart"/>
      <w:r w:rsidRPr="00043E72">
        <w:rPr>
          <w:rFonts w:ascii="Verdana" w:hAnsi="Verdana"/>
          <w:sz w:val="24"/>
          <w:szCs w:val="24"/>
        </w:rPr>
        <w:t>será presidido</w:t>
      </w:r>
      <w:proofErr w:type="gramEnd"/>
      <w:r w:rsidRPr="00043E72">
        <w:rPr>
          <w:rFonts w:ascii="Verdana" w:hAnsi="Verdana"/>
          <w:sz w:val="24"/>
          <w:szCs w:val="24"/>
        </w:rPr>
        <w:t xml:space="preserve"> pela Secretaria de Governo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Municipal.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Art. 2º A Secretaria E</w:t>
      </w:r>
      <w:r>
        <w:rPr>
          <w:rFonts w:ascii="Verdana" w:hAnsi="Verdana"/>
          <w:sz w:val="24"/>
          <w:szCs w:val="24"/>
        </w:rPr>
        <w:t xml:space="preserve">xecutiva do Comitê Municipal de </w:t>
      </w:r>
      <w:r w:rsidRPr="00043E72">
        <w:rPr>
          <w:rFonts w:ascii="Verdana" w:hAnsi="Verdana"/>
          <w:sz w:val="24"/>
          <w:szCs w:val="24"/>
        </w:rPr>
        <w:t xml:space="preserve">Mudança do Clima e </w:t>
      </w:r>
      <w:proofErr w:type="spellStart"/>
      <w:r w:rsidRPr="00043E72">
        <w:rPr>
          <w:rFonts w:ascii="Verdana" w:hAnsi="Verdana"/>
          <w:sz w:val="24"/>
          <w:szCs w:val="24"/>
        </w:rPr>
        <w:t>Ecoeconomi</w:t>
      </w:r>
      <w:r>
        <w:rPr>
          <w:rFonts w:ascii="Verdana" w:hAnsi="Verdana"/>
          <w:sz w:val="24"/>
          <w:szCs w:val="24"/>
        </w:rPr>
        <w:t>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será exercida</w:t>
      </w:r>
      <w:proofErr w:type="gramEnd"/>
      <w:r>
        <w:rPr>
          <w:rFonts w:ascii="Verdana" w:hAnsi="Verdana"/>
          <w:sz w:val="24"/>
          <w:szCs w:val="24"/>
        </w:rPr>
        <w:t xml:space="preserve"> pela Secretaria </w:t>
      </w:r>
      <w:r w:rsidRPr="00043E72">
        <w:rPr>
          <w:rFonts w:ascii="Verdana" w:hAnsi="Verdana"/>
          <w:sz w:val="24"/>
          <w:szCs w:val="24"/>
        </w:rPr>
        <w:t>Executiva de Mudanças Climáticas.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Art. 3º Esta Portaria entrará em vigor na data de sua publicação, ficando revogada a P</w:t>
      </w:r>
      <w:r>
        <w:rPr>
          <w:rFonts w:ascii="Verdana" w:hAnsi="Verdana"/>
          <w:sz w:val="24"/>
          <w:szCs w:val="24"/>
        </w:rPr>
        <w:t xml:space="preserve">ortaria 84-PREF, de 31 de março </w:t>
      </w:r>
      <w:r w:rsidRPr="00043E72">
        <w:rPr>
          <w:rFonts w:ascii="Verdana" w:hAnsi="Verdana"/>
          <w:sz w:val="24"/>
          <w:szCs w:val="24"/>
        </w:rPr>
        <w:t>de 2017.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SECRETARIA DE GOVERNO MUNICIPAL, aos 30 de setembro de 2021.</w:t>
      </w: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043E72">
        <w:rPr>
          <w:rFonts w:ascii="Verdana" w:hAnsi="Verdana"/>
          <w:sz w:val="24"/>
          <w:szCs w:val="24"/>
        </w:rPr>
        <w:t>Municipal</w:t>
      </w:r>
      <w:proofErr w:type="gramEnd"/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Pr="00043E72">
        <w:rPr>
          <w:rFonts w:ascii="Verdana" w:hAnsi="Verdana"/>
          <w:b/>
          <w:sz w:val="24"/>
          <w:szCs w:val="24"/>
        </w:rPr>
        <w:t>EDUCAÇÃO E TECNOLOGIA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GABINETE DIRETOR GERAL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>DESPACHO AUTORIZATÓRIO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E72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43E72">
        <w:rPr>
          <w:rFonts w:ascii="Verdana" w:hAnsi="Verdana"/>
          <w:b/>
          <w:sz w:val="24"/>
          <w:szCs w:val="24"/>
        </w:rPr>
        <w:t>nº8110.</w:t>
      </w:r>
      <w:proofErr w:type="gramEnd"/>
      <w:r w:rsidRPr="00043E72">
        <w:rPr>
          <w:rFonts w:ascii="Verdana" w:hAnsi="Verdana"/>
          <w:b/>
          <w:sz w:val="24"/>
          <w:szCs w:val="24"/>
        </w:rPr>
        <w:t>2021/0000653-0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ASSUNTO: Solicitação de Pagamento d</w:t>
      </w:r>
      <w:r>
        <w:rPr>
          <w:rFonts w:ascii="Verdana" w:hAnsi="Verdana"/>
          <w:sz w:val="24"/>
          <w:szCs w:val="24"/>
        </w:rPr>
        <w:t xml:space="preserve">e Compensação </w:t>
      </w:r>
      <w:r w:rsidRPr="00043E72">
        <w:rPr>
          <w:rFonts w:ascii="Verdana" w:hAnsi="Verdana"/>
          <w:sz w:val="24"/>
          <w:szCs w:val="24"/>
        </w:rPr>
        <w:t>Financeira.</w:t>
      </w: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I - À vista dos eleme</w:t>
      </w:r>
      <w:r>
        <w:rPr>
          <w:rFonts w:ascii="Verdana" w:hAnsi="Verdana"/>
          <w:sz w:val="24"/>
          <w:szCs w:val="24"/>
        </w:rPr>
        <w:t xml:space="preserve">ntos constantes do presente, em </w:t>
      </w:r>
      <w:r w:rsidRPr="00043E72">
        <w:rPr>
          <w:rFonts w:ascii="Verdana" w:hAnsi="Verdana"/>
          <w:sz w:val="24"/>
          <w:szCs w:val="24"/>
        </w:rPr>
        <w:t xml:space="preserve">especial da manifestação da </w:t>
      </w:r>
      <w:r>
        <w:rPr>
          <w:rFonts w:ascii="Verdana" w:hAnsi="Verdana"/>
          <w:sz w:val="24"/>
          <w:szCs w:val="24"/>
        </w:rPr>
        <w:t xml:space="preserve">Assessoria Jurídica desta Pasta </w:t>
      </w:r>
      <w:r w:rsidRPr="00043E72">
        <w:rPr>
          <w:rFonts w:ascii="Verdana" w:hAnsi="Verdana"/>
          <w:sz w:val="24"/>
          <w:szCs w:val="24"/>
        </w:rPr>
        <w:t>(051701392) com fundamento no artigo 3º do Decreto Municipal nº 57.630/2017, RATIFICO a Despesa de Exercício Anterior</w:t>
      </w:r>
      <w:r>
        <w:rPr>
          <w:rFonts w:ascii="Verdana" w:hAnsi="Verdana"/>
          <w:sz w:val="24"/>
          <w:szCs w:val="24"/>
        </w:rPr>
        <w:t xml:space="preserve"> </w:t>
      </w:r>
      <w:r w:rsidRPr="00043E72">
        <w:rPr>
          <w:rFonts w:ascii="Verdana" w:hAnsi="Verdana"/>
          <w:sz w:val="24"/>
          <w:szCs w:val="24"/>
        </w:rPr>
        <w:t xml:space="preserve">em favor da </w:t>
      </w:r>
      <w:r w:rsidRPr="00043E72">
        <w:rPr>
          <w:rFonts w:ascii="Verdana" w:hAnsi="Verdana"/>
          <w:b/>
          <w:sz w:val="24"/>
          <w:szCs w:val="24"/>
        </w:rPr>
        <w:t>EMPRES</w:t>
      </w:r>
      <w:r w:rsidRPr="00043E72">
        <w:rPr>
          <w:rFonts w:ascii="Verdana" w:hAnsi="Verdana"/>
          <w:b/>
          <w:sz w:val="24"/>
          <w:szCs w:val="24"/>
        </w:rPr>
        <w:t xml:space="preserve">A DE TECNOLOGIA DA INFORMAÇÃO E </w:t>
      </w:r>
      <w:r w:rsidRPr="00043E72">
        <w:rPr>
          <w:rFonts w:ascii="Verdana" w:hAnsi="Verdana"/>
          <w:b/>
          <w:sz w:val="24"/>
          <w:szCs w:val="24"/>
        </w:rPr>
        <w:t>COMUNICAÇÃO DO MUNI</w:t>
      </w:r>
      <w:r w:rsidRPr="00043E72">
        <w:rPr>
          <w:rFonts w:ascii="Verdana" w:hAnsi="Verdana"/>
          <w:b/>
          <w:sz w:val="24"/>
          <w:szCs w:val="24"/>
        </w:rPr>
        <w:t>CÍPIO DE SÃO PULO - PRODAM-SP</w:t>
      </w:r>
      <w:r>
        <w:rPr>
          <w:rFonts w:ascii="Verdana" w:hAnsi="Verdana"/>
          <w:sz w:val="24"/>
          <w:szCs w:val="24"/>
        </w:rPr>
        <w:t xml:space="preserve"> - </w:t>
      </w:r>
      <w:r w:rsidRPr="00043E72">
        <w:rPr>
          <w:rFonts w:ascii="Verdana" w:hAnsi="Verdana"/>
          <w:sz w:val="24"/>
          <w:szCs w:val="24"/>
        </w:rPr>
        <w:t>S/A, inscrita no CNPJ/MF sob n</w:t>
      </w:r>
      <w:r>
        <w:rPr>
          <w:rFonts w:ascii="Verdana" w:hAnsi="Verdana"/>
          <w:sz w:val="24"/>
          <w:szCs w:val="24"/>
        </w:rPr>
        <w:t xml:space="preserve">º 43.076.702/0001-61, referente </w:t>
      </w:r>
      <w:r w:rsidRPr="00043E72">
        <w:rPr>
          <w:rFonts w:ascii="Verdana" w:hAnsi="Verdana"/>
          <w:sz w:val="24"/>
          <w:szCs w:val="24"/>
        </w:rPr>
        <w:t>ao exercício de 2019 no valor de</w:t>
      </w:r>
      <w:r>
        <w:rPr>
          <w:rFonts w:ascii="Verdana" w:hAnsi="Verdana"/>
          <w:sz w:val="24"/>
          <w:szCs w:val="24"/>
        </w:rPr>
        <w:t xml:space="preserve"> R$ 105,29 (cento e cinco reais </w:t>
      </w:r>
      <w:r w:rsidRPr="00043E72">
        <w:rPr>
          <w:rFonts w:ascii="Verdana" w:hAnsi="Verdana"/>
          <w:sz w:val="24"/>
          <w:szCs w:val="24"/>
        </w:rPr>
        <w:t>e vinte e nove centavos), conforme base de cálculo da compensação financeira (051281790).</w:t>
      </w: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>SERVIDORES</w:t>
      </w:r>
      <w:proofErr w:type="gramStart"/>
      <w:r w:rsidRPr="00172F5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72F53">
        <w:rPr>
          <w:rFonts w:ascii="Verdana" w:hAnsi="Verdana"/>
          <w:b/>
          <w:sz w:val="24"/>
          <w:szCs w:val="24"/>
        </w:rPr>
        <w:t>PAG. 33</w:t>
      </w: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 xml:space="preserve">FUNDAÇÃO PAULISTANA DE </w:t>
      </w:r>
      <w:r w:rsidRPr="00172F53">
        <w:rPr>
          <w:rFonts w:ascii="Verdana" w:hAnsi="Verdana"/>
          <w:b/>
          <w:sz w:val="24"/>
          <w:szCs w:val="24"/>
        </w:rPr>
        <w:t>EDUCAÇÃO E TECNOLOGIA</w:t>
      </w: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2F53">
        <w:rPr>
          <w:rFonts w:ascii="Verdana" w:hAnsi="Verdana"/>
          <w:sz w:val="24"/>
          <w:szCs w:val="24"/>
        </w:rPr>
        <w:t>GABINETE DIRETOR GERAL</w:t>
      </w:r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>LICENÇA NOJO</w:t>
      </w:r>
    </w:p>
    <w:p w:rsidR="00172F53" w:rsidRDefault="00172F53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Concedida:</w:t>
      </w: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R.F. Nome Período </w:t>
      </w:r>
      <w:proofErr w:type="gramStart"/>
      <w:r w:rsidRPr="00043E72">
        <w:rPr>
          <w:rFonts w:ascii="Verdana" w:hAnsi="Verdana"/>
          <w:sz w:val="24"/>
          <w:szCs w:val="24"/>
        </w:rPr>
        <w:t>Parentesco</w:t>
      </w:r>
      <w:proofErr w:type="gramEnd"/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806.901.8 </w:t>
      </w:r>
      <w:proofErr w:type="spellStart"/>
      <w:r w:rsidRPr="00043E72">
        <w:rPr>
          <w:rFonts w:ascii="Verdana" w:hAnsi="Verdana"/>
          <w:sz w:val="24"/>
          <w:szCs w:val="24"/>
        </w:rPr>
        <w:t>Diomar</w:t>
      </w:r>
      <w:proofErr w:type="spellEnd"/>
      <w:r w:rsidRPr="00043E72">
        <w:rPr>
          <w:rFonts w:ascii="Verdana" w:hAnsi="Verdana"/>
          <w:sz w:val="24"/>
          <w:szCs w:val="24"/>
        </w:rPr>
        <w:t xml:space="preserve"> Araújo Barbosa 04/09 à 12/09/2021 Mãe</w:t>
      </w:r>
    </w:p>
    <w:p w:rsidR="00172F53" w:rsidRDefault="00172F53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172F53" w:rsidRDefault="00043E72" w:rsidP="00043E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>LICENÇA MÉDICA – REGIME RGPS</w:t>
      </w:r>
    </w:p>
    <w:p w:rsidR="00172F53" w:rsidRDefault="00172F53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3E72" w:rsidRP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043E72">
        <w:rPr>
          <w:rFonts w:ascii="Verdana" w:hAnsi="Verdana"/>
          <w:sz w:val="24"/>
          <w:szCs w:val="24"/>
        </w:rPr>
        <w:t>Comunicado</w:t>
      </w:r>
      <w:proofErr w:type="gramEnd"/>
    </w:p>
    <w:p w:rsidR="00043E72" w:rsidRDefault="00043E72" w:rsidP="00043E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E72">
        <w:rPr>
          <w:rFonts w:ascii="Verdana" w:hAnsi="Verdana"/>
          <w:sz w:val="24"/>
          <w:szCs w:val="24"/>
        </w:rPr>
        <w:t>01/05-DRH/SMG, aos servidores filiados ao regime RGPS:</w:t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2F53">
        <w:rPr>
          <w:rFonts w:ascii="Verdana" w:hAnsi="Verdana"/>
          <w:sz w:val="24"/>
          <w:szCs w:val="24"/>
        </w:rPr>
        <w:drawing>
          <wp:inline distT="0" distB="0" distL="0" distR="0" wp14:anchorId="181BD7D1" wp14:editId="68B3B279">
            <wp:extent cx="5343525" cy="1057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7C03" w:rsidRDefault="003F7C0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60</w:t>
      </w:r>
    </w:p>
    <w:p w:rsidR="003F7C03" w:rsidRDefault="003F7C0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0064">
        <w:rPr>
          <w:rFonts w:ascii="Verdana" w:hAnsi="Verdana"/>
          <w:b/>
          <w:sz w:val="24"/>
          <w:szCs w:val="24"/>
        </w:rPr>
        <w:t>CONSELHO MUNICIPAL DOS DIREITOS DA CRIANÇA E DO ADOLESCENTE DA CIDADE DE SÃO PAULO</w:t>
      </w: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0064">
        <w:rPr>
          <w:rFonts w:ascii="Verdana" w:hAnsi="Verdana"/>
          <w:b/>
          <w:sz w:val="24"/>
          <w:szCs w:val="24"/>
        </w:rPr>
        <w:t>- CMDCA/SP</w:t>
      </w: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0064">
        <w:rPr>
          <w:rFonts w:ascii="Verdana" w:hAnsi="Verdana"/>
          <w:b/>
          <w:sz w:val="24"/>
          <w:szCs w:val="24"/>
        </w:rPr>
        <w:t>PUBLICAÇÃO Nº 067/CMDCA-SP/2021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O Conselho Municipal dos Direitos da Criança e do Adolescente da Cidade de São Paulo – C</w:t>
      </w:r>
      <w:r w:rsidR="00030064">
        <w:rPr>
          <w:rFonts w:ascii="Verdana" w:hAnsi="Verdana"/>
          <w:sz w:val="24"/>
          <w:szCs w:val="24"/>
        </w:rPr>
        <w:t xml:space="preserve">MDCA/SP, no uso das atribuições </w:t>
      </w:r>
      <w:r w:rsidRPr="003F7C03">
        <w:rPr>
          <w:rFonts w:ascii="Verdana" w:hAnsi="Verdana"/>
          <w:sz w:val="24"/>
          <w:szCs w:val="24"/>
        </w:rPr>
        <w:t>que lhes são conferidas pela Lei nº 8.069/90, torna público o extrato de ata da Reunião ordinária do dia 27/09/2021.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EXTRATO DE ATA - REUNIÃO ORDINÁRIA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 xml:space="preserve">Ao vigésimo sétimo dia de setembro de 2021, às 10h00, via videoconferência, realizada por meio da plataforma </w:t>
      </w:r>
      <w:proofErr w:type="gramStart"/>
      <w:r w:rsidRPr="003F7C03">
        <w:rPr>
          <w:rFonts w:ascii="Verdana" w:hAnsi="Verdana"/>
          <w:sz w:val="24"/>
          <w:szCs w:val="24"/>
        </w:rPr>
        <w:t>Microsoft</w:t>
      </w:r>
      <w:proofErr w:type="gramEnd"/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F7C03">
        <w:rPr>
          <w:rFonts w:ascii="Verdana" w:hAnsi="Verdana"/>
          <w:sz w:val="24"/>
          <w:szCs w:val="24"/>
        </w:rPr>
        <w:t>Teams</w:t>
      </w:r>
      <w:proofErr w:type="spellEnd"/>
      <w:proofErr w:type="gramStart"/>
      <w:r w:rsidRPr="003F7C03">
        <w:rPr>
          <w:rFonts w:ascii="Verdana" w:hAnsi="Verdana"/>
          <w:sz w:val="24"/>
          <w:szCs w:val="24"/>
        </w:rPr>
        <w:t>, é</w:t>
      </w:r>
      <w:proofErr w:type="gramEnd"/>
      <w:r w:rsidRPr="003F7C03">
        <w:rPr>
          <w:rFonts w:ascii="Verdana" w:hAnsi="Verdana"/>
          <w:sz w:val="24"/>
          <w:szCs w:val="24"/>
        </w:rPr>
        <w:t xml:space="preserve"> iniciada Reunião Ordinária, com a presença de quórum mínim</w:t>
      </w:r>
      <w:r w:rsidR="00030064">
        <w:rPr>
          <w:rFonts w:ascii="Verdana" w:hAnsi="Verdana"/>
          <w:sz w:val="24"/>
          <w:szCs w:val="24"/>
        </w:rPr>
        <w:t xml:space="preserve">o estabelecido regimentalmente: </w:t>
      </w:r>
      <w:r w:rsidRPr="003F7C03">
        <w:rPr>
          <w:rFonts w:ascii="Verdana" w:hAnsi="Verdana"/>
          <w:sz w:val="24"/>
          <w:szCs w:val="24"/>
        </w:rPr>
        <w:t xml:space="preserve">Conselheiro(a)s de Governo: Juliana Felicidade </w:t>
      </w:r>
      <w:proofErr w:type="spellStart"/>
      <w:r w:rsidRPr="003F7C03">
        <w:rPr>
          <w:rFonts w:ascii="Verdana" w:hAnsi="Verdana"/>
          <w:sz w:val="24"/>
          <w:szCs w:val="24"/>
        </w:rPr>
        <w:t>Armede</w:t>
      </w:r>
      <w:proofErr w:type="spellEnd"/>
      <w:r w:rsidRPr="003F7C03">
        <w:rPr>
          <w:rFonts w:ascii="Verdana" w:hAnsi="Verdana"/>
          <w:sz w:val="24"/>
          <w:szCs w:val="24"/>
        </w:rPr>
        <w:t xml:space="preserve"> (SMDHC - Titular), Cleusa Guimarães (SMJ - Titular), Priscila Alves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F7C03">
        <w:rPr>
          <w:rFonts w:ascii="Verdana" w:hAnsi="Verdana"/>
          <w:sz w:val="24"/>
          <w:szCs w:val="24"/>
        </w:rPr>
        <w:t>Scharth</w:t>
      </w:r>
      <w:proofErr w:type="spellEnd"/>
      <w:r w:rsidRPr="003F7C03">
        <w:rPr>
          <w:rFonts w:ascii="Verdana" w:hAnsi="Verdana"/>
          <w:sz w:val="24"/>
          <w:szCs w:val="24"/>
        </w:rPr>
        <w:t xml:space="preserve"> (</w:t>
      </w:r>
      <w:proofErr w:type="gramStart"/>
      <w:r w:rsidRPr="003F7C03">
        <w:rPr>
          <w:rFonts w:ascii="Verdana" w:hAnsi="Verdana"/>
          <w:sz w:val="24"/>
          <w:szCs w:val="24"/>
        </w:rPr>
        <w:t>SMADS -Titular</w:t>
      </w:r>
      <w:proofErr w:type="gramEnd"/>
      <w:r w:rsidRPr="003F7C03">
        <w:rPr>
          <w:rFonts w:ascii="Verdana" w:hAnsi="Verdana"/>
          <w:sz w:val="24"/>
          <w:szCs w:val="24"/>
        </w:rPr>
        <w:t>), Marcos Estevão Marques Saraiva (SME - Titular), Caio Mariano Quarentei (SF - Titular), Fabio Salles (SMS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 xml:space="preserve">- </w:t>
      </w:r>
      <w:proofErr w:type="gramStart"/>
      <w:r w:rsidRPr="003F7C03">
        <w:rPr>
          <w:rFonts w:ascii="Verdana" w:hAnsi="Verdana"/>
          <w:sz w:val="24"/>
          <w:szCs w:val="24"/>
        </w:rPr>
        <w:t>Titular)</w:t>
      </w:r>
      <w:proofErr w:type="gramEnd"/>
      <w:r w:rsidRPr="003F7C03">
        <w:rPr>
          <w:rFonts w:ascii="Verdana" w:hAnsi="Verdana"/>
          <w:sz w:val="24"/>
          <w:szCs w:val="24"/>
        </w:rPr>
        <w:t xml:space="preserve"> e Maria Luiza da </w:t>
      </w:r>
      <w:r w:rsidR="00030064">
        <w:rPr>
          <w:rFonts w:ascii="Verdana" w:hAnsi="Verdana"/>
          <w:sz w:val="24"/>
          <w:szCs w:val="24"/>
        </w:rPr>
        <w:t xml:space="preserve">Silva (SEME - Titular). </w:t>
      </w:r>
      <w:proofErr w:type="gramStart"/>
      <w:r w:rsidRPr="003F7C03">
        <w:rPr>
          <w:rFonts w:ascii="Verdana" w:hAnsi="Verdana"/>
          <w:sz w:val="24"/>
          <w:szCs w:val="24"/>
        </w:rPr>
        <w:t>Conselheiro(</w:t>
      </w:r>
      <w:proofErr w:type="gramEnd"/>
      <w:r w:rsidRPr="003F7C03">
        <w:rPr>
          <w:rFonts w:ascii="Verdana" w:hAnsi="Verdana"/>
          <w:sz w:val="24"/>
          <w:szCs w:val="24"/>
        </w:rPr>
        <w:t xml:space="preserve">a)s da Sociedade Civil: Carlos Alberto de Souza Junior (Titular), </w:t>
      </w:r>
      <w:proofErr w:type="spellStart"/>
      <w:r w:rsidRPr="003F7C03">
        <w:rPr>
          <w:rFonts w:ascii="Verdana" w:hAnsi="Verdana"/>
          <w:sz w:val="24"/>
          <w:szCs w:val="24"/>
        </w:rPr>
        <w:t>Flariston</w:t>
      </w:r>
      <w:proofErr w:type="spellEnd"/>
      <w:r w:rsidRPr="003F7C03">
        <w:rPr>
          <w:rFonts w:ascii="Verdana" w:hAnsi="Verdana"/>
          <w:sz w:val="24"/>
          <w:szCs w:val="24"/>
        </w:rPr>
        <w:t xml:space="preserve"> Francisco d</w:t>
      </w:r>
      <w:r w:rsidR="00030064">
        <w:rPr>
          <w:rFonts w:ascii="Verdana" w:hAnsi="Verdana"/>
          <w:sz w:val="24"/>
          <w:szCs w:val="24"/>
        </w:rPr>
        <w:t xml:space="preserve">a Silva (Titular), Roberta Sato </w:t>
      </w:r>
      <w:r w:rsidRPr="003F7C03">
        <w:rPr>
          <w:rFonts w:ascii="Verdana" w:hAnsi="Verdana"/>
          <w:sz w:val="24"/>
          <w:szCs w:val="24"/>
        </w:rPr>
        <w:t xml:space="preserve">(Titular) e Maria de Fátima Colares </w:t>
      </w:r>
      <w:proofErr w:type="spellStart"/>
      <w:r w:rsidRPr="003F7C03">
        <w:rPr>
          <w:rFonts w:ascii="Verdana" w:hAnsi="Verdana"/>
          <w:sz w:val="24"/>
          <w:szCs w:val="24"/>
        </w:rPr>
        <w:t>Alarcon</w:t>
      </w:r>
      <w:proofErr w:type="spellEnd"/>
      <w:r w:rsidRPr="003F7C03">
        <w:rPr>
          <w:rFonts w:ascii="Verdana" w:hAnsi="Verdana"/>
          <w:sz w:val="24"/>
          <w:szCs w:val="24"/>
        </w:rPr>
        <w:t xml:space="preserve"> (Suplente).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Ausência justificada do Conselheiro da Sociedade Civil Carlos Nambu (Titular).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Inicialmente, a Presidente apresenta a pauta da reunião ordinária do dia, que versará sobre informes das Comissões Permanentes do CMDCA e sobre concessões de registros e inscrições, informando a reorganização de atividades</w:t>
      </w:r>
      <w:r w:rsidR="00030064">
        <w:rPr>
          <w:rFonts w:ascii="Verdana" w:hAnsi="Verdana"/>
          <w:sz w:val="24"/>
          <w:szCs w:val="24"/>
        </w:rPr>
        <w:t xml:space="preserve"> e de gestão que veio </w:t>
      </w:r>
      <w:r w:rsidRPr="003F7C03">
        <w:rPr>
          <w:rFonts w:ascii="Verdana" w:hAnsi="Verdana"/>
          <w:sz w:val="24"/>
          <w:szCs w:val="24"/>
        </w:rPr>
        <w:t>ocorrendo na Comissão Permanente de Registros, com o apoio dos Conselheiros desta e da equip</w:t>
      </w:r>
      <w:r w:rsidR="00030064">
        <w:rPr>
          <w:rFonts w:ascii="Verdana" w:hAnsi="Verdana"/>
          <w:sz w:val="24"/>
          <w:szCs w:val="24"/>
        </w:rPr>
        <w:t xml:space="preserve">e administrativa. O Conselheiro </w:t>
      </w:r>
      <w:proofErr w:type="spellStart"/>
      <w:r w:rsidRPr="003F7C03">
        <w:rPr>
          <w:rFonts w:ascii="Verdana" w:hAnsi="Verdana"/>
          <w:sz w:val="24"/>
          <w:szCs w:val="24"/>
        </w:rPr>
        <w:t>Flariston</w:t>
      </w:r>
      <w:proofErr w:type="spellEnd"/>
      <w:r w:rsidRPr="003F7C03">
        <w:rPr>
          <w:rFonts w:ascii="Verdana" w:hAnsi="Verdana"/>
          <w:sz w:val="24"/>
          <w:szCs w:val="24"/>
        </w:rPr>
        <w:t xml:space="preserve"> solicita a palavra e sugeri que possa ser </w:t>
      </w:r>
      <w:proofErr w:type="gramStart"/>
      <w:r w:rsidRPr="003F7C03">
        <w:rPr>
          <w:rFonts w:ascii="Verdana" w:hAnsi="Verdana"/>
          <w:sz w:val="24"/>
          <w:szCs w:val="24"/>
        </w:rPr>
        <w:t>debatido na Mesa Diretora</w:t>
      </w:r>
      <w:proofErr w:type="gramEnd"/>
      <w:r w:rsidRPr="003F7C03">
        <w:rPr>
          <w:rFonts w:ascii="Verdana" w:hAnsi="Verdana"/>
          <w:sz w:val="24"/>
          <w:szCs w:val="24"/>
        </w:rPr>
        <w:t xml:space="preserve"> a possibilidade da retomada das </w:t>
      </w:r>
      <w:r w:rsidR="00030064">
        <w:rPr>
          <w:rFonts w:ascii="Verdana" w:hAnsi="Verdana"/>
          <w:sz w:val="24"/>
          <w:szCs w:val="24"/>
        </w:rPr>
        <w:t xml:space="preserve">reuniões presenciais </w:t>
      </w:r>
      <w:r w:rsidRPr="003F7C03">
        <w:rPr>
          <w:rFonts w:ascii="Verdana" w:hAnsi="Verdana"/>
          <w:sz w:val="24"/>
          <w:szCs w:val="24"/>
        </w:rPr>
        <w:t>e aborda é discussão sobre a Resolução nº 146/CMDCA-SP/2021, solicitando a possibilidade de i</w:t>
      </w:r>
      <w:r w:rsidR="00030064">
        <w:rPr>
          <w:rFonts w:ascii="Verdana" w:hAnsi="Verdana"/>
          <w:sz w:val="24"/>
          <w:szCs w:val="24"/>
        </w:rPr>
        <w:t xml:space="preserve">nclusão deste ponto de pauta na </w:t>
      </w:r>
      <w:r w:rsidRPr="003F7C03">
        <w:rPr>
          <w:rFonts w:ascii="Verdana" w:hAnsi="Verdana"/>
          <w:sz w:val="24"/>
          <w:szCs w:val="24"/>
        </w:rPr>
        <w:t xml:space="preserve">reunião. A Presidente informa que este tema de retomada de atividades ainda não foi debatido, por teremos mudanças na representação do CMDCA, mas coloca o tema para ser </w:t>
      </w:r>
      <w:proofErr w:type="gramStart"/>
      <w:r w:rsidRPr="003F7C03">
        <w:rPr>
          <w:rFonts w:ascii="Verdana" w:hAnsi="Verdana"/>
          <w:sz w:val="24"/>
          <w:szCs w:val="24"/>
        </w:rPr>
        <w:t xml:space="preserve">abordado na reunião da Mesa Diretora desta </w:t>
      </w:r>
      <w:r w:rsidR="00030064">
        <w:rPr>
          <w:rFonts w:ascii="Verdana" w:hAnsi="Verdana"/>
          <w:sz w:val="24"/>
          <w:szCs w:val="24"/>
        </w:rPr>
        <w:t>semana</w:t>
      </w:r>
      <w:proofErr w:type="gramEnd"/>
      <w:r w:rsidR="00030064">
        <w:rPr>
          <w:rFonts w:ascii="Verdana" w:hAnsi="Verdana"/>
          <w:sz w:val="24"/>
          <w:szCs w:val="24"/>
        </w:rPr>
        <w:t xml:space="preserve">, bem como sugeri análise </w:t>
      </w:r>
      <w:r w:rsidRPr="003F7C03">
        <w:rPr>
          <w:rFonts w:ascii="Verdana" w:hAnsi="Verdana"/>
          <w:sz w:val="24"/>
          <w:szCs w:val="24"/>
        </w:rPr>
        <w:t>da Resolução nº 146 para futuro debate.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1. Informes das Comissões Permanentes: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1.1. CPFO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A próxima reunião da Comissão será no dia 29/09, com recorrência quinzenal dos encontro</w:t>
      </w:r>
      <w:r w:rsidR="00030064">
        <w:rPr>
          <w:rFonts w:ascii="Verdana" w:hAnsi="Verdana"/>
          <w:sz w:val="24"/>
          <w:szCs w:val="24"/>
        </w:rPr>
        <w:t xml:space="preserve">s da Comissão. A expectativa da </w:t>
      </w:r>
      <w:r w:rsidRPr="003F7C03">
        <w:rPr>
          <w:rFonts w:ascii="Verdana" w:hAnsi="Verdana"/>
          <w:sz w:val="24"/>
          <w:szCs w:val="24"/>
        </w:rPr>
        <w:t>CPFO era trazer para a presente reunião a prestação de contas do FUMCAD para o terceiro trimestr</w:t>
      </w:r>
      <w:r w:rsidR="00030064">
        <w:rPr>
          <w:rFonts w:ascii="Verdana" w:hAnsi="Verdana"/>
          <w:sz w:val="24"/>
          <w:szCs w:val="24"/>
        </w:rPr>
        <w:t xml:space="preserve">e, no entanto, e solicita que a </w:t>
      </w:r>
      <w:r w:rsidRPr="003F7C03">
        <w:rPr>
          <w:rFonts w:ascii="Verdana" w:hAnsi="Verdana"/>
          <w:sz w:val="24"/>
          <w:szCs w:val="24"/>
        </w:rPr>
        <w:t>prestação de contas do FUMCAD seja priorizada como item de pauta da reunião ordinária de outubro.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lastRenderedPageBreak/>
        <w:t xml:space="preserve">Outra questão trazida pela CPFO é reflexão sobre Plano Plurianual, diante do primeiro ano </w:t>
      </w:r>
      <w:r w:rsidR="00030064">
        <w:rPr>
          <w:rFonts w:ascii="Verdana" w:hAnsi="Verdana"/>
          <w:sz w:val="24"/>
          <w:szCs w:val="24"/>
        </w:rPr>
        <w:t xml:space="preserve">de gestão municipal iniciado em </w:t>
      </w:r>
      <w:r w:rsidRPr="003F7C03">
        <w:rPr>
          <w:rFonts w:ascii="Verdana" w:hAnsi="Verdana"/>
          <w:sz w:val="24"/>
          <w:szCs w:val="24"/>
        </w:rPr>
        <w:t>2021, em que se aprova o PPA, com a responsabilidade do Conselho em realizar reflexão sobre o</w:t>
      </w:r>
      <w:r w:rsidR="00030064">
        <w:rPr>
          <w:rFonts w:ascii="Verdana" w:hAnsi="Verdana"/>
          <w:sz w:val="24"/>
          <w:szCs w:val="24"/>
        </w:rPr>
        <w:t xml:space="preserve"> PPA anterior e fazer discussão</w:t>
      </w:r>
      <w:proofErr w:type="gramStart"/>
      <w:r w:rsidR="00030064">
        <w:rPr>
          <w:rFonts w:ascii="Verdana" w:hAnsi="Verdana"/>
          <w:sz w:val="24"/>
          <w:szCs w:val="24"/>
        </w:rPr>
        <w:t xml:space="preserve">  </w:t>
      </w:r>
      <w:proofErr w:type="gramEnd"/>
      <w:r w:rsidRPr="003F7C03">
        <w:rPr>
          <w:rFonts w:ascii="Verdana" w:hAnsi="Verdana"/>
          <w:sz w:val="24"/>
          <w:szCs w:val="24"/>
        </w:rPr>
        <w:t>para o PPA vindouro. Informa que houve dois encaminhamentos sobre o tema na CPFO: verificaç</w:t>
      </w:r>
      <w:r w:rsidR="00030064">
        <w:rPr>
          <w:rFonts w:ascii="Verdana" w:hAnsi="Verdana"/>
          <w:sz w:val="24"/>
          <w:szCs w:val="24"/>
        </w:rPr>
        <w:t xml:space="preserve">ão do status de cumprimento das </w:t>
      </w:r>
      <w:r w:rsidRPr="003F7C03">
        <w:rPr>
          <w:rFonts w:ascii="Verdana" w:hAnsi="Verdana"/>
          <w:sz w:val="24"/>
          <w:szCs w:val="24"/>
        </w:rPr>
        <w:t>metas que dizem respeito a crianças e adolescentes no PPA e justificativas sobre sua execução. O</w:t>
      </w:r>
      <w:r w:rsidR="00030064">
        <w:rPr>
          <w:rFonts w:ascii="Verdana" w:hAnsi="Verdana"/>
          <w:sz w:val="24"/>
          <w:szCs w:val="24"/>
        </w:rPr>
        <w:t xml:space="preserve">utra questão levantada é em que </w:t>
      </w:r>
      <w:r w:rsidRPr="003F7C03">
        <w:rPr>
          <w:rFonts w:ascii="Verdana" w:hAnsi="Verdana"/>
          <w:sz w:val="24"/>
          <w:szCs w:val="24"/>
        </w:rPr>
        <w:t xml:space="preserve">medida os Planos Municipais que dizem respeito </w:t>
      </w:r>
      <w:proofErr w:type="gramStart"/>
      <w:r w:rsidRPr="003F7C03">
        <w:rPr>
          <w:rFonts w:ascii="Verdana" w:hAnsi="Verdana"/>
          <w:sz w:val="24"/>
          <w:szCs w:val="24"/>
        </w:rPr>
        <w:t>a</w:t>
      </w:r>
      <w:proofErr w:type="gramEnd"/>
      <w:r w:rsidRPr="003F7C03">
        <w:rPr>
          <w:rFonts w:ascii="Verdana" w:hAnsi="Verdana"/>
          <w:sz w:val="24"/>
          <w:szCs w:val="24"/>
        </w:rPr>
        <w:t xml:space="preserve"> criança e ao adolescente estão contemplados</w:t>
      </w:r>
      <w:r w:rsidR="00030064">
        <w:rPr>
          <w:rFonts w:ascii="Verdana" w:hAnsi="Verdana"/>
          <w:sz w:val="24"/>
          <w:szCs w:val="24"/>
        </w:rPr>
        <w:t xml:space="preserve"> nos projetos do PPA 2022-2025, </w:t>
      </w:r>
      <w:r w:rsidRPr="003F7C03">
        <w:rPr>
          <w:rFonts w:ascii="Verdana" w:hAnsi="Verdana"/>
          <w:sz w:val="24"/>
          <w:szCs w:val="24"/>
        </w:rPr>
        <w:t xml:space="preserve">especialmente os Planos Municipais de Primeira Infância, de Erradicação do Trabalho Infantil, de </w:t>
      </w:r>
      <w:r w:rsidR="00030064">
        <w:rPr>
          <w:rFonts w:ascii="Verdana" w:hAnsi="Verdana"/>
          <w:sz w:val="24"/>
          <w:szCs w:val="24"/>
        </w:rPr>
        <w:t xml:space="preserve">Combate à Exploração Sexual, de </w:t>
      </w:r>
      <w:r w:rsidRPr="003F7C03">
        <w:rPr>
          <w:rFonts w:ascii="Verdana" w:hAnsi="Verdana"/>
          <w:sz w:val="24"/>
          <w:szCs w:val="24"/>
        </w:rPr>
        <w:t>Medidas Socioeducativas e de Promoção da Igualdade racial e o encaminhamento feito é que seja</w:t>
      </w:r>
      <w:r w:rsidR="00030064">
        <w:rPr>
          <w:rFonts w:ascii="Verdana" w:hAnsi="Verdana"/>
          <w:sz w:val="24"/>
          <w:szCs w:val="24"/>
        </w:rPr>
        <w:t xml:space="preserve"> oficiada a Comissão de Criança </w:t>
      </w:r>
      <w:r w:rsidRPr="003F7C03">
        <w:rPr>
          <w:rFonts w:ascii="Verdana" w:hAnsi="Verdana"/>
          <w:sz w:val="24"/>
          <w:szCs w:val="24"/>
        </w:rPr>
        <w:t>e Adolescente da Câmara Municipal, após consulta à SGM e à SMDHC sobre o PPA que está se e</w:t>
      </w:r>
      <w:r w:rsidR="00030064">
        <w:rPr>
          <w:rFonts w:ascii="Verdana" w:hAnsi="Verdana"/>
          <w:sz w:val="24"/>
          <w:szCs w:val="24"/>
        </w:rPr>
        <w:t xml:space="preserve">ncerrando, quanto à temática de </w:t>
      </w:r>
      <w:r w:rsidRPr="003F7C03">
        <w:rPr>
          <w:rFonts w:ascii="Verdana" w:hAnsi="Verdana"/>
          <w:sz w:val="24"/>
          <w:szCs w:val="24"/>
        </w:rPr>
        <w:t>criança e adolescente, com uma análise para o PPA que está em construção para o próximo quadriênio, especialmente no que tange aos Planos Municipais. Conclui sua exposição requisitando como pauta, para a ordinária de outub</w:t>
      </w:r>
      <w:r w:rsidR="00030064">
        <w:rPr>
          <w:rFonts w:ascii="Verdana" w:hAnsi="Verdana"/>
          <w:sz w:val="24"/>
          <w:szCs w:val="24"/>
        </w:rPr>
        <w:t xml:space="preserve">ro, estes dois temas: prestação </w:t>
      </w:r>
      <w:r w:rsidRPr="003F7C03">
        <w:rPr>
          <w:rFonts w:ascii="Verdana" w:hAnsi="Verdana"/>
          <w:sz w:val="24"/>
          <w:szCs w:val="24"/>
        </w:rPr>
        <w:t>de contas FUMCAD e PPA.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Informa que a pauta da CPFO de setembro também se centrou em esforços para atuação do Conselho de Orientação Técnica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– COT, tendo solicitado providências para que seja analisada a situação de paridade de gênero, p</w:t>
      </w:r>
      <w:r w:rsidR="00030064">
        <w:rPr>
          <w:rFonts w:ascii="Verdana" w:hAnsi="Verdana"/>
          <w:sz w:val="24"/>
          <w:szCs w:val="24"/>
        </w:rPr>
        <w:t xml:space="preserve">ara que o Comitê seja convocado </w:t>
      </w:r>
      <w:r w:rsidRPr="003F7C03">
        <w:rPr>
          <w:rFonts w:ascii="Verdana" w:hAnsi="Verdana"/>
          <w:sz w:val="24"/>
          <w:szCs w:val="24"/>
        </w:rPr>
        <w:t>com a maior brevidade possível.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O Vice-Presidente Carlos Alberto, observando a Lei de Diretrizes Orçamentária 2022, diz</w:t>
      </w:r>
      <w:r w:rsidR="00030064">
        <w:rPr>
          <w:rFonts w:ascii="Verdana" w:hAnsi="Verdana"/>
          <w:sz w:val="24"/>
          <w:szCs w:val="24"/>
        </w:rPr>
        <w:t xml:space="preserve"> que o orçamento será maior que </w:t>
      </w:r>
      <w:r w:rsidRPr="003F7C03">
        <w:rPr>
          <w:rFonts w:ascii="Verdana" w:hAnsi="Verdana"/>
          <w:sz w:val="24"/>
          <w:szCs w:val="24"/>
        </w:rPr>
        <w:t xml:space="preserve">o vigente, perguntando ao Coordenador </w:t>
      </w:r>
      <w:proofErr w:type="spellStart"/>
      <w:r w:rsidRPr="003F7C03">
        <w:rPr>
          <w:rFonts w:ascii="Verdana" w:hAnsi="Verdana"/>
          <w:sz w:val="24"/>
          <w:szCs w:val="24"/>
        </w:rPr>
        <w:t>Flariston</w:t>
      </w:r>
      <w:proofErr w:type="spellEnd"/>
      <w:r w:rsidRPr="003F7C03">
        <w:rPr>
          <w:rFonts w:ascii="Verdana" w:hAnsi="Verdana"/>
          <w:sz w:val="24"/>
          <w:szCs w:val="24"/>
        </w:rPr>
        <w:t xml:space="preserve"> se a CPFO se atentou ao orçamento exclusiv</w:t>
      </w:r>
      <w:r w:rsidR="00030064">
        <w:rPr>
          <w:rFonts w:ascii="Verdana" w:hAnsi="Verdana"/>
          <w:sz w:val="24"/>
          <w:szCs w:val="24"/>
        </w:rPr>
        <w:t xml:space="preserve">o para crianças e adolescentes, </w:t>
      </w:r>
      <w:r w:rsidRPr="003F7C03">
        <w:rPr>
          <w:rFonts w:ascii="Verdana" w:hAnsi="Verdana"/>
          <w:sz w:val="24"/>
          <w:szCs w:val="24"/>
        </w:rPr>
        <w:t xml:space="preserve">informando que a CPCA/SMDHC levantou as rubricas especificas para crianças e adolescentes. </w:t>
      </w:r>
      <w:proofErr w:type="spellStart"/>
      <w:r w:rsidRPr="003F7C03">
        <w:rPr>
          <w:rFonts w:ascii="Verdana" w:hAnsi="Verdana"/>
          <w:sz w:val="24"/>
          <w:szCs w:val="24"/>
        </w:rPr>
        <w:t>Flar</w:t>
      </w:r>
      <w:r w:rsidR="00030064">
        <w:rPr>
          <w:rFonts w:ascii="Verdana" w:hAnsi="Verdana"/>
          <w:sz w:val="24"/>
          <w:szCs w:val="24"/>
        </w:rPr>
        <w:t>iston</w:t>
      </w:r>
      <w:proofErr w:type="spellEnd"/>
      <w:r w:rsidR="00030064">
        <w:rPr>
          <w:rFonts w:ascii="Verdana" w:hAnsi="Verdana"/>
          <w:sz w:val="24"/>
          <w:szCs w:val="24"/>
        </w:rPr>
        <w:t xml:space="preserve"> informa que, dentro desta </w:t>
      </w:r>
      <w:r w:rsidRPr="003F7C03">
        <w:rPr>
          <w:rFonts w:ascii="Verdana" w:hAnsi="Verdana"/>
          <w:sz w:val="24"/>
          <w:szCs w:val="24"/>
        </w:rPr>
        <w:t>pauta, está o conjunto de todo o ciclo orçamentário e que foi analisado o orçamento criança.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1.2. CPPP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 xml:space="preserve">O </w:t>
      </w:r>
      <w:proofErr w:type="spellStart"/>
      <w:r w:rsidRPr="003F7C03">
        <w:rPr>
          <w:rFonts w:ascii="Verdana" w:hAnsi="Verdana"/>
          <w:sz w:val="24"/>
          <w:szCs w:val="24"/>
        </w:rPr>
        <w:t>Vice-Coordenador</w:t>
      </w:r>
      <w:proofErr w:type="spellEnd"/>
      <w:r w:rsidRPr="003F7C03">
        <w:rPr>
          <w:rFonts w:ascii="Verdana" w:hAnsi="Verdana"/>
          <w:sz w:val="24"/>
          <w:szCs w:val="24"/>
        </w:rPr>
        <w:t xml:space="preserve"> Carlos Alberto informa que os integrantes da CPPP (Conselheiros/as) e a equipe administrativa da Comissão se reúnem todas as quartas-feiras, em período integral. Neste momento, a Comissão está efe</w:t>
      </w:r>
      <w:r w:rsidR="00030064">
        <w:rPr>
          <w:rFonts w:ascii="Verdana" w:hAnsi="Verdana"/>
          <w:sz w:val="24"/>
          <w:szCs w:val="24"/>
        </w:rPr>
        <w:t xml:space="preserve">tuando as análises dos projetos </w:t>
      </w:r>
      <w:r w:rsidRPr="003F7C03">
        <w:rPr>
          <w:rFonts w:ascii="Verdana" w:hAnsi="Verdana"/>
          <w:sz w:val="24"/>
          <w:szCs w:val="24"/>
        </w:rPr>
        <w:t>recebidos pelo Edital FUMCAD/21 e que a apresentação efetuada na reunião da semana passada está disponível no site da SMDHC.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Acrescenta a dedicação exclusiva nesta demanda e que a Comissão divide a reunião em dois m</w:t>
      </w:r>
      <w:r w:rsidR="00030064">
        <w:rPr>
          <w:rFonts w:ascii="Verdana" w:hAnsi="Verdana"/>
          <w:sz w:val="24"/>
          <w:szCs w:val="24"/>
        </w:rPr>
        <w:t xml:space="preserve">omentos: no primeiro, efetua as </w:t>
      </w:r>
      <w:r w:rsidRPr="003F7C03">
        <w:rPr>
          <w:rFonts w:ascii="Verdana" w:hAnsi="Verdana"/>
          <w:sz w:val="24"/>
          <w:szCs w:val="24"/>
        </w:rPr>
        <w:t>análises focadas em políticas públicas e, posteriormente, analisa os projetos FUMCAD.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>A seguir, apresenta o quadro comparativo da demanda solicitada na última reunião extraordinária sobre os valores e</w:t>
      </w:r>
      <w:r w:rsidR="00030064">
        <w:rPr>
          <w:rFonts w:ascii="Verdana" w:hAnsi="Verdana"/>
          <w:sz w:val="24"/>
          <w:szCs w:val="24"/>
        </w:rPr>
        <w:t xml:space="preserve"> os </w:t>
      </w:r>
      <w:r w:rsidRPr="003F7C03">
        <w:rPr>
          <w:rFonts w:ascii="Verdana" w:hAnsi="Verdana"/>
          <w:sz w:val="24"/>
          <w:szCs w:val="24"/>
        </w:rPr>
        <w:t>projetos, para reflexão de todos, informando os dados presentes no quadro comparativo dos Editais FUMCAD entre os anos de</w:t>
      </w:r>
      <w:r w:rsidR="00030064">
        <w:rPr>
          <w:rFonts w:ascii="Verdana" w:hAnsi="Verdana"/>
          <w:sz w:val="24"/>
          <w:szCs w:val="24"/>
        </w:rPr>
        <w:t xml:space="preserve"> </w:t>
      </w:r>
      <w:r w:rsidRPr="003F7C03">
        <w:rPr>
          <w:rFonts w:ascii="Verdana" w:hAnsi="Verdana"/>
          <w:sz w:val="24"/>
          <w:szCs w:val="24"/>
        </w:rPr>
        <w:t xml:space="preserve">2017, 2019 e </w:t>
      </w:r>
      <w:r w:rsidRPr="003F7C03">
        <w:rPr>
          <w:rFonts w:ascii="Verdana" w:hAnsi="Verdana"/>
          <w:sz w:val="24"/>
          <w:szCs w:val="24"/>
        </w:rPr>
        <w:lastRenderedPageBreak/>
        <w:t>2021, informando que, em reunião ordinária de outubro, um balanço mais consol</w:t>
      </w:r>
      <w:r w:rsidR="00030064">
        <w:rPr>
          <w:rFonts w:ascii="Verdana" w:hAnsi="Verdana"/>
          <w:sz w:val="24"/>
          <w:szCs w:val="24"/>
        </w:rPr>
        <w:t xml:space="preserve">idado do </w:t>
      </w:r>
      <w:proofErr w:type="gramStart"/>
      <w:r w:rsidR="00030064">
        <w:rPr>
          <w:rFonts w:ascii="Verdana" w:hAnsi="Verdana"/>
          <w:sz w:val="24"/>
          <w:szCs w:val="24"/>
        </w:rPr>
        <w:t>Edital 2021</w:t>
      </w:r>
      <w:proofErr w:type="gramEnd"/>
      <w:r w:rsidR="00030064">
        <w:rPr>
          <w:rFonts w:ascii="Verdana" w:hAnsi="Verdana"/>
          <w:sz w:val="24"/>
          <w:szCs w:val="24"/>
        </w:rPr>
        <w:t xml:space="preserve"> poderá ser </w:t>
      </w:r>
      <w:r w:rsidRPr="003F7C03">
        <w:rPr>
          <w:rFonts w:ascii="Verdana" w:hAnsi="Verdana"/>
          <w:sz w:val="24"/>
          <w:szCs w:val="24"/>
        </w:rPr>
        <w:t>apresentado.</w:t>
      </w: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 xml:space="preserve">O Conselheiro </w:t>
      </w:r>
      <w:proofErr w:type="spellStart"/>
      <w:r w:rsidRPr="003F7C03">
        <w:rPr>
          <w:rFonts w:ascii="Verdana" w:hAnsi="Verdana"/>
          <w:sz w:val="24"/>
          <w:szCs w:val="24"/>
        </w:rPr>
        <w:t>Flariston</w:t>
      </w:r>
      <w:proofErr w:type="spellEnd"/>
      <w:r w:rsidRPr="003F7C03">
        <w:rPr>
          <w:rFonts w:ascii="Verdana" w:hAnsi="Verdana"/>
          <w:sz w:val="24"/>
          <w:szCs w:val="24"/>
        </w:rPr>
        <w:t xml:space="preserve"> faz destaque, solicitando a disponibilização dos dados na ata des</w:t>
      </w:r>
      <w:r w:rsidR="00030064">
        <w:rPr>
          <w:rFonts w:ascii="Verdana" w:hAnsi="Verdana"/>
          <w:sz w:val="24"/>
          <w:szCs w:val="24"/>
        </w:rPr>
        <w:t xml:space="preserve">ta reunião para conhecimento de </w:t>
      </w:r>
      <w:r w:rsidRPr="003F7C03">
        <w:rPr>
          <w:rFonts w:ascii="Verdana" w:hAnsi="Verdana"/>
          <w:sz w:val="24"/>
          <w:szCs w:val="24"/>
        </w:rPr>
        <w:t>todos; e reforça o apelo da discussão sobre as republicações dos Editais e o esforço de comunica</w:t>
      </w:r>
      <w:r w:rsidR="00030064">
        <w:rPr>
          <w:rFonts w:ascii="Verdana" w:hAnsi="Verdana"/>
          <w:sz w:val="24"/>
          <w:szCs w:val="24"/>
        </w:rPr>
        <w:t xml:space="preserve">ção do CMDCA e estratégias como </w:t>
      </w:r>
      <w:r w:rsidRPr="003F7C03">
        <w:rPr>
          <w:rFonts w:ascii="Verdana" w:hAnsi="Verdana"/>
          <w:sz w:val="24"/>
          <w:szCs w:val="24"/>
        </w:rPr>
        <w:t xml:space="preserve">audiências públicas e diálogo, para que a informação seja mobilizada em todos os cantos da cidade. </w:t>
      </w:r>
      <w:r w:rsidR="00030064">
        <w:rPr>
          <w:rFonts w:ascii="Verdana" w:hAnsi="Verdana"/>
          <w:sz w:val="24"/>
          <w:szCs w:val="24"/>
        </w:rPr>
        <w:t xml:space="preserve">Por fim, reforça o estudo sobre </w:t>
      </w:r>
      <w:r w:rsidRPr="003F7C03">
        <w:rPr>
          <w:rFonts w:ascii="Verdana" w:hAnsi="Verdana"/>
          <w:sz w:val="24"/>
          <w:szCs w:val="24"/>
        </w:rPr>
        <w:t>os prazos dos Editais, para uma reflexão em conjunto de deliberação do Conselho.</w:t>
      </w: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t xml:space="preserve">O </w:t>
      </w:r>
      <w:proofErr w:type="spellStart"/>
      <w:r w:rsidRPr="003F7C03">
        <w:rPr>
          <w:rFonts w:ascii="Verdana" w:hAnsi="Verdana"/>
          <w:sz w:val="24"/>
          <w:szCs w:val="24"/>
        </w:rPr>
        <w:t>Vice-Coordenador</w:t>
      </w:r>
      <w:proofErr w:type="spellEnd"/>
      <w:r w:rsidRPr="003F7C03">
        <w:rPr>
          <w:rFonts w:ascii="Verdana" w:hAnsi="Verdana"/>
          <w:sz w:val="24"/>
          <w:szCs w:val="24"/>
        </w:rPr>
        <w:t xml:space="preserve"> Carlos Alberto solicita que os dados comparativos históricos dos Editais FUMCAD constem na ata da presente reunião, de maneira a dar ampla publicidade ao tema.</w:t>
      </w: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drawing>
          <wp:inline distT="0" distB="0" distL="0" distR="0" wp14:anchorId="211542D1" wp14:editId="6D25F9DF">
            <wp:extent cx="5581650" cy="20002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drawing>
          <wp:inline distT="0" distB="0" distL="0" distR="0" wp14:anchorId="4E58B0F8" wp14:editId="2454363B">
            <wp:extent cx="6067425" cy="177165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1781" cy="177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drawing>
          <wp:inline distT="0" distB="0" distL="0" distR="0" wp14:anchorId="5A5CCDD4" wp14:editId="3FDD1E5C">
            <wp:extent cx="5943600" cy="22860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7334" cy="228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7C03" w:rsidRP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7C0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06A74D6" wp14:editId="318396AF">
            <wp:extent cx="5943600" cy="28194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901" cy="281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03" w:rsidRDefault="003F7C0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1.3. CPMA</w:t>
      </w: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A Coordenadora Maria Luiza relata dificuldades em realização de reuniões da CPMA, em </w:t>
      </w:r>
      <w:r w:rsidR="00030064">
        <w:rPr>
          <w:rFonts w:ascii="Verdana" w:hAnsi="Verdana"/>
          <w:sz w:val="24"/>
          <w:szCs w:val="24"/>
        </w:rPr>
        <w:t xml:space="preserve">vista da ausência de quórum por </w:t>
      </w:r>
      <w:r w:rsidRPr="00030064">
        <w:rPr>
          <w:rFonts w:ascii="Verdana" w:hAnsi="Verdana"/>
          <w:sz w:val="24"/>
          <w:szCs w:val="24"/>
        </w:rPr>
        <w:t>questões de agenda dos Conselheiros membros da Comissão. Afirma que está prevista reuni</w:t>
      </w:r>
      <w:r w:rsidR="00030064">
        <w:rPr>
          <w:rFonts w:ascii="Verdana" w:hAnsi="Verdana"/>
          <w:sz w:val="24"/>
          <w:szCs w:val="24"/>
        </w:rPr>
        <w:t xml:space="preserve">ão em 28/09, com pauta centrada </w:t>
      </w:r>
      <w:r w:rsidRPr="00030064">
        <w:rPr>
          <w:rFonts w:ascii="Verdana" w:hAnsi="Verdana"/>
          <w:sz w:val="24"/>
          <w:szCs w:val="24"/>
        </w:rPr>
        <w:t>na Resolução nº 130/CMDCA-SP/2019, que dispõe sobre parâmetros e diretrizes para os proced</w:t>
      </w:r>
      <w:r w:rsidR="00030064">
        <w:rPr>
          <w:rFonts w:ascii="Verdana" w:hAnsi="Verdana"/>
          <w:sz w:val="24"/>
          <w:szCs w:val="24"/>
        </w:rPr>
        <w:t xml:space="preserve">imentos de atenção a crianças e </w:t>
      </w:r>
      <w:r w:rsidRPr="00030064">
        <w:rPr>
          <w:rFonts w:ascii="Verdana" w:hAnsi="Verdana"/>
          <w:sz w:val="24"/>
          <w:szCs w:val="24"/>
        </w:rPr>
        <w:t xml:space="preserve">adolescentes durante remoções, envolvendo situações de risco, despejos, reintegrações de posse e </w:t>
      </w:r>
      <w:r w:rsidR="00030064">
        <w:rPr>
          <w:rFonts w:ascii="Verdana" w:hAnsi="Verdana"/>
          <w:sz w:val="24"/>
          <w:szCs w:val="24"/>
        </w:rPr>
        <w:t xml:space="preserve">conflitos fundiários realizados </w:t>
      </w:r>
      <w:r w:rsidRPr="00030064">
        <w:rPr>
          <w:rFonts w:ascii="Verdana" w:hAnsi="Verdana"/>
          <w:sz w:val="24"/>
          <w:szCs w:val="24"/>
        </w:rPr>
        <w:t>na Cidade de São Paulo.</w:t>
      </w: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A Conselheira Roberta agrega à informação da Coordenadora Maria Luiza acerca da dificulda</w:t>
      </w:r>
      <w:r w:rsidR="00030064">
        <w:rPr>
          <w:rFonts w:ascii="Verdana" w:hAnsi="Verdana"/>
          <w:sz w:val="24"/>
          <w:szCs w:val="24"/>
        </w:rPr>
        <w:t xml:space="preserve">de em mobilizar os Conselheiros </w:t>
      </w:r>
      <w:r w:rsidRPr="00030064">
        <w:rPr>
          <w:rFonts w:ascii="Verdana" w:hAnsi="Verdana"/>
          <w:sz w:val="24"/>
          <w:szCs w:val="24"/>
        </w:rPr>
        <w:t>e de formação de quórum para deliberar sobre as Resoluções 130 e as Resoluções que versam sobre os temas criança e adolescente e articulação das Redes de proteção.</w:t>
      </w:r>
    </w:p>
    <w:p w:rsidR="003F7C03" w:rsidRPr="00030064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1.4. Mesa Diretora</w:t>
      </w:r>
    </w:p>
    <w:p w:rsidR="003F7C03" w:rsidRDefault="003F7C03" w:rsidP="003F7C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A Presidente Juliana informa que a Mesa Diretora está analisando temas administrativos, cit</w:t>
      </w:r>
      <w:r w:rsidR="00030064">
        <w:rPr>
          <w:rFonts w:ascii="Verdana" w:hAnsi="Verdana"/>
          <w:sz w:val="24"/>
          <w:szCs w:val="24"/>
        </w:rPr>
        <w:t xml:space="preserve">ando a eleição suplementar para </w:t>
      </w:r>
      <w:r w:rsidRPr="00030064">
        <w:rPr>
          <w:rFonts w:ascii="Verdana" w:hAnsi="Verdana"/>
          <w:sz w:val="24"/>
          <w:szCs w:val="24"/>
        </w:rPr>
        <w:t>suplência do Conselho Tutelar do Butantã, que está no aguardo da publicação de decreto, para</w:t>
      </w:r>
      <w:r w:rsidR="00030064">
        <w:rPr>
          <w:rFonts w:ascii="Verdana" w:hAnsi="Verdana"/>
          <w:sz w:val="24"/>
          <w:szCs w:val="24"/>
        </w:rPr>
        <w:t xml:space="preserve"> organizar a estruturação dessa </w:t>
      </w:r>
      <w:r w:rsidRPr="00030064">
        <w:rPr>
          <w:rFonts w:ascii="Verdana" w:hAnsi="Verdana"/>
          <w:sz w:val="24"/>
          <w:szCs w:val="24"/>
        </w:rPr>
        <w:t>eleição, bem como questões de estrutura. Foi conversado e dado encaminhamento sobre quest</w:t>
      </w:r>
      <w:r w:rsidR="00030064">
        <w:rPr>
          <w:rFonts w:ascii="Verdana" w:hAnsi="Verdana"/>
          <w:sz w:val="24"/>
          <w:szCs w:val="24"/>
        </w:rPr>
        <w:t xml:space="preserve">ões de LGPD dentro do Conselho, </w:t>
      </w:r>
      <w:r w:rsidRPr="00030064">
        <w:rPr>
          <w:rFonts w:ascii="Verdana" w:hAnsi="Verdana"/>
          <w:sz w:val="24"/>
          <w:szCs w:val="24"/>
        </w:rPr>
        <w:t xml:space="preserve">conseguindo-se avançar em questões afetas a conteúdos de Registros e Projetos, considerando a </w:t>
      </w:r>
      <w:r w:rsidR="00030064">
        <w:rPr>
          <w:rFonts w:ascii="Verdana" w:hAnsi="Verdana"/>
          <w:sz w:val="24"/>
          <w:szCs w:val="24"/>
        </w:rPr>
        <w:t xml:space="preserve">existência de dados sensíveis e </w:t>
      </w:r>
      <w:r w:rsidRPr="00030064">
        <w:rPr>
          <w:rFonts w:ascii="Verdana" w:hAnsi="Verdana"/>
          <w:sz w:val="24"/>
          <w:szCs w:val="24"/>
        </w:rPr>
        <w:t xml:space="preserve">controle de entidades ou empresas que querem fazer destinação ao FUMCAD, diante do controle </w:t>
      </w:r>
      <w:r w:rsidR="00030064">
        <w:rPr>
          <w:rFonts w:ascii="Verdana" w:hAnsi="Verdana"/>
          <w:sz w:val="24"/>
          <w:szCs w:val="24"/>
        </w:rPr>
        <w:t xml:space="preserve">de ética e </w:t>
      </w:r>
      <w:proofErr w:type="spellStart"/>
      <w:r w:rsidR="00030064">
        <w:rPr>
          <w:rFonts w:ascii="Verdana" w:hAnsi="Verdana"/>
          <w:sz w:val="24"/>
          <w:szCs w:val="24"/>
        </w:rPr>
        <w:t>compliance</w:t>
      </w:r>
      <w:proofErr w:type="spellEnd"/>
      <w:r w:rsidR="00030064">
        <w:rPr>
          <w:rFonts w:ascii="Verdana" w:hAnsi="Verdana"/>
          <w:sz w:val="24"/>
          <w:szCs w:val="24"/>
        </w:rPr>
        <w:t xml:space="preserve"> existente </w:t>
      </w:r>
      <w:r w:rsidRPr="00030064">
        <w:rPr>
          <w:rFonts w:ascii="Verdana" w:hAnsi="Verdana"/>
          <w:sz w:val="24"/>
          <w:szCs w:val="24"/>
        </w:rPr>
        <w:t>nas organizações que realizam doações ao Fundo, com vistas a fomentar a isonomia. Chama a ate</w:t>
      </w:r>
      <w:r w:rsidR="00030064">
        <w:rPr>
          <w:rFonts w:ascii="Verdana" w:hAnsi="Verdana"/>
          <w:sz w:val="24"/>
          <w:szCs w:val="24"/>
        </w:rPr>
        <w:t xml:space="preserve">nção dos Conselheiros e equipes </w:t>
      </w:r>
      <w:r w:rsidRPr="00030064">
        <w:rPr>
          <w:rFonts w:ascii="Verdana" w:hAnsi="Verdana"/>
          <w:sz w:val="24"/>
          <w:szCs w:val="24"/>
        </w:rPr>
        <w:t>administrativas terem atenção a este tema, com especial olhar para orientações que a Controla</w:t>
      </w:r>
      <w:r w:rsidR="00030064">
        <w:rPr>
          <w:rFonts w:ascii="Verdana" w:hAnsi="Verdana"/>
          <w:sz w:val="24"/>
          <w:szCs w:val="24"/>
        </w:rPr>
        <w:t xml:space="preserve">doria Geral do Município possui </w:t>
      </w:r>
      <w:r w:rsidRPr="00030064">
        <w:rPr>
          <w:rFonts w:ascii="Verdana" w:hAnsi="Verdana"/>
          <w:sz w:val="24"/>
          <w:szCs w:val="24"/>
        </w:rPr>
        <w:t>sobre LGPD.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Salienta debates futuros que versam sobre as renúncias de Conselheiros e a revisão do Regimento Interno do CMDCA, </w:t>
      </w:r>
      <w:r w:rsidRPr="00030064">
        <w:rPr>
          <w:rFonts w:ascii="Verdana" w:hAnsi="Verdana"/>
          <w:sz w:val="24"/>
          <w:szCs w:val="24"/>
        </w:rPr>
        <w:lastRenderedPageBreak/>
        <w:t xml:space="preserve">acrescentando que, diante dos questionamentos da Sociedade Civil, o tema foi remetido para consulta da </w:t>
      </w:r>
      <w:r>
        <w:rPr>
          <w:rFonts w:ascii="Verdana" w:hAnsi="Verdana"/>
          <w:sz w:val="24"/>
          <w:szCs w:val="24"/>
        </w:rPr>
        <w:t xml:space="preserve">Assessoria Jurídica, retornando </w:t>
      </w:r>
      <w:r w:rsidRPr="00030064">
        <w:rPr>
          <w:rFonts w:ascii="Verdana" w:hAnsi="Verdana"/>
          <w:sz w:val="24"/>
          <w:szCs w:val="24"/>
        </w:rPr>
        <w:t>ao CMDCA, e que será dado o encaminhamento e devolutiva sobre os quesitos questionados.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Informa também sobre o encaminhamento do Grupo de Trabalho de Conselhos Tutelares e </w:t>
      </w:r>
      <w:r>
        <w:rPr>
          <w:rFonts w:ascii="Verdana" w:hAnsi="Verdana"/>
          <w:sz w:val="24"/>
          <w:szCs w:val="24"/>
        </w:rPr>
        <w:t xml:space="preserve">que não haverá mais extensão do </w:t>
      </w:r>
      <w:r w:rsidRPr="00030064">
        <w:rPr>
          <w:rFonts w:ascii="Verdana" w:hAnsi="Verdana"/>
          <w:sz w:val="24"/>
          <w:szCs w:val="24"/>
        </w:rPr>
        <w:t>GT, e que o processo está na fase de finalização do relatório, para responder ao MPSP. O Vice-Presi</w:t>
      </w:r>
      <w:r>
        <w:rPr>
          <w:rFonts w:ascii="Verdana" w:hAnsi="Verdana"/>
          <w:sz w:val="24"/>
          <w:szCs w:val="24"/>
        </w:rPr>
        <w:t xml:space="preserve">dente Carlos Alberto ratifica a </w:t>
      </w:r>
      <w:r w:rsidRPr="00030064">
        <w:rPr>
          <w:rFonts w:ascii="Verdana" w:hAnsi="Verdana"/>
          <w:sz w:val="24"/>
          <w:szCs w:val="24"/>
        </w:rPr>
        <w:t>informação de que já está finalizando o primeiro relatório e que será trazida devolutiva para próxi</w:t>
      </w:r>
      <w:r>
        <w:rPr>
          <w:rFonts w:ascii="Verdana" w:hAnsi="Verdana"/>
          <w:sz w:val="24"/>
          <w:szCs w:val="24"/>
        </w:rPr>
        <w:t xml:space="preserve">ma reunião ordinária, abordando </w:t>
      </w:r>
      <w:r w:rsidRPr="00030064">
        <w:rPr>
          <w:rFonts w:ascii="Verdana" w:hAnsi="Verdana"/>
          <w:sz w:val="24"/>
          <w:szCs w:val="24"/>
        </w:rPr>
        <w:t xml:space="preserve">demandas dos </w:t>
      </w:r>
      <w:proofErr w:type="spellStart"/>
      <w:r w:rsidRPr="00030064">
        <w:rPr>
          <w:rFonts w:ascii="Verdana" w:hAnsi="Verdana"/>
          <w:sz w:val="24"/>
          <w:szCs w:val="24"/>
        </w:rPr>
        <w:t>CTs</w:t>
      </w:r>
      <w:proofErr w:type="spellEnd"/>
      <w:r w:rsidRPr="00030064">
        <w:rPr>
          <w:rFonts w:ascii="Verdana" w:hAnsi="Verdana"/>
          <w:sz w:val="24"/>
          <w:szCs w:val="24"/>
        </w:rPr>
        <w:t xml:space="preserve"> e o Manual de procedimentos, e que tudo está disponível no processo SEI.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1.5. CPR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A Coordenadora Cleusa Guimarães informa que os trabalhos de análise da CPR se baseiam n</w:t>
      </w:r>
      <w:r>
        <w:rPr>
          <w:rFonts w:ascii="Verdana" w:hAnsi="Verdana"/>
          <w:sz w:val="24"/>
          <w:szCs w:val="24"/>
        </w:rPr>
        <w:t xml:space="preserve">as Resoluções nº 138 e 139, com </w:t>
      </w:r>
      <w:r w:rsidRPr="00030064">
        <w:rPr>
          <w:rFonts w:ascii="Verdana" w:hAnsi="Verdana"/>
          <w:sz w:val="24"/>
          <w:szCs w:val="24"/>
        </w:rPr>
        <w:t xml:space="preserve">cautela de análise nos pedidos realizados pelas entidades que solicitam concessão e renovação de registros e programas, </w:t>
      </w:r>
      <w:proofErr w:type="gramStart"/>
      <w:r w:rsidRPr="00030064">
        <w:rPr>
          <w:rFonts w:ascii="Verdana" w:hAnsi="Verdana"/>
          <w:sz w:val="24"/>
          <w:szCs w:val="24"/>
        </w:rPr>
        <w:t>passando</w:t>
      </w:r>
      <w:proofErr w:type="gramEnd"/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30064">
        <w:rPr>
          <w:rFonts w:ascii="Verdana" w:hAnsi="Verdana"/>
          <w:sz w:val="24"/>
          <w:szCs w:val="24"/>
        </w:rPr>
        <w:t>à</w:t>
      </w:r>
      <w:proofErr w:type="gramEnd"/>
      <w:r w:rsidRPr="00030064">
        <w:rPr>
          <w:rFonts w:ascii="Verdana" w:hAnsi="Verdana"/>
          <w:sz w:val="24"/>
          <w:szCs w:val="24"/>
        </w:rPr>
        <w:t xml:space="preserve"> leitura das aprovações realizadas.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2. Concessão e renovação de registros e inscrições no CMDCA - </w:t>
      </w:r>
      <w:proofErr w:type="gramStart"/>
      <w:r w:rsidRPr="00030064">
        <w:rPr>
          <w:rFonts w:ascii="Verdana" w:hAnsi="Verdana"/>
          <w:sz w:val="24"/>
          <w:szCs w:val="24"/>
        </w:rPr>
        <w:t>Processo SEI</w:t>
      </w:r>
      <w:proofErr w:type="gramEnd"/>
      <w:r w:rsidRPr="00030064">
        <w:rPr>
          <w:rFonts w:ascii="Verdana" w:hAnsi="Verdana"/>
          <w:sz w:val="24"/>
          <w:szCs w:val="24"/>
        </w:rPr>
        <w:t xml:space="preserve"> nº 6074.2020/0002439-1:</w:t>
      </w:r>
    </w:p>
    <w:p w:rsid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2.1. Registros aprovados:</w:t>
      </w:r>
    </w:p>
    <w:p w:rsid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drawing>
          <wp:inline distT="0" distB="0" distL="0" distR="0" wp14:anchorId="6280A531" wp14:editId="24EBB32C">
            <wp:extent cx="5772150" cy="19335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9119" cy="19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drawing>
          <wp:inline distT="0" distB="0" distL="0" distR="0" wp14:anchorId="1C617BF1" wp14:editId="1A1F4FE3">
            <wp:extent cx="5924550" cy="252412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811" cy="252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03" w:rsidRDefault="003F7C0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lastRenderedPageBreak/>
        <w:t>Colocados para votação os programas e registros informados pela Coordenadora Cleusa,</w:t>
      </w:r>
      <w:r>
        <w:rPr>
          <w:rFonts w:ascii="Verdana" w:hAnsi="Verdana"/>
          <w:sz w:val="24"/>
          <w:szCs w:val="24"/>
        </w:rPr>
        <w:t xml:space="preserve"> houve aprovação dos mesmos por </w:t>
      </w:r>
      <w:r w:rsidRPr="00030064">
        <w:rPr>
          <w:rFonts w:ascii="Verdana" w:hAnsi="Verdana"/>
          <w:sz w:val="24"/>
          <w:szCs w:val="24"/>
        </w:rPr>
        <w:t>unanimidade dos Conselheiros presentes à reunião.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A Presidente Juliana agradece todo o trabalho dos Conselheiros e o empenho em deliberar sobre os Registros.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O Vice-Presidente solicita que conste em ata o registro de condolências de todos os Conselheiros à Conselheira Liliane, da Sociedade Civil, cuja irmã faleceu recentemente, registrando os sentimentos de todos do Conselho e agradecendo os esforços da Conselheira na CPR. As Conselheiras Juliana e Cleusa Guimarães ratificam a informação do Carlos Alberto sobre os pêsames à Liliane.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A participante externa, Gisele, da Associação Fazendo História, solicita informações so</w:t>
      </w:r>
      <w:r>
        <w:rPr>
          <w:rFonts w:ascii="Verdana" w:hAnsi="Verdana"/>
          <w:sz w:val="24"/>
          <w:szCs w:val="24"/>
        </w:rPr>
        <w:t xml:space="preserve">bre o andamento do registro dos </w:t>
      </w:r>
      <w:r w:rsidRPr="00030064">
        <w:rPr>
          <w:rFonts w:ascii="Verdana" w:hAnsi="Verdana"/>
          <w:sz w:val="24"/>
          <w:szCs w:val="24"/>
        </w:rPr>
        <w:t>programas da entidade. O assessor Rinaldo informa que a documentação foi enviada pela Reso</w:t>
      </w:r>
      <w:r>
        <w:rPr>
          <w:rFonts w:ascii="Verdana" w:hAnsi="Verdana"/>
          <w:sz w:val="24"/>
          <w:szCs w:val="24"/>
        </w:rPr>
        <w:t xml:space="preserve">lução antiga (Resolução nº 102/ </w:t>
      </w:r>
      <w:r w:rsidRPr="00030064">
        <w:rPr>
          <w:rFonts w:ascii="Verdana" w:hAnsi="Verdana"/>
          <w:sz w:val="24"/>
          <w:szCs w:val="24"/>
        </w:rPr>
        <w:t xml:space="preserve">CMDCA/2011), que não está mais vigente, motivo pelo qual foi solicitado o </w:t>
      </w:r>
      <w:proofErr w:type="spellStart"/>
      <w:r w:rsidRPr="00030064">
        <w:rPr>
          <w:rFonts w:ascii="Verdana" w:hAnsi="Verdana"/>
          <w:sz w:val="24"/>
          <w:szCs w:val="24"/>
        </w:rPr>
        <w:t>reencaminhamento</w:t>
      </w:r>
      <w:proofErr w:type="spellEnd"/>
      <w:r w:rsidRPr="00030064">
        <w:rPr>
          <w:rFonts w:ascii="Verdana" w:hAnsi="Verdana"/>
          <w:sz w:val="24"/>
          <w:szCs w:val="24"/>
        </w:rPr>
        <w:t xml:space="preserve"> da</w:t>
      </w:r>
      <w:r>
        <w:rPr>
          <w:rFonts w:ascii="Verdana" w:hAnsi="Verdana"/>
          <w:sz w:val="24"/>
          <w:szCs w:val="24"/>
        </w:rPr>
        <w:t xml:space="preserve"> documentação, prontificando-se </w:t>
      </w:r>
      <w:r w:rsidRPr="00030064">
        <w:rPr>
          <w:rFonts w:ascii="Verdana" w:hAnsi="Verdana"/>
          <w:sz w:val="24"/>
          <w:szCs w:val="24"/>
        </w:rPr>
        <w:t>em dialogar com a entidade.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O Conselheiro </w:t>
      </w:r>
      <w:proofErr w:type="spellStart"/>
      <w:r w:rsidRPr="00030064">
        <w:rPr>
          <w:rFonts w:ascii="Verdana" w:hAnsi="Verdana"/>
          <w:sz w:val="24"/>
          <w:szCs w:val="24"/>
        </w:rPr>
        <w:t>Flariston</w:t>
      </w:r>
      <w:proofErr w:type="spellEnd"/>
      <w:r w:rsidRPr="00030064">
        <w:rPr>
          <w:rFonts w:ascii="Verdana" w:hAnsi="Verdana"/>
          <w:sz w:val="24"/>
          <w:szCs w:val="24"/>
        </w:rPr>
        <w:t xml:space="preserve"> pede a palavra e parabeniza a Coordenadora Cleusa pelos trabalhos </w:t>
      </w:r>
      <w:r>
        <w:rPr>
          <w:rFonts w:ascii="Verdana" w:hAnsi="Verdana"/>
          <w:sz w:val="24"/>
          <w:szCs w:val="24"/>
        </w:rPr>
        <w:t xml:space="preserve">da CPR e faz menção ao disposto </w:t>
      </w:r>
      <w:r w:rsidRPr="00030064">
        <w:rPr>
          <w:rFonts w:ascii="Verdana" w:hAnsi="Verdana"/>
          <w:sz w:val="24"/>
          <w:szCs w:val="24"/>
        </w:rPr>
        <w:t xml:space="preserve">no parágrafo primeiro do artigo 90 </w:t>
      </w:r>
      <w:proofErr w:type="gramStart"/>
      <w:r w:rsidRPr="00030064">
        <w:rPr>
          <w:rFonts w:ascii="Verdana" w:hAnsi="Verdana"/>
          <w:sz w:val="24"/>
          <w:szCs w:val="24"/>
        </w:rPr>
        <w:t>do ECA</w:t>
      </w:r>
      <w:proofErr w:type="gramEnd"/>
      <w:r w:rsidRPr="00030064">
        <w:rPr>
          <w:rFonts w:ascii="Verdana" w:hAnsi="Verdana"/>
          <w:sz w:val="24"/>
          <w:szCs w:val="24"/>
        </w:rPr>
        <w:t>, o qual especifica o regime dos seus serviços, o qual se</w:t>
      </w:r>
      <w:r>
        <w:rPr>
          <w:rFonts w:ascii="Verdana" w:hAnsi="Verdana"/>
          <w:sz w:val="24"/>
          <w:szCs w:val="24"/>
        </w:rPr>
        <w:t xml:space="preserve"> desdobra na atual Resolução nº </w:t>
      </w:r>
      <w:r w:rsidRPr="00030064">
        <w:rPr>
          <w:rFonts w:ascii="Verdana" w:hAnsi="Verdana"/>
          <w:sz w:val="24"/>
          <w:szCs w:val="24"/>
        </w:rPr>
        <w:t>139/CMDCA, e que a Comissão deve debater, em momento oportuno, informação para o futuro de s</w:t>
      </w:r>
      <w:r>
        <w:rPr>
          <w:rFonts w:ascii="Verdana" w:hAnsi="Verdana"/>
          <w:sz w:val="24"/>
          <w:szCs w:val="24"/>
        </w:rPr>
        <w:t xml:space="preserve">obre a obrigatoriedade descrita </w:t>
      </w:r>
      <w:r w:rsidRPr="00030064">
        <w:rPr>
          <w:rFonts w:ascii="Verdana" w:hAnsi="Verdana"/>
          <w:sz w:val="24"/>
          <w:szCs w:val="24"/>
        </w:rPr>
        <w:t>no artigo 90 e analisa-la em conjunto com os pedidos recebidos na recondução do Registro.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A Presidente, considerando a realidade de autonomia do Município, com realidade própria e distinta de outros entes federativos, pois a cidade tem muitos projetos e programa que vão além do que está previsto </w:t>
      </w:r>
      <w:proofErr w:type="gramStart"/>
      <w:r w:rsidRPr="00030064">
        <w:rPr>
          <w:rFonts w:ascii="Verdana" w:hAnsi="Verdana"/>
          <w:sz w:val="24"/>
          <w:szCs w:val="24"/>
        </w:rPr>
        <w:t>no ECA</w:t>
      </w:r>
      <w:proofErr w:type="gramEnd"/>
      <w:r w:rsidRPr="00030064">
        <w:rPr>
          <w:rFonts w:ascii="Verdana" w:hAnsi="Verdana"/>
          <w:sz w:val="24"/>
          <w:szCs w:val="24"/>
        </w:rPr>
        <w:t>, bem c</w:t>
      </w:r>
      <w:r>
        <w:rPr>
          <w:rFonts w:ascii="Verdana" w:hAnsi="Verdana"/>
          <w:sz w:val="24"/>
          <w:szCs w:val="24"/>
        </w:rPr>
        <w:t xml:space="preserve">omo indicar necessário refletir </w:t>
      </w:r>
      <w:r w:rsidRPr="00030064">
        <w:rPr>
          <w:rFonts w:ascii="Verdana" w:hAnsi="Verdana"/>
          <w:sz w:val="24"/>
          <w:szCs w:val="24"/>
        </w:rPr>
        <w:t>acerca de como melhorar o controle de qualidade do que dispõe a Resolução nº 138, considerando</w:t>
      </w:r>
      <w:r>
        <w:rPr>
          <w:rFonts w:ascii="Verdana" w:hAnsi="Verdana"/>
          <w:sz w:val="24"/>
          <w:szCs w:val="24"/>
        </w:rPr>
        <w:t xml:space="preserve"> questões de irregularidades de </w:t>
      </w:r>
      <w:r w:rsidRPr="00030064">
        <w:rPr>
          <w:rFonts w:ascii="Verdana" w:hAnsi="Verdana"/>
          <w:sz w:val="24"/>
          <w:szCs w:val="24"/>
        </w:rPr>
        <w:t>entidades, por exemplo, acrescentando que já está em reflexão, na CPR, a possibilidade de melhorar as duas Resoluções vigentes.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O participante externo, Sr. Armando </w:t>
      </w:r>
      <w:proofErr w:type="spellStart"/>
      <w:r w:rsidRPr="00030064">
        <w:rPr>
          <w:rFonts w:ascii="Verdana" w:hAnsi="Verdana"/>
          <w:sz w:val="24"/>
          <w:szCs w:val="24"/>
        </w:rPr>
        <w:t>Broggi</w:t>
      </w:r>
      <w:proofErr w:type="spellEnd"/>
      <w:r w:rsidRPr="00030064">
        <w:rPr>
          <w:rFonts w:ascii="Verdana" w:hAnsi="Verdana"/>
          <w:sz w:val="24"/>
          <w:szCs w:val="24"/>
        </w:rPr>
        <w:t>, ressalta a importância de revisão das duas R</w:t>
      </w:r>
      <w:r>
        <w:rPr>
          <w:rFonts w:ascii="Verdana" w:hAnsi="Verdana"/>
          <w:sz w:val="24"/>
          <w:szCs w:val="24"/>
        </w:rPr>
        <w:t xml:space="preserve">esoluções, em consonância com o </w:t>
      </w:r>
      <w:r w:rsidRPr="00030064">
        <w:rPr>
          <w:rFonts w:ascii="Verdana" w:hAnsi="Verdana"/>
          <w:sz w:val="24"/>
          <w:szCs w:val="24"/>
        </w:rPr>
        <w:t xml:space="preserve">disposto </w:t>
      </w:r>
      <w:proofErr w:type="gramStart"/>
      <w:r w:rsidRPr="00030064">
        <w:rPr>
          <w:rFonts w:ascii="Verdana" w:hAnsi="Verdana"/>
          <w:sz w:val="24"/>
          <w:szCs w:val="24"/>
        </w:rPr>
        <w:t>no ECA</w:t>
      </w:r>
      <w:proofErr w:type="gramEnd"/>
      <w:r w:rsidRPr="00030064">
        <w:rPr>
          <w:rFonts w:ascii="Verdana" w:hAnsi="Verdana"/>
          <w:sz w:val="24"/>
          <w:szCs w:val="24"/>
        </w:rPr>
        <w:t xml:space="preserve"> e manifesta a burocracia e demora em conceder o registro da Entidade Fazendo História, acrescentando a dificuldade burocrática sobre as questões. E questiona, por fim, sobre registo da OSC </w:t>
      </w:r>
      <w:proofErr w:type="spellStart"/>
      <w:r w:rsidRPr="00030064">
        <w:rPr>
          <w:rFonts w:ascii="Verdana" w:hAnsi="Verdana"/>
          <w:sz w:val="24"/>
          <w:szCs w:val="24"/>
        </w:rPr>
        <w:t>Techmail</w:t>
      </w:r>
      <w:proofErr w:type="spellEnd"/>
      <w:r w:rsidRPr="00030064">
        <w:rPr>
          <w:rFonts w:ascii="Verdana" w:hAnsi="Verdana"/>
          <w:sz w:val="24"/>
          <w:szCs w:val="24"/>
        </w:rPr>
        <w:t>, se foi del</w:t>
      </w:r>
      <w:r>
        <w:rPr>
          <w:rFonts w:ascii="Verdana" w:hAnsi="Verdana"/>
          <w:sz w:val="24"/>
          <w:szCs w:val="24"/>
        </w:rPr>
        <w:t xml:space="preserve">iberado na reunião, vez que não </w:t>
      </w:r>
      <w:r w:rsidRPr="00030064">
        <w:rPr>
          <w:rFonts w:ascii="Verdana" w:hAnsi="Verdana"/>
          <w:sz w:val="24"/>
          <w:szCs w:val="24"/>
        </w:rPr>
        <w:t>a acompanhou desde o início.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>A Presidente informa que as regras burocráticas servem para garantir qualidade mínima no</w:t>
      </w:r>
      <w:r>
        <w:rPr>
          <w:rFonts w:ascii="Verdana" w:hAnsi="Verdana"/>
          <w:sz w:val="24"/>
          <w:szCs w:val="24"/>
        </w:rPr>
        <w:t xml:space="preserve">s serviços, e explica o caso do </w:t>
      </w:r>
      <w:r w:rsidRPr="00030064">
        <w:rPr>
          <w:rFonts w:ascii="Verdana" w:hAnsi="Verdana"/>
          <w:sz w:val="24"/>
          <w:szCs w:val="24"/>
        </w:rPr>
        <w:t>Instituto Fazendo História, que não executa o serviço na própria sede e, sim, em outros locais par</w:t>
      </w:r>
      <w:r>
        <w:rPr>
          <w:rFonts w:ascii="Verdana" w:hAnsi="Verdana"/>
          <w:sz w:val="24"/>
          <w:szCs w:val="24"/>
        </w:rPr>
        <w:t xml:space="preserve">ceiros, e que a Resolução prevê </w:t>
      </w:r>
      <w:r w:rsidRPr="00030064">
        <w:rPr>
          <w:rFonts w:ascii="Verdana" w:hAnsi="Verdana"/>
          <w:sz w:val="24"/>
          <w:szCs w:val="24"/>
        </w:rPr>
        <w:t>questões prediais e de segurança necessárias para a execução do trabalho, observando a necessida</w:t>
      </w:r>
      <w:r>
        <w:rPr>
          <w:rFonts w:ascii="Verdana" w:hAnsi="Verdana"/>
          <w:sz w:val="24"/>
          <w:szCs w:val="24"/>
        </w:rPr>
        <w:t xml:space="preserve">de de garantia de segurança dos </w:t>
      </w:r>
      <w:r w:rsidRPr="00030064">
        <w:rPr>
          <w:rFonts w:ascii="Verdana" w:hAnsi="Verdana"/>
          <w:sz w:val="24"/>
          <w:szCs w:val="24"/>
        </w:rPr>
        <w:t>indivíduos nos espaços em que ocorre o serviço/projeto.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lastRenderedPageBreak/>
        <w:t xml:space="preserve">Por fim, o Vice-Presidente Carlos Alberto acrescente, ainda no tema de Registro, a questão de desburocratização </w:t>
      </w:r>
      <w:proofErr w:type="gramStart"/>
      <w:r w:rsidRPr="00030064">
        <w:rPr>
          <w:rFonts w:ascii="Verdana" w:hAnsi="Verdana"/>
          <w:sz w:val="24"/>
          <w:szCs w:val="24"/>
        </w:rPr>
        <w:t>do flux</w:t>
      </w:r>
      <w:r>
        <w:rPr>
          <w:rFonts w:ascii="Verdana" w:hAnsi="Verdana"/>
          <w:sz w:val="24"/>
          <w:szCs w:val="24"/>
        </w:rPr>
        <w:t>o ser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30064">
        <w:rPr>
          <w:rFonts w:ascii="Verdana" w:hAnsi="Verdana"/>
          <w:sz w:val="24"/>
          <w:szCs w:val="24"/>
        </w:rPr>
        <w:t>necessária para dar celeridade ao processo, relembrando o trágico exemplo do incêndio no Nin</w:t>
      </w:r>
      <w:r>
        <w:rPr>
          <w:rFonts w:ascii="Verdana" w:hAnsi="Verdana"/>
          <w:sz w:val="24"/>
          <w:szCs w:val="24"/>
        </w:rPr>
        <w:t xml:space="preserve">ho do Urubu, no Rio de Janeiro, </w:t>
      </w:r>
      <w:r w:rsidRPr="00030064">
        <w:rPr>
          <w:rFonts w:ascii="Verdana" w:hAnsi="Verdana"/>
          <w:sz w:val="24"/>
          <w:szCs w:val="24"/>
        </w:rPr>
        <w:t>vitimando muitas crianças, reforçando a necessidade de garantir segurança, para que tragédias iguais ao do alojamento no Rio n</w:t>
      </w:r>
      <w:r>
        <w:rPr>
          <w:rFonts w:ascii="Verdana" w:hAnsi="Verdana"/>
          <w:sz w:val="24"/>
          <w:szCs w:val="24"/>
        </w:rPr>
        <w:t xml:space="preserve">ão </w:t>
      </w:r>
      <w:r w:rsidRPr="00030064">
        <w:rPr>
          <w:rFonts w:ascii="Verdana" w:hAnsi="Verdana"/>
          <w:sz w:val="24"/>
          <w:szCs w:val="24"/>
        </w:rPr>
        <w:t>ocorram na Cidade de São Paulo. Solicita que esta pauta de registros seja retomada em reuniã</w:t>
      </w:r>
      <w:r>
        <w:rPr>
          <w:rFonts w:ascii="Verdana" w:hAnsi="Verdana"/>
          <w:sz w:val="24"/>
          <w:szCs w:val="24"/>
        </w:rPr>
        <w:t xml:space="preserve">o da Mesa Diretora desta semana </w:t>
      </w:r>
      <w:r w:rsidRPr="00030064">
        <w:rPr>
          <w:rFonts w:ascii="Verdana" w:hAnsi="Verdana"/>
          <w:sz w:val="24"/>
          <w:szCs w:val="24"/>
        </w:rPr>
        <w:t>(30/09).</w:t>
      </w:r>
    </w:p>
    <w:p w:rsidR="00030064" w:rsidRPr="00030064" w:rsidRDefault="00030064" w:rsidP="000300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064">
        <w:rPr>
          <w:rFonts w:ascii="Verdana" w:hAnsi="Verdana"/>
          <w:sz w:val="24"/>
          <w:szCs w:val="24"/>
        </w:rPr>
        <w:t xml:space="preserve">Nada mais havendo a tratar, a Presidente encerra a reunião às 11h38, enquanto eu, </w:t>
      </w:r>
      <w:proofErr w:type="spellStart"/>
      <w:r w:rsidRPr="00030064">
        <w:rPr>
          <w:rFonts w:ascii="Verdana" w:hAnsi="Verdana"/>
          <w:sz w:val="24"/>
          <w:szCs w:val="24"/>
        </w:rPr>
        <w:t>Lays</w:t>
      </w:r>
      <w:proofErr w:type="spellEnd"/>
      <w:r w:rsidRPr="00030064">
        <w:rPr>
          <w:rFonts w:ascii="Verdana" w:hAnsi="Verdana"/>
          <w:sz w:val="24"/>
          <w:szCs w:val="24"/>
        </w:rPr>
        <w:t xml:space="preserve"> Yuri </w:t>
      </w:r>
      <w:r>
        <w:rPr>
          <w:rFonts w:ascii="Verdana" w:hAnsi="Verdana"/>
          <w:sz w:val="24"/>
          <w:szCs w:val="24"/>
        </w:rPr>
        <w:t xml:space="preserve">Yamamoto, lavro a presente ata, </w:t>
      </w:r>
      <w:r w:rsidRPr="00030064">
        <w:rPr>
          <w:rFonts w:ascii="Verdana" w:hAnsi="Verdana"/>
          <w:sz w:val="24"/>
          <w:szCs w:val="24"/>
        </w:rPr>
        <w:t>que após aprovação, será publicada no Site do CMDCA.</w:t>
      </w:r>
    </w:p>
    <w:p w:rsidR="00030064" w:rsidRDefault="00030064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0064" w:rsidRDefault="00030064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2F53" w:rsidRPr="00172F53" w:rsidRDefault="00172F5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>LICITAÇÕES</w:t>
      </w:r>
      <w:proofErr w:type="gramStart"/>
      <w:r w:rsidRPr="00172F5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72F53">
        <w:rPr>
          <w:rFonts w:ascii="Verdana" w:hAnsi="Verdana"/>
          <w:b/>
          <w:sz w:val="24"/>
          <w:szCs w:val="24"/>
        </w:rPr>
        <w:t>PAG. 74</w:t>
      </w:r>
    </w:p>
    <w:p w:rsidR="00172F53" w:rsidRPr="00172F53" w:rsidRDefault="00172F53" w:rsidP="005339A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72F5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2F53">
        <w:rPr>
          <w:rFonts w:ascii="Verdana" w:hAnsi="Verdana"/>
          <w:sz w:val="24"/>
          <w:szCs w:val="24"/>
        </w:rPr>
        <w:t>GABINETE DA SECRETÁRIA</w:t>
      </w:r>
    </w:p>
    <w:p w:rsid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>DESPACHO DA SECRETÁRIA</w:t>
      </w:r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72F53">
        <w:rPr>
          <w:rFonts w:ascii="Verdana" w:hAnsi="Verdana"/>
          <w:b/>
          <w:sz w:val="24"/>
          <w:szCs w:val="24"/>
        </w:rPr>
        <w:t>6064.2020/0000719-0</w:t>
      </w:r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2F53">
        <w:rPr>
          <w:rFonts w:ascii="Verdana" w:hAnsi="Verdana"/>
          <w:sz w:val="24"/>
          <w:szCs w:val="24"/>
        </w:rPr>
        <w:t xml:space="preserve">I – No exercício da </w:t>
      </w:r>
      <w:r>
        <w:rPr>
          <w:rFonts w:ascii="Verdana" w:hAnsi="Verdana"/>
          <w:sz w:val="24"/>
          <w:szCs w:val="24"/>
        </w:rPr>
        <w:t xml:space="preserve">competência que me foi confiada </w:t>
      </w:r>
      <w:r w:rsidRPr="00172F53">
        <w:rPr>
          <w:rFonts w:ascii="Verdana" w:hAnsi="Verdana"/>
          <w:sz w:val="24"/>
          <w:szCs w:val="24"/>
        </w:rPr>
        <w:t>pela Lei Municipal 13.16</w:t>
      </w:r>
      <w:r>
        <w:rPr>
          <w:rFonts w:ascii="Verdana" w:hAnsi="Verdana"/>
          <w:sz w:val="24"/>
          <w:szCs w:val="24"/>
        </w:rPr>
        <w:t xml:space="preserve">4/2001 e pelo Decreto Municipal </w:t>
      </w:r>
      <w:r w:rsidRPr="00172F53">
        <w:rPr>
          <w:rFonts w:ascii="Verdana" w:hAnsi="Verdana"/>
          <w:sz w:val="24"/>
          <w:szCs w:val="24"/>
        </w:rPr>
        <w:t xml:space="preserve">58.153/2018 e em vista dos </w:t>
      </w:r>
      <w:r>
        <w:rPr>
          <w:rFonts w:ascii="Verdana" w:hAnsi="Verdana"/>
          <w:sz w:val="24"/>
          <w:szCs w:val="24"/>
        </w:rPr>
        <w:t xml:space="preserve">elementos de convicção contidos </w:t>
      </w:r>
      <w:r w:rsidRPr="00172F53">
        <w:rPr>
          <w:rFonts w:ascii="Verdana" w:hAnsi="Verdana"/>
          <w:sz w:val="24"/>
          <w:szCs w:val="24"/>
        </w:rPr>
        <w:t>no Processo Administrativo 60</w:t>
      </w:r>
      <w:r>
        <w:rPr>
          <w:rFonts w:ascii="Verdana" w:hAnsi="Verdana"/>
          <w:sz w:val="24"/>
          <w:szCs w:val="24"/>
        </w:rPr>
        <w:t xml:space="preserve">64.2020/0000719-0, em especial, </w:t>
      </w:r>
      <w:r w:rsidRPr="00172F53">
        <w:rPr>
          <w:rFonts w:ascii="Verdana" w:hAnsi="Verdana"/>
          <w:sz w:val="24"/>
          <w:szCs w:val="24"/>
        </w:rPr>
        <w:t>as manifestações do Gestor do Contrato, da Supervisão de Execução Orçamentária e Financeira, da C</w:t>
      </w:r>
      <w:r>
        <w:rPr>
          <w:rFonts w:ascii="Verdana" w:hAnsi="Verdana"/>
          <w:sz w:val="24"/>
          <w:szCs w:val="24"/>
        </w:rPr>
        <w:t xml:space="preserve">ontratada, Departamento </w:t>
      </w:r>
      <w:r w:rsidRPr="00172F53">
        <w:rPr>
          <w:rFonts w:ascii="Verdana" w:hAnsi="Verdana"/>
          <w:sz w:val="24"/>
          <w:szCs w:val="24"/>
        </w:rPr>
        <w:t>de Administração e Finanças,</w:t>
      </w:r>
      <w:r>
        <w:rPr>
          <w:rFonts w:ascii="Verdana" w:hAnsi="Verdana"/>
          <w:sz w:val="24"/>
          <w:szCs w:val="24"/>
        </w:rPr>
        <w:t xml:space="preserve"> e da Assessoria Jurídica desta </w:t>
      </w:r>
      <w:r w:rsidRPr="00172F53">
        <w:rPr>
          <w:rFonts w:ascii="Verdana" w:hAnsi="Verdana"/>
          <w:sz w:val="24"/>
          <w:szCs w:val="24"/>
        </w:rPr>
        <w:t xml:space="preserve">Pasta, que ora acolho e adoto como razão de decidir, </w:t>
      </w:r>
      <w:proofErr w:type="gramStart"/>
      <w:r w:rsidRPr="00172F53">
        <w:rPr>
          <w:rFonts w:ascii="Verdana" w:hAnsi="Verdana"/>
          <w:b/>
          <w:sz w:val="24"/>
          <w:szCs w:val="24"/>
        </w:rPr>
        <w:t>AUTORIZO</w:t>
      </w:r>
      <w:proofErr w:type="gramEnd"/>
      <w:r w:rsidRPr="00172F53">
        <w:rPr>
          <w:rFonts w:ascii="Verdana" w:hAnsi="Verdana"/>
          <w:b/>
          <w:sz w:val="24"/>
          <w:szCs w:val="24"/>
        </w:rPr>
        <w:t>,</w:t>
      </w:r>
      <w:r w:rsidRPr="00172F53">
        <w:rPr>
          <w:rFonts w:ascii="Verdana" w:hAnsi="Verdana"/>
          <w:sz w:val="24"/>
          <w:szCs w:val="24"/>
        </w:rPr>
        <w:t xml:space="preserve"> observadas as formalidades l</w:t>
      </w:r>
      <w:r>
        <w:rPr>
          <w:rFonts w:ascii="Verdana" w:hAnsi="Verdana"/>
          <w:sz w:val="24"/>
          <w:szCs w:val="24"/>
        </w:rPr>
        <w:t xml:space="preserve">egais e cautelas de estilo, com </w:t>
      </w:r>
      <w:r w:rsidRPr="00172F53">
        <w:rPr>
          <w:rFonts w:ascii="Verdana" w:hAnsi="Verdana"/>
          <w:sz w:val="24"/>
          <w:szCs w:val="24"/>
        </w:rPr>
        <w:t>fundamento no artigo 57, inciso II, da Lei Federa</w:t>
      </w:r>
      <w:r>
        <w:rPr>
          <w:rFonts w:ascii="Verdana" w:hAnsi="Verdana"/>
          <w:sz w:val="24"/>
          <w:szCs w:val="24"/>
        </w:rPr>
        <w:t xml:space="preserve">l 8.666/93, c/c </w:t>
      </w:r>
      <w:r w:rsidRPr="00172F53">
        <w:rPr>
          <w:rFonts w:ascii="Verdana" w:hAnsi="Verdana"/>
          <w:sz w:val="24"/>
          <w:szCs w:val="24"/>
        </w:rPr>
        <w:t xml:space="preserve">a Lei Municipal 13.278/02 e o </w:t>
      </w:r>
      <w:r>
        <w:rPr>
          <w:rFonts w:ascii="Verdana" w:hAnsi="Verdana"/>
          <w:sz w:val="24"/>
          <w:szCs w:val="24"/>
        </w:rPr>
        <w:t xml:space="preserve">Decreto 44.279/03, o aditamento </w:t>
      </w:r>
      <w:r w:rsidRPr="00172F53">
        <w:rPr>
          <w:rFonts w:ascii="Verdana" w:hAnsi="Verdana"/>
          <w:sz w:val="24"/>
          <w:szCs w:val="24"/>
        </w:rPr>
        <w:t xml:space="preserve">do </w:t>
      </w:r>
      <w:r w:rsidRPr="00172F53">
        <w:rPr>
          <w:rFonts w:ascii="Verdana" w:hAnsi="Verdana"/>
          <w:b/>
          <w:sz w:val="24"/>
          <w:szCs w:val="24"/>
        </w:rPr>
        <w:t>Contrato 05/2020/SMDET</w:t>
      </w:r>
      <w:r w:rsidRPr="00172F53">
        <w:rPr>
          <w:rFonts w:ascii="Verdana" w:hAnsi="Verdana"/>
          <w:sz w:val="24"/>
          <w:szCs w:val="24"/>
        </w:rPr>
        <w:t xml:space="preserve"> celebrado com a </w:t>
      </w:r>
      <w:r w:rsidRPr="00172F53">
        <w:rPr>
          <w:rFonts w:ascii="Verdana" w:hAnsi="Verdana"/>
          <w:b/>
          <w:sz w:val="24"/>
          <w:szCs w:val="24"/>
        </w:rPr>
        <w:t>FUNDAÇÃO</w:t>
      </w:r>
      <w:r>
        <w:rPr>
          <w:rFonts w:ascii="Verdana" w:hAnsi="Verdana"/>
          <w:sz w:val="24"/>
          <w:szCs w:val="24"/>
        </w:rPr>
        <w:t xml:space="preserve"> </w:t>
      </w:r>
      <w:r w:rsidRPr="00172F53">
        <w:rPr>
          <w:rFonts w:ascii="Verdana" w:hAnsi="Verdana"/>
          <w:b/>
          <w:sz w:val="24"/>
          <w:szCs w:val="24"/>
        </w:rPr>
        <w:t>CARLOS ALBERTO VANZOLINI</w:t>
      </w:r>
      <w:r>
        <w:rPr>
          <w:rFonts w:ascii="Verdana" w:hAnsi="Verdana"/>
          <w:sz w:val="24"/>
          <w:szCs w:val="24"/>
        </w:rPr>
        <w:t xml:space="preserve">, CNPJ 62.145.750/0001-09, </w:t>
      </w:r>
      <w:r w:rsidRPr="00172F53">
        <w:rPr>
          <w:rFonts w:ascii="Verdana" w:hAnsi="Verdana"/>
          <w:sz w:val="24"/>
          <w:szCs w:val="24"/>
        </w:rPr>
        <w:t>cujo objeto é a prestação de serviços de manutenção e alimentação do Portal Cate,</w:t>
      </w:r>
      <w:r>
        <w:rPr>
          <w:rFonts w:ascii="Verdana" w:hAnsi="Verdana"/>
          <w:sz w:val="24"/>
          <w:szCs w:val="24"/>
        </w:rPr>
        <w:t xml:space="preserve"> sistema de gestão integrado de </w:t>
      </w:r>
      <w:r w:rsidRPr="00172F53">
        <w:rPr>
          <w:rFonts w:ascii="Verdana" w:hAnsi="Verdana"/>
          <w:sz w:val="24"/>
          <w:szCs w:val="24"/>
        </w:rPr>
        <w:t>ambiente educacional cuja fin</w:t>
      </w:r>
      <w:r>
        <w:rPr>
          <w:rFonts w:ascii="Verdana" w:hAnsi="Verdana"/>
          <w:sz w:val="24"/>
          <w:szCs w:val="24"/>
        </w:rPr>
        <w:t xml:space="preserve">alidade é permitir, por meio de </w:t>
      </w:r>
      <w:r w:rsidRPr="00172F53">
        <w:rPr>
          <w:rFonts w:ascii="Verdana" w:hAnsi="Verdana"/>
          <w:sz w:val="24"/>
          <w:szCs w:val="24"/>
        </w:rPr>
        <w:t>tecnologias interativas, que</w:t>
      </w:r>
      <w:r>
        <w:rPr>
          <w:rFonts w:ascii="Verdana" w:hAnsi="Verdana"/>
          <w:sz w:val="24"/>
          <w:szCs w:val="24"/>
        </w:rPr>
        <w:t xml:space="preserve"> um elevado número de munícipes </w:t>
      </w:r>
      <w:r w:rsidRPr="00172F53">
        <w:rPr>
          <w:rFonts w:ascii="Verdana" w:hAnsi="Verdana"/>
          <w:sz w:val="24"/>
          <w:szCs w:val="24"/>
        </w:rPr>
        <w:t>possa participar de experiênci</w:t>
      </w:r>
      <w:r>
        <w:rPr>
          <w:rFonts w:ascii="Verdana" w:hAnsi="Verdana"/>
          <w:sz w:val="24"/>
          <w:szCs w:val="24"/>
        </w:rPr>
        <w:t xml:space="preserve">as educativas e de qualificação </w:t>
      </w:r>
      <w:r w:rsidRPr="00172F53">
        <w:rPr>
          <w:rFonts w:ascii="Verdana" w:hAnsi="Verdana"/>
          <w:sz w:val="24"/>
          <w:szCs w:val="24"/>
        </w:rPr>
        <w:t>profissional, com o objetivo de</w:t>
      </w:r>
      <w:r>
        <w:rPr>
          <w:rFonts w:ascii="Verdana" w:hAnsi="Verdana"/>
          <w:sz w:val="24"/>
          <w:szCs w:val="24"/>
        </w:rPr>
        <w:t xml:space="preserve"> possibilitar o desenvolvimento </w:t>
      </w:r>
      <w:r w:rsidRPr="00172F53">
        <w:rPr>
          <w:rFonts w:ascii="Verdana" w:hAnsi="Verdana"/>
          <w:sz w:val="24"/>
          <w:szCs w:val="24"/>
        </w:rPr>
        <w:t>de competências, conhecimen</w:t>
      </w:r>
      <w:r>
        <w:rPr>
          <w:rFonts w:ascii="Verdana" w:hAnsi="Verdana"/>
          <w:sz w:val="24"/>
          <w:szCs w:val="24"/>
        </w:rPr>
        <w:t xml:space="preserve">tos e habilidades voltadas para </w:t>
      </w:r>
      <w:r w:rsidRPr="00172F53">
        <w:rPr>
          <w:rFonts w:ascii="Verdana" w:hAnsi="Verdana"/>
          <w:sz w:val="24"/>
          <w:szCs w:val="24"/>
        </w:rPr>
        <w:t>a elevação de sua trabalhabilidade e consequente inserção</w:t>
      </w:r>
      <w:r>
        <w:rPr>
          <w:rFonts w:ascii="Verdana" w:hAnsi="Verdana"/>
          <w:sz w:val="24"/>
          <w:szCs w:val="24"/>
        </w:rPr>
        <w:t xml:space="preserve"> </w:t>
      </w:r>
      <w:r w:rsidRPr="00172F53">
        <w:rPr>
          <w:rFonts w:ascii="Verdana" w:hAnsi="Verdana"/>
          <w:sz w:val="24"/>
          <w:szCs w:val="24"/>
        </w:rPr>
        <w:t>produtiva e geração de renda,</w:t>
      </w:r>
      <w:r>
        <w:rPr>
          <w:rFonts w:ascii="Verdana" w:hAnsi="Verdana"/>
          <w:sz w:val="24"/>
          <w:szCs w:val="24"/>
        </w:rPr>
        <w:t xml:space="preserve"> com a utilização de mecanismos </w:t>
      </w:r>
      <w:r w:rsidRPr="00172F53">
        <w:rPr>
          <w:rFonts w:ascii="Verdana" w:hAnsi="Verdana"/>
          <w:sz w:val="24"/>
          <w:szCs w:val="24"/>
        </w:rPr>
        <w:t>de apoio à autoaprendizagem co</w:t>
      </w:r>
      <w:r>
        <w:rPr>
          <w:rFonts w:ascii="Verdana" w:hAnsi="Verdana"/>
          <w:sz w:val="24"/>
          <w:szCs w:val="24"/>
        </w:rPr>
        <w:t xml:space="preserve">mo estratégia para diversificar </w:t>
      </w:r>
      <w:r w:rsidRPr="00172F53">
        <w:rPr>
          <w:rFonts w:ascii="Verdana" w:hAnsi="Verdana"/>
          <w:sz w:val="24"/>
          <w:szCs w:val="24"/>
        </w:rPr>
        <w:t xml:space="preserve">e ampliar as oportunidades </w:t>
      </w:r>
      <w:r>
        <w:rPr>
          <w:rFonts w:ascii="Verdana" w:hAnsi="Verdana"/>
          <w:sz w:val="24"/>
          <w:szCs w:val="24"/>
        </w:rPr>
        <w:t xml:space="preserve">de ensino profissionalizante do </w:t>
      </w:r>
      <w:r w:rsidRPr="00172F53">
        <w:rPr>
          <w:rFonts w:ascii="Verdana" w:hAnsi="Verdana"/>
          <w:sz w:val="24"/>
          <w:szCs w:val="24"/>
        </w:rPr>
        <w:t>público, disponibilizando informações e enriquecendo o processo de aprendizagem atrav</w:t>
      </w:r>
      <w:r>
        <w:rPr>
          <w:rFonts w:ascii="Verdana" w:hAnsi="Verdana"/>
          <w:sz w:val="24"/>
          <w:szCs w:val="24"/>
        </w:rPr>
        <w:t xml:space="preserve">és do ensino a distância (EAD), </w:t>
      </w:r>
      <w:r w:rsidRPr="00172F53">
        <w:rPr>
          <w:rFonts w:ascii="Verdana" w:hAnsi="Verdana"/>
          <w:sz w:val="24"/>
          <w:szCs w:val="24"/>
        </w:rPr>
        <w:t>conforme especificações co</w:t>
      </w:r>
      <w:r>
        <w:rPr>
          <w:rFonts w:ascii="Verdana" w:hAnsi="Verdana"/>
          <w:sz w:val="24"/>
          <w:szCs w:val="24"/>
        </w:rPr>
        <w:t xml:space="preserve">nstantes no Termo de Referência </w:t>
      </w:r>
      <w:r w:rsidRPr="00172F53">
        <w:rPr>
          <w:rFonts w:ascii="Verdana" w:hAnsi="Verdana"/>
          <w:sz w:val="24"/>
          <w:szCs w:val="24"/>
        </w:rPr>
        <w:t>(doc. 031974189), para fazer</w:t>
      </w:r>
      <w:r>
        <w:rPr>
          <w:rFonts w:ascii="Verdana" w:hAnsi="Verdana"/>
          <w:sz w:val="24"/>
          <w:szCs w:val="24"/>
        </w:rPr>
        <w:t xml:space="preserve"> constar a prorrogação do prazo </w:t>
      </w:r>
      <w:r w:rsidRPr="00172F53">
        <w:rPr>
          <w:rFonts w:ascii="Verdana" w:hAnsi="Verdana"/>
          <w:sz w:val="24"/>
          <w:szCs w:val="24"/>
        </w:rPr>
        <w:t xml:space="preserve">contratual por mais 12 </w:t>
      </w:r>
      <w:r w:rsidRPr="00172F53">
        <w:rPr>
          <w:rFonts w:ascii="Verdana" w:hAnsi="Verdana"/>
          <w:sz w:val="24"/>
          <w:szCs w:val="24"/>
        </w:rPr>
        <w:lastRenderedPageBreak/>
        <w:t>(doze) m</w:t>
      </w:r>
      <w:r>
        <w:rPr>
          <w:rFonts w:ascii="Verdana" w:hAnsi="Verdana"/>
          <w:sz w:val="24"/>
          <w:szCs w:val="24"/>
        </w:rPr>
        <w:t xml:space="preserve">eses, estendendo a vigência até </w:t>
      </w:r>
      <w:r w:rsidRPr="00172F53">
        <w:rPr>
          <w:rFonts w:ascii="Verdana" w:hAnsi="Verdana"/>
          <w:sz w:val="24"/>
          <w:szCs w:val="24"/>
        </w:rPr>
        <w:t xml:space="preserve">29/09/2022, sem aplicação de reajuste, pelo valor total estimado de R$ 4.951.266,00 (quatro </w:t>
      </w:r>
      <w:r>
        <w:rPr>
          <w:rFonts w:ascii="Verdana" w:hAnsi="Verdana"/>
          <w:sz w:val="24"/>
          <w:szCs w:val="24"/>
        </w:rPr>
        <w:t xml:space="preserve">milhões, novecentos e cinquenta </w:t>
      </w:r>
      <w:r w:rsidRPr="00172F53">
        <w:rPr>
          <w:rFonts w:ascii="Verdana" w:hAnsi="Verdana"/>
          <w:sz w:val="24"/>
          <w:szCs w:val="24"/>
        </w:rPr>
        <w:t>e um mil, duzentos e sessenta e seis reais).</w:t>
      </w:r>
    </w:p>
    <w:p w:rsidR="00172F53" w:rsidRP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2F53">
        <w:rPr>
          <w:rFonts w:ascii="Verdana" w:hAnsi="Verdana"/>
          <w:sz w:val="24"/>
          <w:szCs w:val="24"/>
        </w:rPr>
        <w:t>II – Em consequência, AUTORIZO a emissão de n</w:t>
      </w:r>
      <w:r>
        <w:rPr>
          <w:rFonts w:ascii="Verdana" w:hAnsi="Verdana"/>
          <w:sz w:val="24"/>
          <w:szCs w:val="24"/>
        </w:rPr>
        <w:t xml:space="preserve">ota de </w:t>
      </w:r>
      <w:r w:rsidRPr="00172F53">
        <w:rPr>
          <w:rFonts w:ascii="Verdana" w:hAnsi="Verdana"/>
          <w:sz w:val="24"/>
          <w:szCs w:val="24"/>
        </w:rPr>
        <w:t>empenho em favor da Contratada, nos termos do Decreto Municipal 60.052/2021, no valor</w:t>
      </w:r>
      <w:r>
        <w:rPr>
          <w:rFonts w:ascii="Verdana" w:hAnsi="Verdana"/>
          <w:sz w:val="24"/>
          <w:szCs w:val="24"/>
        </w:rPr>
        <w:t xml:space="preserve"> de R$ 1.775.600,90 (um milhão, </w:t>
      </w:r>
      <w:r w:rsidRPr="00172F53">
        <w:rPr>
          <w:rFonts w:ascii="Verdana" w:hAnsi="Verdana"/>
          <w:sz w:val="24"/>
          <w:szCs w:val="24"/>
        </w:rPr>
        <w:t xml:space="preserve">setecentos e setenta e cinco </w:t>
      </w:r>
      <w:r>
        <w:rPr>
          <w:rFonts w:ascii="Verdana" w:hAnsi="Verdana"/>
          <w:sz w:val="24"/>
          <w:szCs w:val="24"/>
        </w:rPr>
        <w:t xml:space="preserve">mil, seiscentos reais e noventa </w:t>
      </w:r>
      <w:r w:rsidRPr="00172F53">
        <w:rPr>
          <w:rFonts w:ascii="Verdana" w:hAnsi="Verdana"/>
          <w:sz w:val="24"/>
          <w:szCs w:val="24"/>
        </w:rPr>
        <w:t>centavos) que onerará a dotação orçamentária 30.10.11.126.</w:t>
      </w:r>
    </w:p>
    <w:p w:rsid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2F53">
        <w:rPr>
          <w:rFonts w:ascii="Verdana" w:hAnsi="Verdana"/>
          <w:sz w:val="24"/>
          <w:szCs w:val="24"/>
        </w:rPr>
        <w:t>3011.2.818.3.3.90.40.00.00 do e</w:t>
      </w:r>
      <w:r>
        <w:rPr>
          <w:rFonts w:ascii="Verdana" w:hAnsi="Verdana"/>
          <w:sz w:val="24"/>
          <w:szCs w:val="24"/>
        </w:rPr>
        <w:t xml:space="preserve">xercício financeiro vigente, e, </w:t>
      </w:r>
      <w:r w:rsidRPr="00172F53">
        <w:rPr>
          <w:rFonts w:ascii="Verdana" w:hAnsi="Verdana"/>
          <w:sz w:val="24"/>
          <w:szCs w:val="24"/>
        </w:rPr>
        <w:t xml:space="preserve">à luz do princípio da anualidade, o restante das despesas deverá onerar dotação própria do </w:t>
      </w:r>
      <w:r>
        <w:rPr>
          <w:rFonts w:ascii="Verdana" w:hAnsi="Verdana"/>
          <w:sz w:val="24"/>
          <w:szCs w:val="24"/>
        </w:rPr>
        <w:t xml:space="preserve">exercício vindouro, observando, </w:t>
      </w:r>
      <w:r w:rsidRPr="00172F53">
        <w:rPr>
          <w:rFonts w:ascii="Verdana" w:hAnsi="Verdana"/>
          <w:sz w:val="24"/>
          <w:szCs w:val="24"/>
        </w:rPr>
        <w:t>naquilo que couber, as disposições das Leis Complementares</w:t>
      </w:r>
      <w:r>
        <w:rPr>
          <w:rFonts w:ascii="Verdana" w:hAnsi="Verdana"/>
          <w:sz w:val="24"/>
          <w:szCs w:val="24"/>
        </w:rPr>
        <w:t xml:space="preserve"> </w:t>
      </w:r>
      <w:r w:rsidRPr="00172F53">
        <w:rPr>
          <w:rFonts w:ascii="Verdana" w:hAnsi="Verdana"/>
          <w:sz w:val="24"/>
          <w:szCs w:val="24"/>
        </w:rPr>
        <w:t>101/2000 e 131/2009.</w:t>
      </w:r>
    </w:p>
    <w:p w:rsid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72F53" w:rsidRDefault="00172F53" w:rsidP="00172F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Pr="000A0B2E" w:rsidRDefault="000A0B2E" w:rsidP="00172F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0A0B2E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A0B2E">
        <w:rPr>
          <w:rFonts w:ascii="Verdana" w:hAnsi="Verdana"/>
          <w:b/>
          <w:sz w:val="24"/>
          <w:szCs w:val="24"/>
        </w:rPr>
        <w:t>PAG. 120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Presidente: Milton Leite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GABINETE DO PRESIDENTE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CÂMARA MUNICIPAL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SECRETARIA GERAL PARLAMENTAR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SECRETARIA DE REGISTRO PARLAMENTAR E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REVISÃO - SGP-4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B2E">
        <w:rPr>
          <w:rFonts w:ascii="Verdana" w:hAnsi="Verdana"/>
          <w:b/>
          <w:sz w:val="24"/>
          <w:szCs w:val="24"/>
        </w:rPr>
        <w:t>OFÍCIOS RECEBIDOS PARA PUBLICAÇÃO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A0B2E">
        <w:rPr>
          <w:rFonts w:ascii="Verdana" w:hAnsi="Verdana"/>
          <w:sz w:val="24"/>
          <w:szCs w:val="24"/>
        </w:rPr>
        <w:t>“PREFEITURA DO MUNICÍPIO DE SÃO PAULO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0A0B2E">
        <w:rPr>
          <w:rFonts w:ascii="Verdana" w:hAnsi="Verdana"/>
          <w:sz w:val="24"/>
          <w:szCs w:val="24"/>
        </w:rPr>
        <w:t>GABINETE DO PREFEITO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Núcleo de Preparo e Registro de Atos Oficiais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Ofício ATL SEI nº 052749063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Senhor Presidente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Tenho a honra de encaminhar a Vossa Ex</w:t>
      </w:r>
      <w:r w:rsidR="00030064">
        <w:rPr>
          <w:rFonts w:ascii="Verdana" w:hAnsi="Verdana"/>
          <w:sz w:val="24"/>
          <w:szCs w:val="24"/>
        </w:rPr>
        <w:t xml:space="preserve">celência, a fim de </w:t>
      </w:r>
      <w:r w:rsidRPr="000A0B2E">
        <w:rPr>
          <w:rFonts w:ascii="Verdana" w:hAnsi="Verdana"/>
          <w:sz w:val="24"/>
          <w:szCs w:val="24"/>
        </w:rPr>
        <w:t>ser submetido ao exame e deli</w:t>
      </w:r>
      <w:r w:rsidR="00030064">
        <w:rPr>
          <w:rFonts w:ascii="Verdana" w:hAnsi="Verdana"/>
          <w:sz w:val="24"/>
          <w:szCs w:val="24"/>
        </w:rPr>
        <w:t xml:space="preserve">beração dessa Egrégia Câmara, o </w:t>
      </w:r>
      <w:r w:rsidRPr="000A0B2E">
        <w:rPr>
          <w:rFonts w:ascii="Verdana" w:hAnsi="Verdana"/>
          <w:sz w:val="24"/>
          <w:szCs w:val="24"/>
        </w:rPr>
        <w:t>incluso projeto de lei que estim</w:t>
      </w:r>
      <w:r w:rsidR="00030064">
        <w:rPr>
          <w:rFonts w:ascii="Verdana" w:hAnsi="Verdana"/>
          <w:sz w:val="24"/>
          <w:szCs w:val="24"/>
        </w:rPr>
        <w:t xml:space="preserve">a a receita e fixa a despesa do </w:t>
      </w:r>
      <w:r w:rsidRPr="000A0B2E">
        <w:rPr>
          <w:rFonts w:ascii="Verdana" w:hAnsi="Verdana"/>
          <w:sz w:val="24"/>
          <w:szCs w:val="24"/>
        </w:rPr>
        <w:t>Município de São Paulo para o</w:t>
      </w:r>
      <w:r w:rsidR="00030064">
        <w:rPr>
          <w:rFonts w:ascii="Verdana" w:hAnsi="Verdana"/>
          <w:sz w:val="24"/>
          <w:szCs w:val="24"/>
        </w:rPr>
        <w:t xml:space="preserve"> exercício de 2022, acompanhado </w:t>
      </w:r>
      <w:r w:rsidRPr="000A0B2E">
        <w:rPr>
          <w:rFonts w:ascii="Verdana" w:hAnsi="Verdana"/>
          <w:sz w:val="24"/>
          <w:szCs w:val="24"/>
        </w:rPr>
        <w:t>dos seguintes anexos, além do rel</w:t>
      </w:r>
      <w:r w:rsidR="00030064">
        <w:rPr>
          <w:rFonts w:ascii="Verdana" w:hAnsi="Verdana"/>
          <w:sz w:val="24"/>
          <w:szCs w:val="24"/>
        </w:rPr>
        <w:t xml:space="preserve">ativo aos critérios de projeção </w:t>
      </w:r>
      <w:r w:rsidRPr="000A0B2E">
        <w:rPr>
          <w:rFonts w:ascii="Verdana" w:hAnsi="Verdana"/>
          <w:sz w:val="24"/>
          <w:szCs w:val="24"/>
        </w:rPr>
        <w:t>da receita e do demonstrativ</w:t>
      </w:r>
      <w:r w:rsidR="00030064">
        <w:rPr>
          <w:rFonts w:ascii="Verdana" w:hAnsi="Verdana"/>
          <w:sz w:val="24"/>
          <w:szCs w:val="24"/>
        </w:rPr>
        <w:t xml:space="preserve">o das medidas de compensação às </w:t>
      </w:r>
      <w:r w:rsidRPr="000A0B2E">
        <w:rPr>
          <w:rFonts w:ascii="Verdana" w:hAnsi="Verdana"/>
          <w:sz w:val="24"/>
          <w:szCs w:val="24"/>
        </w:rPr>
        <w:t>renúncias de receita e ao aume</w:t>
      </w:r>
      <w:r w:rsidR="00030064">
        <w:rPr>
          <w:rFonts w:ascii="Verdana" w:hAnsi="Verdana"/>
          <w:sz w:val="24"/>
          <w:szCs w:val="24"/>
        </w:rPr>
        <w:t xml:space="preserve">nto de despesas obrigatórias de </w:t>
      </w:r>
      <w:r w:rsidRPr="000A0B2E">
        <w:rPr>
          <w:rFonts w:ascii="Verdana" w:hAnsi="Verdana"/>
          <w:sz w:val="24"/>
          <w:szCs w:val="24"/>
        </w:rPr>
        <w:t>caráter continuado, conforme prev</w:t>
      </w:r>
      <w:r w:rsidR="00030064">
        <w:rPr>
          <w:rFonts w:ascii="Verdana" w:hAnsi="Verdana"/>
          <w:sz w:val="24"/>
          <w:szCs w:val="24"/>
        </w:rPr>
        <w:t xml:space="preserve">isto nos artigos 8º e 9º da Lei </w:t>
      </w:r>
      <w:r w:rsidRPr="000A0B2E">
        <w:rPr>
          <w:rFonts w:ascii="Verdana" w:hAnsi="Verdana"/>
          <w:sz w:val="24"/>
          <w:szCs w:val="24"/>
        </w:rPr>
        <w:t>nº 17.152, de 31 de julho de 2019: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.Volume 1 - Demonstrativos Gerais;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.Volume 2 - Legislação e Atribuição;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.Volume 3 - Demonstrativos dos Órgãos;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.Volume 4 - Demonstrativos das Subprefeituras;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lastRenderedPageBreak/>
        <w:t>.Volume 5 - Demonstrativos dos Fundos;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</w:t>
      </w:r>
      <w:proofErr w:type="gramStart"/>
      <w:r w:rsidRPr="000A0B2E">
        <w:rPr>
          <w:rFonts w:ascii="Verdana" w:hAnsi="Verdana"/>
          <w:sz w:val="24"/>
          <w:szCs w:val="24"/>
        </w:rPr>
        <w:t>Volume 6 - Demonstrativos das Autarquias</w:t>
      </w:r>
      <w:proofErr w:type="gramEnd"/>
      <w:r w:rsidRPr="000A0B2E">
        <w:rPr>
          <w:rFonts w:ascii="Verdana" w:hAnsi="Verdana"/>
          <w:sz w:val="24"/>
          <w:szCs w:val="24"/>
        </w:rPr>
        <w:t>, Fundações e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Empresas;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.Volume 7 - Regionalização e Detalhamento das Ações;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.Volume 8 - Análise de Viabilidade das Propostas.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Destaco que a proposta</w:t>
      </w:r>
      <w:r w:rsidR="00030064">
        <w:rPr>
          <w:rFonts w:ascii="Verdana" w:hAnsi="Verdana"/>
          <w:sz w:val="24"/>
          <w:szCs w:val="24"/>
        </w:rPr>
        <w:t xml:space="preserve"> foi elaborada de acordo com as </w:t>
      </w:r>
      <w:r w:rsidRPr="000A0B2E">
        <w:rPr>
          <w:rFonts w:ascii="Verdana" w:hAnsi="Verdana"/>
          <w:sz w:val="24"/>
          <w:szCs w:val="24"/>
        </w:rPr>
        <w:t>bases, informações e fundam</w:t>
      </w:r>
      <w:r w:rsidR="00030064">
        <w:rPr>
          <w:rFonts w:ascii="Verdana" w:hAnsi="Verdana"/>
          <w:sz w:val="24"/>
          <w:szCs w:val="24"/>
        </w:rPr>
        <w:t xml:space="preserve">entos constantes da mensagem de </w:t>
      </w:r>
      <w:r w:rsidRPr="000A0B2E">
        <w:rPr>
          <w:rFonts w:ascii="Verdana" w:hAnsi="Verdana"/>
          <w:sz w:val="24"/>
          <w:szCs w:val="24"/>
        </w:rPr>
        <w:t>envio que segue com o presente.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 xml:space="preserve">Na oportunidade, reitero a Vossa Excelência e aos </w:t>
      </w:r>
      <w:proofErr w:type="gramStart"/>
      <w:r w:rsidRPr="000A0B2E">
        <w:rPr>
          <w:rFonts w:ascii="Verdana" w:hAnsi="Verdana"/>
          <w:sz w:val="24"/>
          <w:szCs w:val="24"/>
        </w:rPr>
        <w:t>nobres</w:t>
      </w:r>
      <w:proofErr w:type="gramEnd"/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 xml:space="preserve">Vereadores dessa Colenda </w:t>
      </w:r>
      <w:r w:rsidR="00030064">
        <w:rPr>
          <w:rFonts w:ascii="Verdana" w:hAnsi="Verdana"/>
          <w:sz w:val="24"/>
          <w:szCs w:val="24"/>
        </w:rPr>
        <w:t xml:space="preserve">Casa meus protestos de apreço e </w:t>
      </w:r>
      <w:r w:rsidRPr="000A0B2E">
        <w:rPr>
          <w:rFonts w:ascii="Verdana" w:hAnsi="Verdana"/>
          <w:sz w:val="24"/>
          <w:szCs w:val="24"/>
        </w:rPr>
        <w:t>consideração.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Ao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Excelentíssimo Senhor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MILTON LEITE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A0B2E">
        <w:rPr>
          <w:rFonts w:ascii="Verdana" w:hAnsi="Verdana"/>
          <w:sz w:val="24"/>
          <w:szCs w:val="24"/>
        </w:rPr>
        <w:t>Digníssimo Presidente da Câmara Municipal de São Paulo”</w:t>
      </w:r>
      <w:proofErr w:type="gramEnd"/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PROJETO DE LEI 01-00669/2021 do Executivo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A0B2E">
        <w:rPr>
          <w:rFonts w:ascii="Verdana" w:hAnsi="Verdana"/>
          <w:sz w:val="24"/>
          <w:szCs w:val="24"/>
        </w:rPr>
        <w:t>“Estima a receita e fixa a despesa do Município de São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0A0B2E">
        <w:rPr>
          <w:rFonts w:ascii="Verdana" w:hAnsi="Verdana"/>
          <w:sz w:val="24"/>
          <w:szCs w:val="24"/>
        </w:rPr>
        <w:t>Paulo para o exercício de 2022.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Art. 1º Esta lei estima a receita e fixa a despesa do Município de São Paulo para o ex</w:t>
      </w:r>
      <w:r w:rsidR="00030064">
        <w:rPr>
          <w:rFonts w:ascii="Verdana" w:hAnsi="Verdana"/>
          <w:sz w:val="24"/>
          <w:szCs w:val="24"/>
        </w:rPr>
        <w:t xml:space="preserve">ercício de 2022, compreendendo, </w:t>
      </w:r>
      <w:r w:rsidRPr="000A0B2E">
        <w:rPr>
          <w:rFonts w:ascii="Verdana" w:hAnsi="Verdana"/>
          <w:sz w:val="24"/>
          <w:szCs w:val="24"/>
        </w:rPr>
        <w:t>nos termos do § 5º do art. 1</w:t>
      </w:r>
      <w:r w:rsidR="00030064">
        <w:rPr>
          <w:rFonts w:ascii="Verdana" w:hAnsi="Verdana"/>
          <w:sz w:val="24"/>
          <w:szCs w:val="24"/>
        </w:rPr>
        <w:t xml:space="preserve">37 da Lei Orgânica do Município </w:t>
      </w:r>
      <w:r w:rsidRPr="000A0B2E">
        <w:rPr>
          <w:rFonts w:ascii="Verdana" w:hAnsi="Verdana"/>
          <w:sz w:val="24"/>
          <w:szCs w:val="24"/>
        </w:rPr>
        <w:t>de São Paulo: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I - o orçamento fiscal re</w:t>
      </w:r>
      <w:r w:rsidR="00030064">
        <w:rPr>
          <w:rFonts w:ascii="Verdana" w:hAnsi="Verdana"/>
          <w:sz w:val="24"/>
          <w:szCs w:val="24"/>
        </w:rPr>
        <w:t xml:space="preserve">ferente aos Poderes Executivo e </w:t>
      </w:r>
      <w:r w:rsidRPr="000A0B2E">
        <w:rPr>
          <w:rFonts w:ascii="Verdana" w:hAnsi="Verdana"/>
          <w:sz w:val="24"/>
          <w:szCs w:val="24"/>
        </w:rPr>
        <w:t>Legislativo, seus Fundos Especiais, Órgãos e Entidades da Administração Direta e Indireta;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II - o orçamento de inve</w:t>
      </w:r>
      <w:r w:rsidR="00030064">
        <w:rPr>
          <w:rFonts w:ascii="Verdana" w:hAnsi="Verdana"/>
          <w:sz w:val="24"/>
          <w:szCs w:val="24"/>
        </w:rPr>
        <w:t xml:space="preserve">stimentos das empresas em que o </w:t>
      </w:r>
      <w:r w:rsidRPr="000A0B2E">
        <w:rPr>
          <w:rFonts w:ascii="Verdana" w:hAnsi="Verdana"/>
          <w:sz w:val="24"/>
          <w:szCs w:val="24"/>
        </w:rPr>
        <w:t>Município, direta ou indiretamente, detenha a maioria do capital social com direito a voto.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Parágrafo único. As rubricas de receita e os créditos orçamentários constantes desta l</w:t>
      </w:r>
      <w:r w:rsidR="00030064">
        <w:rPr>
          <w:rFonts w:ascii="Verdana" w:hAnsi="Verdana"/>
          <w:sz w:val="24"/>
          <w:szCs w:val="24"/>
        </w:rPr>
        <w:t xml:space="preserve">ei e dos quadros que a integram </w:t>
      </w:r>
      <w:r w:rsidRPr="000A0B2E">
        <w:rPr>
          <w:rFonts w:ascii="Verdana" w:hAnsi="Verdana"/>
          <w:sz w:val="24"/>
          <w:szCs w:val="24"/>
        </w:rPr>
        <w:t>estão expressos em reais, a preços correntes de 2022.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Seção I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Do Orçamento Fiscal Consolidado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Art. 2º Os Orçamentos Fi</w:t>
      </w:r>
      <w:r w:rsidR="00030064">
        <w:rPr>
          <w:rFonts w:ascii="Verdana" w:hAnsi="Verdana"/>
          <w:sz w:val="24"/>
          <w:szCs w:val="24"/>
        </w:rPr>
        <w:t xml:space="preserve">scais dos Poderes do Município, </w:t>
      </w:r>
      <w:r w:rsidRPr="000A0B2E">
        <w:rPr>
          <w:rFonts w:ascii="Verdana" w:hAnsi="Verdana"/>
          <w:sz w:val="24"/>
          <w:szCs w:val="24"/>
        </w:rPr>
        <w:t>seus Fundos Especiais, Órgã</w:t>
      </w:r>
      <w:r w:rsidR="00030064">
        <w:rPr>
          <w:rFonts w:ascii="Verdana" w:hAnsi="Verdana"/>
          <w:sz w:val="24"/>
          <w:szCs w:val="24"/>
        </w:rPr>
        <w:t xml:space="preserve">os e Entidades da Administração </w:t>
      </w:r>
      <w:r w:rsidRPr="000A0B2E">
        <w:rPr>
          <w:rFonts w:ascii="Verdana" w:hAnsi="Verdana"/>
          <w:sz w:val="24"/>
          <w:szCs w:val="24"/>
        </w:rPr>
        <w:t>Direta e Indireta, para o exerc</w:t>
      </w:r>
      <w:r w:rsidR="00030064">
        <w:rPr>
          <w:rFonts w:ascii="Verdana" w:hAnsi="Verdana"/>
          <w:sz w:val="24"/>
          <w:szCs w:val="24"/>
        </w:rPr>
        <w:t xml:space="preserve">ício de 2022, discriminados nos </w:t>
      </w:r>
      <w:r w:rsidRPr="000A0B2E">
        <w:rPr>
          <w:rFonts w:ascii="Verdana" w:hAnsi="Verdana"/>
          <w:sz w:val="24"/>
          <w:szCs w:val="24"/>
        </w:rPr>
        <w:t xml:space="preserve">Anexos desta lei, estimam a </w:t>
      </w:r>
      <w:r w:rsidR="00030064">
        <w:rPr>
          <w:rFonts w:ascii="Verdana" w:hAnsi="Verdana"/>
          <w:sz w:val="24"/>
          <w:szCs w:val="24"/>
        </w:rPr>
        <w:t xml:space="preserve">receita e fixam a despesa em R$ </w:t>
      </w:r>
      <w:r w:rsidRPr="000A0B2E">
        <w:rPr>
          <w:rFonts w:ascii="Verdana" w:hAnsi="Verdana"/>
          <w:sz w:val="24"/>
          <w:szCs w:val="24"/>
        </w:rPr>
        <w:t xml:space="preserve">79.215.301.485,00 (setenta e </w:t>
      </w:r>
      <w:r w:rsidR="00030064">
        <w:rPr>
          <w:rFonts w:ascii="Verdana" w:hAnsi="Verdana"/>
          <w:sz w:val="24"/>
          <w:szCs w:val="24"/>
        </w:rPr>
        <w:t xml:space="preserve">nove bilhões, duzentos e quinze </w:t>
      </w:r>
      <w:r w:rsidRPr="000A0B2E">
        <w:rPr>
          <w:rFonts w:ascii="Verdana" w:hAnsi="Verdana"/>
          <w:sz w:val="24"/>
          <w:szCs w:val="24"/>
        </w:rPr>
        <w:t>milhões, trezentos e um mil e</w:t>
      </w:r>
      <w:r w:rsidR="00030064">
        <w:rPr>
          <w:rFonts w:ascii="Verdana" w:hAnsi="Verdana"/>
          <w:sz w:val="24"/>
          <w:szCs w:val="24"/>
        </w:rPr>
        <w:t xml:space="preserve"> quatrocentos e oitenta e cinco </w:t>
      </w:r>
      <w:r w:rsidRPr="000A0B2E">
        <w:rPr>
          <w:rFonts w:ascii="Verdana" w:hAnsi="Verdana"/>
          <w:sz w:val="24"/>
          <w:szCs w:val="24"/>
        </w:rPr>
        <w:t>reais).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Art. 3º A receita total e</w:t>
      </w:r>
      <w:r w:rsidR="00030064">
        <w:rPr>
          <w:rFonts w:ascii="Verdana" w:hAnsi="Verdana"/>
          <w:sz w:val="24"/>
          <w:szCs w:val="24"/>
        </w:rPr>
        <w:t xml:space="preserve">stimada do Orçamento Fiscal, de </w:t>
      </w:r>
      <w:r w:rsidRPr="000A0B2E">
        <w:rPr>
          <w:rFonts w:ascii="Verdana" w:hAnsi="Verdana"/>
          <w:sz w:val="24"/>
          <w:szCs w:val="24"/>
        </w:rPr>
        <w:t>acordo com a legislação em vigor, está assim distribuída: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Demonstrativo das Receitas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Recursos de todas as fontes R$ 1,00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67236CC" wp14:editId="16AD2407">
            <wp:extent cx="5772150" cy="42005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Art. 4º A despesa do Orç</w:t>
      </w:r>
      <w:r>
        <w:rPr>
          <w:rFonts w:ascii="Verdana" w:hAnsi="Verdana"/>
          <w:sz w:val="24"/>
          <w:szCs w:val="24"/>
        </w:rPr>
        <w:t xml:space="preserve">amento Fiscal está fixada com a </w:t>
      </w:r>
      <w:r w:rsidRPr="000A0B2E">
        <w:rPr>
          <w:rFonts w:ascii="Verdana" w:hAnsi="Verdana"/>
          <w:sz w:val="24"/>
          <w:szCs w:val="24"/>
        </w:rPr>
        <w:t>seguinte distribuição institucional: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Despesa por Órgão</w:t>
      </w:r>
    </w:p>
    <w:p w:rsidR="000A0B2E" w:rsidRP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Recursos de todas as fontes R$ 1,00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t>ÓRGÃO</w:t>
      </w: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0A0B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drawing>
          <wp:inline distT="0" distB="0" distL="0" distR="0" wp14:anchorId="5E2D01B6" wp14:editId="7FA77AC8">
            <wp:extent cx="5772150" cy="781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53" w:rsidRDefault="00172F53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drawing>
          <wp:inline distT="0" distB="0" distL="0" distR="0" wp14:anchorId="7E6B4BBC" wp14:editId="01627476">
            <wp:extent cx="5724525" cy="13811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drawing>
          <wp:inline distT="0" distB="0" distL="0" distR="0" wp14:anchorId="49F72C8B" wp14:editId="57A66333">
            <wp:extent cx="5724525" cy="6381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F5FA84" wp14:editId="6FB3FD0F">
            <wp:extent cx="5438775" cy="63531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B2E">
        <w:rPr>
          <w:rFonts w:ascii="Verdana" w:hAnsi="Verdana"/>
          <w:sz w:val="24"/>
          <w:szCs w:val="24"/>
        </w:rPr>
        <w:drawing>
          <wp:inline distT="0" distB="0" distL="0" distR="0" wp14:anchorId="24446867" wp14:editId="6F65F47B">
            <wp:extent cx="5438775" cy="16097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0A0B2E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B2E" w:rsidRDefault="003A28EB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823B9AC" wp14:editId="5D96AB70">
            <wp:extent cx="5695950" cy="3886199"/>
            <wp:effectExtent l="0" t="0" r="0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96746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EB" w:rsidRDefault="003A28EB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Seção II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Do Orçament</w:t>
      </w:r>
      <w:r>
        <w:rPr>
          <w:rFonts w:ascii="Verdana" w:hAnsi="Verdana"/>
          <w:sz w:val="24"/>
          <w:szCs w:val="24"/>
        </w:rPr>
        <w:t xml:space="preserve">o de Investimentos das Empresas </w:t>
      </w:r>
      <w:r w:rsidRPr="003A28EB">
        <w:rPr>
          <w:rFonts w:ascii="Verdana" w:hAnsi="Verdana"/>
          <w:sz w:val="24"/>
          <w:szCs w:val="24"/>
        </w:rPr>
        <w:t xml:space="preserve">Art. 5º A despesa total das empresas, nela incluída </w:t>
      </w:r>
      <w:r>
        <w:rPr>
          <w:rFonts w:ascii="Verdana" w:hAnsi="Verdana"/>
          <w:sz w:val="24"/>
          <w:szCs w:val="24"/>
        </w:rPr>
        <w:t xml:space="preserve">a de </w:t>
      </w:r>
      <w:r w:rsidRPr="003A28EB">
        <w:rPr>
          <w:rFonts w:ascii="Verdana" w:hAnsi="Verdana"/>
          <w:sz w:val="24"/>
          <w:szCs w:val="24"/>
        </w:rPr>
        <w:t>investimentos, com recursos próprios, de terceiros e do Tesouro Municipal, para o exerc</w:t>
      </w:r>
      <w:r>
        <w:rPr>
          <w:rFonts w:ascii="Verdana" w:hAnsi="Verdana"/>
          <w:sz w:val="24"/>
          <w:szCs w:val="24"/>
        </w:rPr>
        <w:t xml:space="preserve">ício de 2022, está fixada em R$ </w:t>
      </w:r>
      <w:r w:rsidRPr="003A28EB">
        <w:rPr>
          <w:rFonts w:ascii="Verdana" w:hAnsi="Verdana"/>
          <w:sz w:val="24"/>
          <w:szCs w:val="24"/>
        </w:rPr>
        <w:t>10.925.007.291,00 (dez bilh</w:t>
      </w:r>
      <w:r>
        <w:rPr>
          <w:rFonts w:ascii="Verdana" w:hAnsi="Verdana"/>
          <w:sz w:val="24"/>
          <w:szCs w:val="24"/>
        </w:rPr>
        <w:t xml:space="preserve">ões, novecentos e vinte e cinco </w:t>
      </w:r>
      <w:r w:rsidRPr="003A28EB">
        <w:rPr>
          <w:rFonts w:ascii="Verdana" w:hAnsi="Verdana"/>
          <w:sz w:val="24"/>
          <w:szCs w:val="24"/>
        </w:rPr>
        <w:t>milhões, sete mil e duzent</w:t>
      </w:r>
      <w:r>
        <w:rPr>
          <w:rFonts w:ascii="Verdana" w:hAnsi="Verdana"/>
          <w:sz w:val="24"/>
          <w:szCs w:val="24"/>
        </w:rPr>
        <w:t xml:space="preserve">os e noventa e um reais), com a </w:t>
      </w:r>
      <w:r w:rsidRPr="003A28EB">
        <w:rPr>
          <w:rFonts w:ascii="Verdana" w:hAnsi="Verdana"/>
          <w:sz w:val="24"/>
          <w:szCs w:val="24"/>
        </w:rPr>
        <w:t>seguinte distribuição: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Despesa por Empresa</w:t>
      </w: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Recursos de todas as fontes</w:t>
      </w: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drawing>
          <wp:inline distT="0" distB="0" distL="0" distR="0" wp14:anchorId="67278015" wp14:editId="7CC6B127">
            <wp:extent cx="5695950" cy="126682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6746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Seção III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Da Autorização para a Con</w:t>
      </w:r>
      <w:r>
        <w:rPr>
          <w:rFonts w:ascii="Verdana" w:hAnsi="Verdana"/>
          <w:sz w:val="24"/>
          <w:szCs w:val="24"/>
        </w:rPr>
        <w:t xml:space="preserve">tratação de Operação de Crédito </w:t>
      </w:r>
      <w:r w:rsidRPr="003A28EB">
        <w:rPr>
          <w:rFonts w:ascii="Verdana" w:hAnsi="Verdana"/>
          <w:sz w:val="24"/>
          <w:szCs w:val="24"/>
        </w:rPr>
        <w:t>Art. 6º Fica o Executivo a</w:t>
      </w:r>
      <w:r>
        <w:rPr>
          <w:rFonts w:ascii="Verdana" w:hAnsi="Verdana"/>
          <w:sz w:val="24"/>
          <w:szCs w:val="24"/>
        </w:rPr>
        <w:t xml:space="preserve">utorizado a contratar operações </w:t>
      </w:r>
      <w:r w:rsidRPr="003A28EB">
        <w:rPr>
          <w:rFonts w:ascii="Verdana" w:hAnsi="Verdana"/>
          <w:sz w:val="24"/>
          <w:szCs w:val="24"/>
        </w:rPr>
        <w:t>de crédito no País e no exterior,</w:t>
      </w:r>
      <w:r>
        <w:rPr>
          <w:rFonts w:ascii="Verdana" w:hAnsi="Verdana"/>
          <w:sz w:val="24"/>
          <w:szCs w:val="24"/>
        </w:rPr>
        <w:t xml:space="preserve"> expressamente previstas em lei </w:t>
      </w:r>
      <w:r w:rsidRPr="003A28EB">
        <w:rPr>
          <w:rFonts w:ascii="Verdana" w:hAnsi="Verdana"/>
          <w:sz w:val="24"/>
          <w:szCs w:val="24"/>
        </w:rPr>
        <w:t>aprovada pelo Legislativo, obser</w:t>
      </w:r>
      <w:r>
        <w:rPr>
          <w:rFonts w:ascii="Verdana" w:hAnsi="Verdana"/>
          <w:sz w:val="24"/>
          <w:szCs w:val="24"/>
        </w:rPr>
        <w:t xml:space="preserve">vado o disposto na Constituição </w:t>
      </w:r>
      <w:r w:rsidRPr="003A28EB">
        <w:rPr>
          <w:rFonts w:ascii="Verdana" w:hAnsi="Verdana"/>
          <w:sz w:val="24"/>
          <w:szCs w:val="24"/>
        </w:rPr>
        <w:t>Federal, nas resoluções do S</w:t>
      </w:r>
      <w:r>
        <w:rPr>
          <w:rFonts w:ascii="Verdana" w:hAnsi="Verdana"/>
          <w:sz w:val="24"/>
          <w:szCs w:val="24"/>
        </w:rPr>
        <w:t xml:space="preserve">enado Federal que disciplinam o </w:t>
      </w:r>
      <w:r w:rsidRPr="003A28EB">
        <w:rPr>
          <w:rFonts w:ascii="Verdana" w:hAnsi="Verdana"/>
          <w:sz w:val="24"/>
          <w:szCs w:val="24"/>
        </w:rPr>
        <w:t xml:space="preserve">endividamento dos </w:t>
      </w:r>
      <w:r w:rsidRPr="003A28EB">
        <w:rPr>
          <w:rFonts w:ascii="Verdana" w:hAnsi="Verdana"/>
          <w:sz w:val="24"/>
          <w:szCs w:val="24"/>
        </w:rPr>
        <w:lastRenderedPageBreak/>
        <w:t>municípios, na Lei Orgânica do Município</w:t>
      </w:r>
      <w:r>
        <w:rPr>
          <w:rFonts w:ascii="Verdana" w:hAnsi="Verdana"/>
          <w:sz w:val="24"/>
          <w:szCs w:val="24"/>
        </w:rPr>
        <w:t xml:space="preserve"> </w:t>
      </w:r>
      <w:r w:rsidRPr="003A28EB">
        <w:rPr>
          <w:rFonts w:ascii="Verdana" w:hAnsi="Verdana"/>
          <w:sz w:val="24"/>
          <w:szCs w:val="24"/>
        </w:rPr>
        <w:t>de São Paulo e nas leis autorizativas das operações de crédito.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1º As taxas de juros, os p</w:t>
      </w:r>
      <w:r>
        <w:rPr>
          <w:rFonts w:ascii="Verdana" w:hAnsi="Verdana"/>
          <w:sz w:val="24"/>
          <w:szCs w:val="24"/>
        </w:rPr>
        <w:t xml:space="preserve">razos, as comissões e os demais </w:t>
      </w:r>
      <w:r w:rsidRPr="003A28EB">
        <w:rPr>
          <w:rFonts w:ascii="Verdana" w:hAnsi="Verdana"/>
          <w:sz w:val="24"/>
          <w:szCs w:val="24"/>
        </w:rPr>
        <w:t>encargos serão os vigentes</w:t>
      </w:r>
      <w:r>
        <w:rPr>
          <w:rFonts w:ascii="Verdana" w:hAnsi="Verdana"/>
          <w:sz w:val="24"/>
          <w:szCs w:val="24"/>
        </w:rPr>
        <w:t xml:space="preserve"> à época das contratações e das </w:t>
      </w:r>
      <w:r w:rsidRPr="003A28EB">
        <w:rPr>
          <w:rFonts w:ascii="Verdana" w:hAnsi="Verdana"/>
          <w:sz w:val="24"/>
          <w:szCs w:val="24"/>
        </w:rPr>
        <w:t>eventuais repactuações dos res</w:t>
      </w:r>
      <w:r>
        <w:rPr>
          <w:rFonts w:ascii="Verdana" w:hAnsi="Verdana"/>
          <w:sz w:val="24"/>
          <w:szCs w:val="24"/>
        </w:rPr>
        <w:t xml:space="preserve">pectivos empréstimos, admitidos </w:t>
      </w:r>
      <w:r w:rsidRPr="003A28EB">
        <w:rPr>
          <w:rFonts w:ascii="Verdana" w:hAnsi="Verdana"/>
          <w:sz w:val="24"/>
          <w:szCs w:val="24"/>
        </w:rPr>
        <w:t>pelo Banco Central do Brasil</w:t>
      </w:r>
      <w:r>
        <w:rPr>
          <w:rFonts w:ascii="Verdana" w:hAnsi="Verdana"/>
          <w:sz w:val="24"/>
          <w:szCs w:val="24"/>
        </w:rPr>
        <w:t xml:space="preserve">, para registro de operações da </w:t>
      </w:r>
      <w:r w:rsidRPr="003A28EB">
        <w:rPr>
          <w:rFonts w:ascii="Verdana" w:hAnsi="Verdana"/>
          <w:sz w:val="24"/>
          <w:szCs w:val="24"/>
        </w:rPr>
        <w:t xml:space="preserve">espécie, obedecidas as demais </w:t>
      </w:r>
      <w:r>
        <w:rPr>
          <w:rFonts w:ascii="Verdana" w:hAnsi="Verdana"/>
          <w:sz w:val="24"/>
          <w:szCs w:val="24"/>
        </w:rPr>
        <w:t xml:space="preserve">prescrições e normas aplicáveis </w:t>
      </w:r>
      <w:r w:rsidRPr="003A28EB">
        <w:rPr>
          <w:rFonts w:ascii="Verdana" w:hAnsi="Verdana"/>
          <w:sz w:val="24"/>
          <w:szCs w:val="24"/>
        </w:rPr>
        <w:t>à matéria, inclusive as operações</w:t>
      </w:r>
      <w:r>
        <w:rPr>
          <w:rFonts w:ascii="Verdana" w:hAnsi="Verdana"/>
          <w:sz w:val="24"/>
          <w:szCs w:val="24"/>
        </w:rPr>
        <w:t xml:space="preserve"> de crédito previstas na Lei nº </w:t>
      </w:r>
      <w:r w:rsidRPr="003A28EB">
        <w:rPr>
          <w:rFonts w:ascii="Verdana" w:hAnsi="Verdana"/>
          <w:sz w:val="24"/>
          <w:szCs w:val="24"/>
        </w:rPr>
        <w:t xml:space="preserve">15.390, de </w:t>
      </w:r>
      <w:proofErr w:type="gramStart"/>
      <w:r w:rsidRPr="003A28EB">
        <w:rPr>
          <w:rFonts w:ascii="Verdana" w:hAnsi="Verdana"/>
          <w:sz w:val="24"/>
          <w:szCs w:val="24"/>
        </w:rPr>
        <w:t>6</w:t>
      </w:r>
      <w:proofErr w:type="gramEnd"/>
      <w:r w:rsidRPr="003A28EB">
        <w:rPr>
          <w:rFonts w:ascii="Verdana" w:hAnsi="Verdana"/>
          <w:sz w:val="24"/>
          <w:szCs w:val="24"/>
        </w:rPr>
        <w:t xml:space="preserve"> de julho de 2011, </w:t>
      </w:r>
      <w:r>
        <w:rPr>
          <w:rFonts w:ascii="Verdana" w:hAnsi="Verdana"/>
          <w:sz w:val="24"/>
          <w:szCs w:val="24"/>
        </w:rPr>
        <w:t xml:space="preserve">alterada pela Lei nº 15.687, de </w:t>
      </w:r>
      <w:r w:rsidRPr="003A28EB">
        <w:rPr>
          <w:rFonts w:ascii="Verdana" w:hAnsi="Verdana"/>
          <w:sz w:val="24"/>
          <w:szCs w:val="24"/>
        </w:rPr>
        <w:t>27 de março de 2013.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2º Os orçamentos do Mun</w:t>
      </w:r>
      <w:r>
        <w:rPr>
          <w:rFonts w:ascii="Verdana" w:hAnsi="Verdana"/>
          <w:sz w:val="24"/>
          <w:szCs w:val="24"/>
        </w:rPr>
        <w:t xml:space="preserve">icípio consignarão, anualmente, </w:t>
      </w:r>
      <w:r w:rsidRPr="003A28EB">
        <w:rPr>
          <w:rFonts w:ascii="Verdana" w:hAnsi="Verdana"/>
          <w:sz w:val="24"/>
          <w:szCs w:val="24"/>
        </w:rPr>
        <w:t>os recursos necessários ao ate</w:t>
      </w:r>
      <w:r>
        <w:rPr>
          <w:rFonts w:ascii="Verdana" w:hAnsi="Verdana"/>
          <w:sz w:val="24"/>
          <w:szCs w:val="24"/>
        </w:rPr>
        <w:t xml:space="preserve">ndimento das despesas relativas </w:t>
      </w:r>
      <w:r w:rsidRPr="003A28EB">
        <w:rPr>
          <w:rFonts w:ascii="Verdana" w:hAnsi="Verdana"/>
          <w:sz w:val="24"/>
          <w:szCs w:val="24"/>
        </w:rPr>
        <w:t>à amortização, juros e demais encargos decorrentes das operações de crédito a que se refere o "caput" deste artigo.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3º Os recursos proven</w:t>
      </w:r>
      <w:r>
        <w:rPr>
          <w:rFonts w:ascii="Verdana" w:hAnsi="Verdana"/>
          <w:sz w:val="24"/>
          <w:szCs w:val="24"/>
        </w:rPr>
        <w:t xml:space="preserve">ientes das operações de crédito </w:t>
      </w:r>
      <w:r w:rsidRPr="003A28EB">
        <w:rPr>
          <w:rFonts w:ascii="Verdana" w:hAnsi="Verdana"/>
          <w:sz w:val="24"/>
          <w:szCs w:val="24"/>
        </w:rPr>
        <w:t>serão consignados como rec</w:t>
      </w:r>
      <w:r>
        <w:rPr>
          <w:rFonts w:ascii="Verdana" w:hAnsi="Verdana"/>
          <w:sz w:val="24"/>
          <w:szCs w:val="24"/>
        </w:rPr>
        <w:t xml:space="preserve">eita no orçamento do Município, </w:t>
      </w:r>
      <w:r w:rsidRPr="003A28EB">
        <w:rPr>
          <w:rFonts w:ascii="Verdana" w:hAnsi="Verdana"/>
          <w:sz w:val="24"/>
          <w:szCs w:val="24"/>
        </w:rPr>
        <w:t>ficando a Secretaria Municipal</w:t>
      </w:r>
      <w:r>
        <w:rPr>
          <w:rFonts w:ascii="Verdana" w:hAnsi="Verdana"/>
          <w:sz w:val="24"/>
          <w:szCs w:val="24"/>
        </w:rPr>
        <w:t xml:space="preserve"> da Fazenda autorizada a adotar </w:t>
      </w:r>
      <w:r w:rsidRPr="003A28EB">
        <w:rPr>
          <w:rFonts w:ascii="Verdana" w:hAnsi="Verdana"/>
          <w:sz w:val="24"/>
          <w:szCs w:val="24"/>
        </w:rPr>
        <w:t>as providências que se façam necessárias.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4º Os prazos de carência e amortização poderão ser contratualmente repactuados peran</w:t>
      </w:r>
      <w:r>
        <w:rPr>
          <w:rFonts w:ascii="Verdana" w:hAnsi="Verdana"/>
          <w:sz w:val="24"/>
          <w:szCs w:val="24"/>
        </w:rPr>
        <w:t xml:space="preserve">te a instituição financeira por </w:t>
      </w:r>
      <w:r w:rsidRPr="003A28EB">
        <w:rPr>
          <w:rFonts w:ascii="Verdana" w:hAnsi="Verdana"/>
          <w:sz w:val="24"/>
          <w:szCs w:val="24"/>
        </w:rPr>
        <w:t>iniciativa do Poder Executivo.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Seção IV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Da Autorização para </w:t>
      </w:r>
      <w:r>
        <w:rPr>
          <w:rFonts w:ascii="Verdana" w:hAnsi="Verdana"/>
          <w:sz w:val="24"/>
          <w:szCs w:val="24"/>
        </w:rPr>
        <w:t xml:space="preserve">Abertura de Créditos Adicionais </w:t>
      </w:r>
      <w:r w:rsidRPr="003A28EB">
        <w:rPr>
          <w:rFonts w:ascii="Verdana" w:hAnsi="Verdana"/>
          <w:sz w:val="24"/>
          <w:szCs w:val="24"/>
        </w:rPr>
        <w:t xml:space="preserve">Art. 7º Fica o Poder Executivo autorizado, consoante </w:t>
      </w:r>
      <w:r>
        <w:rPr>
          <w:rFonts w:ascii="Verdana" w:hAnsi="Verdana"/>
          <w:sz w:val="24"/>
          <w:szCs w:val="24"/>
        </w:rPr>
        <w:t xml:space="preserve">§ 7º </w:t>
      </w:r>
      <w:r w:rsidRPr="003A28EB">
        <w:rPr>
          <w:rFonts w:ascii="Verdana" w:hAnsi="Verdana"/>
          <w:sz w:val="24"/>
          <w:szCs w:val="24"/>
        </w:rPr>
        <w:t xml:space="preserve">do art. 137 da Lei Orgânica do </w:t>
      </w:r>
      <w:r>
        <w:rPr>
          <w:rFonts w:ascii="Verdana" w:hAnsi="Verdana"/>
          <w:sz w:val="24"/>
          <w:szCs w:val="24"/>
        </w:rPr>
        <w:t xml:space="preserve">Município de São Paulo, a abrir </w:t>
      </w:r>
      <w:r w:rsidRPr="003A28EB">
        <w:rPr>
          <w:rFonts w:ascii="Verdana" w:hAnsi="Verdana"/>
          <w:sz w:val="24"/>
          <w:szCs w:val="24"/>
        </w:rPr>
        <w:t>créditos adicionais supleme</w:t>
      </w:r>
      <w:r>
        <w:rPr>
          <w:rFonts w:ascii="Verdana" w:hAnsi="Verdana"/>
          <w:sz w:val="24"/>
          <w:szCs w:val="24"/>
        </w:rPr>
        <w:t xml:space="preserve">ntares por decreto, devidamente </w:t>
      </w:r>
      <w:r w:rsidRPr="003A28EB">
        <w:rPr>
          <w:rFonts w:ascii="Verdana" w:hAnsi="Verdana"/>
          <w:sz w:val="24"/>
          <w:szCs w:val="24"/>
        </w:rPr>
        <w:t>justificados, nos termos do que</w:t>
      </w:r>
      <w:r>
        <w:rPr>
          <w:rFonts w:ascii="Verdana" w:hAnsi="Verdana"/>
          <w:sz w:val="24"/>
          <w:szCs w:val="24"/>
        </w:rPr>
        <w:t xml:space="preserve"> dispõe a Lei Federal nº 4.320, </w:t>
      </w:r>
      <w:r w:rsidRPr="003A28EB">
        <w:rPr>
          <w:rFonts w:ascii="Verdana" w:hAnsi="Verdana"/>
          <w:sz w:val="24"/>
          <w:szCs w:val="24"/>
        </w:rPr>
        <w:t>de 17 de março de 1964, para a</w:t>
      </w:r>
      <w:r>
        <w:rPr>
          <w:rFonts w:ascii="Verdana" w:hAnsi="Verdana"/>
          <w:sz w:val="24"/>
          <w:szCs w:val="24"/>
        </w:rPr>
        <w:t xml:space="preserve"> Administração Direta, Indireta </w:t>
      </w:r>
      <w:r w:rsidRPr="003A28EB">
        <w:rPr>
          <w:rFonts w:ascii="Verdana" w:hAnsi="Verdana"/>
          <w:sz w:val="24"/>
          <w:szCs w:val="24"/>
        </w:rPr>
        <w:t>e seus Fundos Especiais, até o l</w:t>
      </w:r>
      <w:r>
        <w:rPr>
          <w:rFonts w:ascii="Verdana" w:hAnsi="Verdana"/>
          <w:sz w:val="24"/>
          <w:szCs w:val="24"/>
        </w:rPr>
        <w:t xml:space="preserve">imite de 10% (dez por cento) do </w:t>
      </w:r>
      <w:r w:rsidRPr="003A28EB">
        <w:rPr>
          <w:rFonts w:ascii="Verdana" w:hAnsi="Verdana"/>
          <w:sz w:val="24"/>
          <w:szCs w:val="24"/>
        </w:rPr>
        <w:t>total da despesa fixada no art. 2º desta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§ 1º Poderão ser criadas </w:t>
      </w:r>
      <w:r>
        <w:rPr>
          <w:rFonts w:ascii="Verdana" w:hAnsi="Verdana"/>
          <w:sz w:val="24"/>
          <w:szCs w:val="24"/>
        </w:rPr>
        <w:t xml:space="preserve">novas estruturas de natureza de </w:t>
      </w:r>
      <w:r w:rsidRPr="003A28EB">
        <w:rPr>
          <w:rFonts w:ascii="Verdana" w:hAnsi="Verdana"/>
          <w:sz w:val="24"/>
          <w:szCs w:val="24"/>
        </w:rPr>
        <w:t>despesa (categoria econômic</w:t>
      </w:r>
      <w:r>
        <w:rPr>
          <w:rFonts w:ascii="Verdana" w:hAnsi="Verdana"/>
          <w:sz w:val="24"/>
          <w:szCs w:val="24"/>
        </w:rPr>
        <w:t xml:space="preserve">a, grupo, modalidade e elemento </w:t>
      </w:r>
      <w:r w:rsidRPr="003A28EB">
        <w:rPr>
          <w:rFonts w:ascii="Verdana" w:hAnsi="Verdana"/>
          <w:sz w:val="24"/>
          <w:szCs w:val="24"/>
        </w:rPr>
        <w:t>de despesa) e fontes de recurso dentro de cada projeto, atividade ou operação especial.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2º Sem prejuízo da</w:t>
      </w:r>
      <w:r>
        <w:rPr>
          <w:rFonts w:ascii="Verdana" w:hAnsi="Verdana"/>
          <w:sz w:val="24"/>
          <w:szCs w:val="24"/>
        </w:rPr>
        <w:t xml:space="preserve"> adequação de que trata o caput </w:t>
      </w:r>
      <w:r w:rsidRPr="003A28EB">
        <w:rPr>
          <w:rFonts w:ascii="Verdana" w:hAnsi="Verdana"/>
          <w:sz w:val="24"/>
          <w:szCs w:val="24"/>
        </w:rPr>
        <w:t>deste artigo, fica o Poder Executivo autorizado a transpor, remanejar, transferir ou utilizar, tot</w:t>
      </w:r>
      <w:r>
        <w:rPr>
          <w:rFonts w:ascii="Verdana" w:hAnsi="Verdana"/>
          <w:sz w:val="24"/>
          <w:szCs w:val="24"/>
        </w:rPr>
        <w:t xml:space="preserve">al ou parcialmente, as dotações </w:t>
      </w:r>
      <w:r w:rsidRPr="003A28EB">
        <w:rPr>
          <w:rFonts w:ascii="Verdana" w:hAnsi="Verdana"/>
          <w:sz w:val="24"/>
          <w:szCs w:val="24"/>
        </w:rPr>
        <w:t>orçamentárias aprovadas na</w:t>
      </w:r>
      <w:r>
        <w:rPr>
          <w:rFonts w:ascii="Verdana" w:hAnsi="Verdana"/>
          <w:sz w:val="24"/>
          <w:szCs w:val="24"/>
        </w:rPr>
        <w:t xml:space="preserve"> lei orçamentária e em créditos </w:t>
      </w:r>
      <w:r w:rsidRPr="003A28EB">
        <w:rPr>
          <w:rFonts w:ascii="Verdana" w:hAnsi="Verdana"/>
          <w:sz w:val="24"/>
          <w:szCs w:val="24"/>
        </w:rPr>
        <w:t>adicionais.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8º Ficam excluídos do</w:t>
      </w:r>
      <w:r>
        <w:rPr>
          <w:rFonts w:ascii="Verdana" w:hAnsi="Verdana"/>
          <w:sz w:val="24"/>
          <w:szCs w:val="24"/>
        </w:rPr>
        <w:t xml:space="preserve"> limite estabelecido no art. 7º </w:t>
      </w:r>
      <w:r w:rsidRPr="003A28EB">
        <w:rPr>
          <w:rFonts w:ascii="Verdana" w:hAnsi="Verdana"/>
          <w:sz w:val="24"/>
          <w:szCs w:val="24"/>
        </w:rPr>
        <w:t>desta lei os créditos adicionais suplementares: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 - abertos com recursos</w:t>
      </w:r>
      <w:r>
        <w:rPr>
          <w:rFonts w:ascii="Verdana" w:hAnsi="Verdana"/>
          <w:sz w:val="24"/>
          <w:szCs w:val="24"/>
        </w:rPr>
        <w:t xml:space="preserve"> da Reserva de Contingência, em </w:t>
      </w:r>
      <w:r w:rsidRPr="003A28EB">
        <w:rPr>
          <w:rFonts w:ascii="Verdana" w:hAnsi="Verdana"/>
          <w:sz w:val="24"/>
          <w:szCs w:val="24"/>
        </w:rPr>
        <w:t>conformidade com o disposto no Decreto-L</w:t>
      </w:r>
      <w:r>
        <w:rPr>
          <w:rFonts w:ascii="Verdana" w:hAnsi="Verdana"/>
          <w:sz w:val="24"/>
          <w:szCs w:val="24"/>
        </w:rPr>
        <w:t xml:space="preserve">ei Federal nº 1.763, </w:t>
      </w:r>
      <w:r w:rsidRPr="003A28EB">
        <w:rPr>
          <w:rFonts w:ascii="Verdana" w:hAnsi="Verdana"/>
          <w:sz w:val="24"/>
          <w:szCs w:val="24"/>
        </w:rPr>
        <w:t>de 16 de janeiro de 1980;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II - destinados a suprir insuficiências nas dotações referentes ao serviço da dívida pública;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III - destinados a suprir </w:t>
      </w:r>
      <w:r>
        <w:rPr>
          <w:rFonts w:ascii="Verdana" w:hAnsi="Verdana"/>
          <w:sz w:val="24"/>
          <w:szCs w:val="24"/>
        </w:rPr>
        <w:t xml:space="preserve">insuficiências nas dotações dos </w:t>
      </w:r>
      <w:r w:rsidRPr="003A28EB">
        <w:rPr>
          <w:rFonts w:ascii="Verdana" w:hAnsi="Verdana"/>
          <w:sz w:val="24"/>
          <w:szCs w:val="24"/>
        </w:rPr>
        <w:t>Fundos Especiais decorre</w:t>
      </w:r>
      <w:r>
        <w:rPr>
          <w:rFonts w:ascii="Verdana" w:hAnsi="Verdana"/>
          <w:sz w:val="24"/>
          <w:szCs w:val="24"/>
        </w:rPr>
        <w:t xml:space="preserve">ntes do recebimento de recursos </w:t>
      </w:r>
      <w:r w:rsidRPr="003A28EB">
        <w:rPr>
          <w:rFonts w:ascii="Verdana" w:hAnsi="Verdana"/>
          <w:sz w:val="24"/>
          <w:szCs w:val="24"/>
        </w:rPr>
        <w:t>extraordinários;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IV - destinados a suprir</w:t>
      </w:r>
      <w:r>
        <w:rPr>
          <w:rFonts w:ascii="Verdana" w:hAnsi="Verdana"/>
          <w:sz w:val="24"/>
          <w:szCs w:val="24"/>
        </w:rPr>
        <w:t xml:space="preserve"> insuficiências nas dotações de </w:t>
      </w:r>
      <w:r w:rsidRPr="003A28EB">
        <w:rPr>
          <w:rFonts w:ascii="Verdana" w:hAnsi="Verdana"/>
          <w:sz w:val="24"/>
          <w:szCs w:val="24"/>
        </w:rPr>
        <w:t>pessoal;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lastRenderedPageBreak/>
        <w:t>V - destinados a suprir insuficiências nas dotações das</w:t>
      </w:r>
      <w:r>
        <w:rPr>
          <w:rFonts w:ascii="Verdana" w:hAnsi="Verdana"/>
          <w:sz w:val="24"/>
          <w:szCs w:val="24"/>
        </w:rPr>
        <w:t xml:space="preserve"> </w:t>
      </w:r>
      <w:r w:rsidRPr="003A28EB">
        <w:rPr>
          <w:rFonts w:ascii="Verdana" w:hAnsi="Verdana"/>
          <w:sz w:val="24"/>
          <w:szCs w:val="24"/>
        </w:rPr>
        <w:t>funções Educação, Assistência Social, Saúde, Habitação, Saneamento e Transporte;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VI - com remanejamento de recursos entre órgãos da Administração Direta e Indireta;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VII - abertos com recursos de operações de crédito autorizadas e/ou contratadas durante o exercício;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VIII - abertos com recursos provenientes de emendas parlamentares estaduais ou federais;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IX - abertos com recurs</w:t>
      </w:r>
      <w:r>
        <w:rPr>
          <w:rFonts w:ascii="Verdana" w:hAnsi="Verdana"/>
          <w:sz w:val="24"/>
          <w:szCs w:val="24"/>
        </w:rPr>
        <w:t xml:space="preserve">os provenientes do Orçamento do </w:t>
      </w:r>
      <w:r w:rsidRPr="003A28EB">
        <w:rPr>
          <w:rFonts w:ascii="Verdana" w:hAnsi="Verdana"/>
          <w:sz w:val="24"/>
          <w:szCs w:val="24"/>
        </w:rPr>
        <w:t>Estado de São Paulo para cobertura de quaisquer despesas.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X - destinados a suprir insuficiências nas dotações decorrentes da aplicação do artigo 20 desta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Parágrafo único. Os recu</w:t>
      </w:r>
      <w:r>
        <w:rPr>
          <w:rFonts w:ascii="Verdana" w:hAnsi="Verdana"/>
          <w:sz w:val="24"/>
          <w:szCs w:val="24"/>
        </w:rPr>
        <w:t xml:space="preserve">rsos destinados ao pagamento do </w:t>
      </w:r>
      <w:r w:rsidRPr="003A28EB">
        <w:rPr>
          <w:rFonts w:ascii="Verdana" w:hAnsi="Verdana"/>
          <w:sz w:val="24"/>
          <w:szCs w:val="24"/>
        </w:rPr>
        <w:t>grupo de natureza de despesa de pessoal poderão ser remanejados para outras despesas,</w:t>
      </w:r>
      <w:r>
        <w:rPr>
          <w:rFonts w:ascii="Verdana" w:hAnsi="Verdana"/>
          <w:sz w:val="24"/>
          <w:szCs w:val="24"/>
        </w:rPr>
        <w:t xml:space="preserve"> desde que, comprovadamente, os </w:t>
      </w:r>
      <w:r w:rsidRPr="003A28EB">
        <w:rPr>
          <w:rFonts w:ascii="Verdana" w:hAnsi="Verdana"/>
          <w:sz w:val="24"/>
          <w:szCs w:val="24"/>
        </w:rPr>
        <w:t>eventos que subsidiaram a pre</w:t>
      </w:r>
      <w:r>
        <w:rPr>
          <w:rFonts w:ascii="Verdana" w:hAnsi="Verdana"/>
          <w:sz w:val="24"/>
          <w:szCs w:val="24"/>
        </w:rPr>
        <w:t xml:space="preserve">visão da despesa de pessoal não </w:t>
      </w:r>
      <w:r w:rsidRPr="003A28EB">
        <w:rPr>
          <w:rFonts w:ascii="Verdana" w:hAnsi="Verdana"/>
          <w:sz w:val="24"/>
          <w:szCs w:val="24"/>
        </w:rPr>
        <w:t>se concretizem.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9º Fica o Poder Exe</w:t>
      </w:r>
      <w:r>
        <w:rPr>
          <w:rFonts w:ascii="Verdana" w:hAnsi="Verdana"/>
          <w:sz w:val="24"/>
          <w:szCs w:val="24"/>
        </w:rPr>
        <w:t xml:space="preserve">cutivo, observadas as normas de </w:t>
      </w:r>
      <w:r w:rsidRPr="003A28EB">
        <w:rPr>
          <w:rFonts w:ascii="Verdana" w:hAnsi="Verdana"/>
          <w:sz w:val="24"/>
          <w:szCs w:val="24"/>
        </w:rPr>
        <w:t xml:space="preserve">controle e acompanhamento </w:t>
      </w:r>
      <w:r>
        <w:rPr>
          <w:rFonts w:ascii="Verdana" w:hAnsi="Verdana"/>
          <w:sz w:val="24"/>
          <w:szCs w:val="24"/>
        </w:rPr>
        <w:t xml:space="preserve">da execução orçamentária, com a </w:t>
      </w:r>
      <w:r w:rsidRPr="003A28EB">
        <w:rPr>
          <w:rFonts w:ascii="Verdana" w:hAnsi="Verdana"/>
          <w:sz w:val="24"/>
          <w:szCs w:val="24"/>
        </w:rPr>
        <w:t>finalidade de facilitar o cump</w:t>
      </w:r>
      <w:r>
        <w:rPr>
          <w:rFonts w:ascii="Verdana" w:hAnsi="Verdana"/>
          <w:sz w:val="24"/>
          <w:szCs w:val="24"/>
        </w:rPr>
        <w:t xml:space="preserve">rimento da programação aprovada </w:t>
      </w:r>
      <w:r w:rsidRPr="003A28EB">
        <w:rPr>
          <w:rFonts w:ascii="Verdana" w:hAnsi="Verdana"/>
          <w:sz w:val="24"/>
          <w:szCs w:val="24"/>
        </w:rPr>
        <w:t>nesta lei, autorizado a reman</w:t>
      </w:r>
      <w:r>
        <w:rPr>
          <w:rFonts w:ascii="Verdana" w:hAnsi="Verdana"/>
          <w:sz w:val="24"/>
          <w:szCs w:val="24"/>
        </w:rPr>
        <w:t xml:space="preserve">ejar recursos entre despesas de </w:t>
      </w:r>
      <w:r w:rsidRPr="003A28EB">
        <w:rPr>
          <w:rFonts w:ascii="Verdana" w:hAnsi="Verdana"/>
          <w:sz w:val="24"/>
          <w:szCs w:val="24"/>
        </w:rPr>
        <w:t>mesmo grupo alocadas em a</w:t>
      </w:r>
      <w:r>
        <w:rPr>
          <w:rFonts w:ascii="Verdana" w:hAnsi="Verdana"/>
          <w:sz w:val="24"/>
          <w:szCs w:val="24"/>
        </w:rPr>
        <w:t xml:space="preserve">tividades, projetos e operações </w:t>
      </w:r>
      <w:r w:rsidRPr="003A28EB">
        <w:rPr>
          <w:rFonts w:ascii="Verdana" w:hAnsi="Verdana"/>
          <w:sz w:val="24"/>
          <w:szCs w:val="24"/>
        </w:rPr>
        <w:t>especiais de um mesmo programa, sem onerar o limite estabelecido no art. 7º desta lei.</w:t>
      </w: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10. Fica o Poder Execut</w:t>
      </w:r>
      <w:r>
        <w:rPr>
          <w:rFonts w:ascii="Verdana" w:hAnsi="Verdana"/>
          <w:sz w:val="24"/>
          <w:szCs w:val="24"/>
        </w:rPr>
        <w:t xml:space="preserve">ivo autorizado a abrir créditos </w:t>
      </w:r>
      <w:r w:rsidRPr="003A28EB">
        <w:rPr>
          <w:rFonts w:ascii="Verdana" w:hAnsi="Verdana"/>
          <w:sz w:val="24"/>
          <w:szCs w:val="24"/>
        </w:rPr>
        <w:t>adicionais suplementares à c</w:t>
      </w:r>
      <w:r>
        <w:rPr>
          <w:rFonts w:ascii="Verdana" w:hAnsi="Verdana"/>
          <w:sz w:val="24"/>
          <w:szCs w:val="24"/>
        </w:rPr>
        <w:t xml:space="preserve">onta de excesso de arrecadação, </w:t>
      </w:r>
      <w:r w:rsidRPr="003A28EB">
        <w:rPr>
          <w:rFonts w:ascii="Verdana" w:hAnsi="Verdana"/>
          <w:sz w:val="24"/>
          <w:szCs w:val="24"/>
        </w:rPr>
        <w:t>superávit financeiro ou produto de operações de crédito autorizadas nos termos do art. 43 da Lei Federal nº 4.320, de 1964.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Parágrafo único. O exce</w:t>
      </w:r>
      <w:r>
        <w:rPr>
          <w:rFonts w:ascii="Verdana" w:hAnsi="Verdana"/>
          <w:sz w:val="24"/>
          <w:szCs w:val="24"/>
        </w:rPr>
        <w:t xml:space="preserve">sso de arrecadação ou superávit </w:t>
      </w:r>
      <w:r w:rsidRPr="003A28EB">
        <w:rPr>
          <w:rFonts w:ascii="Verdana" w:hAnsi="Verdana"/>
          <w:sz w:val="24"/>
          <w:szCs w:val="24"/>
        </w:rPr>
        <w:t xml:space="preserve">financeiro de recursos legalmente vinculados </w:t>
      </w:r>
      <w:proofErr w:type="gramStart"/>
      <w:r w:rsidRPr="003A28EB">
        <w:rPr>
          <w:rFonts w:ascii="Verdana" w:hAnsi="Verdana"/>
          <w:sz w:val="24"/>
          <w:szCs w:val="24"/>
        </w:rPr>
        <w:t>a</w:t>
      </w:r>
      <w:proofErr w:type="gramEnd"/>
      <w:r w:rsidRPr="003A28EB">
        <w:rPr>
          <w:rFonts w:ascii="Verdana" w:hAnsi="Verdana"/>
          <w:sz w:val="24"/>
          <w:szCs w:val="24"/>
        </w:rPr>
        <w:t xml:space="preserve"> finalidade específica serão utilizados exclus</w:t>
      </w:r>
      <w:r>
        <w:rPr>
          <w:rFonts w:ascii="Verdana" w:hAnsi="Verdana"/>
          <w:sz w:val="24"/>
          <w:szCs w:val="24"/>
        </w:rPr>
        <w:t xml:space="preserve">ivamente para atender ao objeto </w:t>
      </w:r>
      <w:r w:rsidRPr="003A28EB">
        <w:rPr>
          <w:rFonts w:ascii="Verdana" w:hAnsi="Verdana"/>
          <w:sz w:val="24"/>
          <w:szCs w:val="24"/>
        </w:rPr>
        <w:t>de sua vinculação, conforme prev</w:t>
      </w:r>
      <w:r>
        <w:rPr>
          <w:rFonts w:ascii="Verdana" w:hAnsi="Verdana"/>
          <w:sz w:val="24"/>
          <w:szCs w:val="24"/>
        </w:rPr>
        <w:t xml:space="preserve">isto no parágrafo único do art. </w:t>
      </w:r>
      <w:r w:rsidRPr="003A28EB">
        <w:rPr>
          <w:rFonts w:ascii="Verdana" w:hAnsi="Verdana"/>
          <w:sz w:val="24"/>
          <w:szCs w:val="24"/>
        </w:rPr>
        <w:t>8º da Lei Complementar Federal nº 101, de 4 de maio de 2000.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Art. 11. Ficam a Mesa da </w:t>
      </w:r>
      <w:r>
        <w:rPr>
          <w:rFonts w:ascii="Verdana" w:hAnsi="Verdana"/>
          <w:sz w:val="24"/>
          <w:szCs w:val="24"/>
        </w:rPr>
        <w:t xml:space="preserve">Câmara Municipal de São Paulo e </w:t>
      </w:r>
      <w:r w:rsidRPr="003A28EB">
        <w:rPr>
          <w:rFonts w:ascii="Verdana" w:hAnsi="Verdana"/>
          <w:sz w:val="24"/>
          <w:szCs w:val="24"/>
        </w:rPr>
        <w:t>o Tribunal de Contas do Municí</w:t>
      </w:r>
      <w:r>
        <w:rPr>
          <w:rFonts w:ascii="Verdana" w:hAnsi="Verdana"/>
          <w:sz w:val="24"/>
          <w:szCs w:val="24"/>
        </w:rPr>
        <w:t xml:space="preserve">pio de São Paulo, observadas as </w:t>
      </w:r>
      <w:r w:rsidRPr="003A28EB">
        <w:rPr>
          <w:rFonts w:ascii="Verdana" w:hAnsi="Verdana"/>
          <w:sz w:val="24"/>
          <w:szCs w:val="24"/>
        </w:rPr>
        <w:t>normas de controle e acompanhamento da execução orçamentária, com a finalidade de facilitar o cumprimento da programação aprovada nesta lei, auto</w:t>
      </w:r>
      <w:r>
        <w:rPr>
          <w:rFonts w:ascii="Verdana" w:hAnsi="Verdana"/>
          <w:sz w:val="24"/>
          <w:szCs w:val="24"/>
        </w:rPr>
        <w:t xml:space="preserve">rizados a suplementar, mediante </w:t>
      </w:r>
      <w:r w:rsidRPr="003A28EB">
        <w:rPr>
          <w:rFonts w:ascii="Verdana" w:hAnsi="Verdana"/>
          <w:sz w:val="24"/>
          <w:szCs w:val="24"/>
        </w:rPr>
        <w:t>ato próprio, sem onerar o limite est</w:t>
      </w:r>
      <w:r>
        <w:rPr>
          <w:rFonts w:ascii="Verdana" w:hAnsi="Verdana"/>
          <w:sz w:val="24"/>
          <w:szCs w:val="24"/>
        </w:rPr>
        <w:t xml:space="preserve">abelecido no art. 7º desta lei, </w:t>
      </w:r>
      <w:r w:rsidRPr="003A28EB">
        <w:rPr>
          <w:rFonts w:ascii="Verdana" w:hAnsi="Verdana"/>
          <w:sz w:val="24"/>
          <w:szCs w:val="24"/>
        </w:rPr>
        <w:t>as dotações dos respectivos Ó</w:t>
      </w:r>
      <w:r>
        <w:rPr>
          <w:rFonts w:ascii="Verdana" w:hAnsi="Verdana"/>
          <w:sz w:val="24"/>
          <w:szCs w:val="24"/>
        </w:rPr>
        <w:t xml:space="preserve">rgãos e Fundos Especiais, desde </w:t>
      </w:r>
      <w:r w:rsidRPr="003A28EB">
        <w:rPr>
          <w:rFonts w:ascii="Verdana" w:hAnsi="Verdana"/>
          <w:sz w:val="24"/>
          <w:szCs w:val="24"/>
        </w:rPr>
        <w:t>que os recursos para cobertura sejam p</w:t>
      </w:r>
      <w:r>
        <w:rPr>
          <w:rFonts w:ascii="Verdana" w:hAnsi="Verdana"/>
          <w:sz w:val="24"/>
          <w:szCs w:val="24"/>
        </w:rPr>
        <w:t xml:space="preserve">rovenientes de anulação </w:t>
      </w:r>
      <w:r w:rsidRPr="003A28EB">
        <w:rPr>
          <w:rFonts w:ascii="Verdana" w:hAnsi="Verdana"/>
          <w:sz w:val="24"/>
          <w:szCs w:val="24"/>
        </w:rPr>
        <w:t xml:space="preserve">total ou parcial de dotações </w:t>
      </w:r>
      <w:r>
        <w:rPr>
          <w:rFonts w:ascii="Verdana" w:hAnsi="Verdana"/>
          <w:sz w:val="24"/>
          <w:szCs w:val="24"/>
        </w:rPr>
        <w:t xml:space="preserve">orçamentárias no âmbito de cada </w:t>
      </w:r>
      <w:r w:rsidRPr="003A28EB">
        <w:rPr>
          <w:rFonts w:ascii="Verdana" w:hAnsi="Verdana"/>
          <w:sz w:val="24"/>
          <w:szCs w:val="24"/>
        </w:rPr>
        <w:t>entidade, conforme estabelece o inciso II do art. 27 da Lei Orgânica do Município de São Paulo.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§ 1º Poderão ser criadas </w:t>
      </w:r>
      <w:r>
        <w:rPr>
          <w:rFonts w:ascii="Verdana" w:hAnsi="Verdana"/>
          <w:sz w:val="24"/>
          <w:szCs w:val="24"/>
        </w:rPr>
        <w:t xml:space="preserve">novas estruturas de natureza de </w:t>
      </w:r>
      <w:r w:rsidRPr="003A28EB">
        <w:rPr>
          <w:rFonts w:ascii="Verdana" w:hAnsi="Verdana"/>
          <w:sz w:val="24"/>
          <w:szCs w:val="24"/>
        </w:rPr>
        <w:t>despesa (categoria econômic</w:t>
      </w:r>
      <w:r>
        <w:rPr>
          <w:rFonts w:ascii="Verdana" w:hAnsi="Verdana"/>
          <w:sz w:val="24"/>
          <w:szCs w:val="24"/>
        </w:rPr>
        <w:t xml:space="preserve">a, grupo, modalidade e elemento </w:t>
      </w:r>
      <w:r w:rsidRPr="003A28EB">
        <w:rPr>
          <w:rFonts w:ascii="Verdana" w:hAnsi="Verdana"/>
          <w:sz w:val="24"/>
          <w:szCs w:val="24"/>
        </w:rPr>
        <w:t>de despesa) e fontes de re</w:t>
      </w:r>
      <w:r>
        <w:rPr>
          <w:rFonts w:ascii="Verdana" w:hAnsi="Verdana"/>
          <w:sz w:val="24"/>
          <w:szCs w:val="24"/>
        </w:rPr>
        <w:t xml:space="preserve">curso dentro de cada projeto ou </w:t>
      </w:r>
      <w:r w:rsidRPr="003A28EB">
        <w:rPr>
          <w:rFonts w:ascii="Verdana" w:hAnsi="Verdana"/>
          <w:sz w:val="24"/>
          <w:szCs w:val="24"/>
        </w:rPr>
        <w:t>atividade, nas suplementaçõ</w:t>
      </w:r>
      <w:r>
        <w:rPr>
          <w:rFonts w:ascii="Verdana" w:hAnsi="Verdana"/>
          <w:sz w:val="24"/>
          <w:szCs w:val="24"/>
        </w:rPr>
        <w:t xml:space="preserve">es eventualmente realizadas nos </w:t>
      </w:r>
      <w:r w:rsidRPr="003A28EB">
        <w:rPr>
          <w:rFonts w:ascii="Verdana" w:hAnsi="Verdana"/>
          <w:sz w:val="24"/>
          <w:szCs w:val="24"/>
        </w:rPr>
        <w:t>termos do "caput".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2º As entidades referida</w:t>
      </w:r>
      <w:r>
        <w:rPr>
          <w:rFonts w:ascii="Verdana" w:hAnsi="Verdana"/>
          <w:sz w:val="24"/>
          <w:szCs w:val="24"/>
        </w:rPr>
        <w:t xml:space="preserve">s no "caput" deste artigo ficam </w:t>
      </w:r>
      <w:r w:rsidRPr="003A28EB">
        <w:rPr>
          <w:rFonts w:ascii="Verdana" w:hAnsi="Verdana"/>
          <w:sz w:val="24"/>
          <w:szCs w:val="24"/>
        </w:rPr>
        <w:t>autorizadas, mediante ato próprio, a abrir créditos adicionais</w:t>
      </w:r>
      <w:r>
        <w:rPr>
          <w:rFonts w:ascii="Verdana" w:hAnsi="Verdana"/>
          <w:sz w:val="24"/>
          <w:szCs w:val="24"/>
        </w:rPr>
        <w:t xml:space="preserve"> </w:t>
      </w:r>
      <w:r w:rsidRPr="003A28EB">
        <w:rPr>
          <w:rFonts w:ascii="Verdana" w:hAnsi="Verdana"/>
          <w:sz w:val="24"/>
          <w:szCs w:val="24"/>
        </w:rPr>
        <w:t xml:space="preserve">suplementares às </w:t>
      </w:r>
      <w:r w:rsidRPr="003A28EB">
        <w:rPr>
          <w:rFonts w:ascii="Verdana" w:hAnsi="Verdana"/>
          <w:sz w:val="24"/>
          <w:szCs w:val="24"/>
        </w:rPr>
        <w:lastRenderedPageBreak/>
        <w:t>dotações d</w:t>
      </w:r>
      <w:r>
        <w:rPr>
          <w:rFonts w:ascii="Verdana" w:hAnsi="Verdana"/>
          <w:sz w:val="24"/>
          <w:szCs w:val="24"/>
        </w:rPr>
        <w:t xml:space="preserve">os respectivos Fundos Especiais </w:t>
      </w:r>
      <w:r w:rsidRPr="003A28EB">
        <w:rPr>
          <w:rFonts w:ascii="Verdana" w:hAnsi="Verdana"/>
          <w:sz w:val="24"/>
          <w:szCs w:val="24"/>
        </w:rPr>
        <w:t>à conta de excesso de arrecad</w:t>
      </w:r>
      <w:r>
        <w:rPr>
          <w:rFonts w:ascii="Verdana" w:hAnsi="Verdana"/>
          <w:sz w:val="24"/>
          <w:szCs w:val="24"/>
        </w:rPr>
        <w:t xml:space="preserve">ação ou superávit financeiro no </w:t>
      </w:r>
      <w:r w:rsidRPr="003A28EB">
        <w:rPr>
          <w:rFonts w:ascii="Verdana" w:hAnsi="Verdana"/>
          <w:sz w:val="24"/>
          <w:szCs w:val="24"/>
        </w:rPr>
        <w:t>seu âmbito, conforme previsto n</w:t>
      </w:r>
      <w:r>
        <w:rPr>
          <w:rFonts w:ascii="Verdana" w:hAnsi="Verdana"/>
          <w:sz w:val="24"/>
          <w:szCs w:val="24"/>
        </w:rPr>
        <w:t xml:space="preserve">o parágrafo único do art. 8º da </w:t>
      </w:r>
      <w:r w:rsidRPr="003A28EB">
        <w:rPr>
          <w:rFonts w:ascii="Verdana" w:hAnsi="Verdana"/>
          <w:sz w:val="24"/>
          <w:szCs w:val="24"/>
        </w:rPr>
        <w:t>Lei Complementar Federal nº</w:t>
      </w:r>
      <w:r>
        <w:rPr>
          <w:rFonts w:ascii="Verdana" w:hAnsi="Verdana"/>
          <w:sz w:val="24"/>
          <w:szCs w:val="24"/>
        </w:rPr>
        <w:t xml:space="preserve"> 101, de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 de maio de 2000, sem </w:t>
      </w:r>
      <w:r w:rsidRPr="003A28EB">
        <w:rPr>
          <w:rFonts w:ascii="Verdana" w:hAnsi="Verdana"/>
          <w:sz w:val="24"/>
          <w:szCs w:val="24"/>
        </w:rPr>
        <w:t>onerar o limite estabelecido no art. 7º desta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3º Sem prejuízo da adequ</w:t>
      </w:r>
      <w:r>
        <w:rPr>
          <w:rFonts w:ascii="Verdana" w:hAnsi="Verdana"/>
          <w:sz w:val="24"/>
          <w:szCs w:val="24"/>
        </w:rPr>
        <w:t xml:space="preserve">ação de que trata o caput deste </w:t>
      </w:r>
      <w:r w:rsidRPr="003A28EB">
        <w:rPr>
          <w:rFonts w:ascii="Verdana" w:hAnsi="Verdana"/>
          <w:sz w:val="24"/>
          <w:szCs w:val="24"/>
        </w:rPr>
        <w:t>artigo, ficam a Câmara Municip</w:t>
      </w:r>
      <w:r>
        <w:rPr>
          <w:rFonts w:ascii="Verdana" w:hAnsi="Verdana"/>
          <w:sz w:val="24"/>
          <w:szCs w:val="24"/>
        </w:rPr>
        <w:t xml:space="preserve">al de São Paulo e </w:t>
      </w:r>
      <w:proofErr w:type="gramStart"/>
      <w:r>
        <w:rPr>
          <w:rFonts w:ascii="Verdana" w:hAnsi="Verdana"/>
          <w:sz w:val="24"/>
          <w:szCs w:val="24"/>
        </w:rPr>
        <w:t xml:space="preserve">o Tribunal de </w:t>
      </w:r>
      <w:r w:rsidRPr="003A28EB">
        <w:rPr>
          <w:rFonts w:ascii="Verdana" w:hAnsi="Verdana"/>
          <w:sz w:val="24"/>
          <w:szCs w:val="24"/>
        </w:rPr>
        <w:t>Contas do Município de São Paulo autorizados a transpor, remanejar, transferir ou utilizar, tot</w:t>
      </w:r>
      <w:r>
        <w:rPr>
          <w:rFonts w:ascii="Verdana" w:hAnsi="Verdana"/>
          <w:sz w:val="24"/>
          <w:szCs w:val="24"/>
        </w:rPr>
        <w:t xml:space="preserve">al ou parcialmente, as dotações </w:t>
      </w:r>
      <w:r w:rsidRPr="003A28EB">
        <w:rPr>
          <w:rFonts w:ascii="Verdana" w:hAnsi="Verdana"/>
          <w:sz w:val="24"/>
          <w:szCs w:val="24"/>
        </w:rPr>
        <w:t>orçamentárias aprovadas na</w:t>
      </w:r>
      <w:r>
        <w:rPr>
          <w:rFonts w:ascii="Verdana" w:hAnsi="Verdana"/>
          <w:sz w:val="24"/>
          <w:szCs w:val="24"/>
        </w:rPr>
        <w:t xml:space="preserve"> lei orçamentária e em créditos </w:t>
      </w:r>
      <w:r w:rsidRPr="003A28EB">
        <w:rPr>
          <w:rFonts w:ascii="Verdana" w:hAnsi="Verdana"/>
          <w:sz w:val="24"/>
          <w:szCs w:val="24"/>
        </w:rPr>
        <w:t>adicionais</w:t>
      </w:r>
      <w:proofErr w:type="gramEnd"/>
      <w:r w:rsidRPr="003A28EB">
        <w:rPr>
          <w:rFonts w:ascii="Verdana" w:hAnsi="Verdana"/>
          <w:sz w:val="24"/>
          <w:szCs w:val="24"/>
        </w:rPr>
        <w:t>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12. As entidades da Administração Indireta ficam autorizadas a, por ato próprio, abrir créditos adicionais suplementares em suas dotações, até o</w:t>
      </w:r>
      <w:r>
        <w:rPr>
          <w:rFonts w:ascii="Verdana" w:hAnsi="Verdana"/>
          <w:sz w:val="24"/>
          <w:szCs w:val="24"/>
        </w:rPr>
        <w:t xml:space="preserve"> limite de 10% (dez por cento), </w:t>
      </w:r>
      <w:r w:rsidRPr="003A28EB">
        <w:rPr>
          <w:rFonts w:ascii="Verdana" w:hAnsi="Verdana"/>
          <w:sz w:val="24"/>
          <w:szCs w:val="24"/>
        </w:rPr>
        <w:t>calculado sobre o total da des</w:t>
      </w:r>
      <w:r>
        <w:rPr>
          <w:rFonts w:ascii="Verdana" w:hAnsi="Verdana"/>
          <w:sz w:val="24"/>
          <w:szCs w:val="24"/>
        </w:rPr>
        <w:t xml:space="preserve">pesa fixada para cada uma delas </w:t>
      </w:r>
      <w:r w:rsidRPr="003A28EB">
        <w:rPr>
          <w:rFonts w:ascii="Verdana" w:hAnsi="Verdana"/>
          <w:sz w:val="24"/>
          <w:szCs w:val="24"/>
        </w:rPr>
        <w:t>nos termos do disposto no art. 4º desta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1º Aplicam-se, no que couber, a cada entidade, as disposições previstas no § 1º, do art.</w:t>
      </w:r>
      <w:r>
        <w:rPr>
          <w:rFonts w:ascii="Verdana" w:hAnsi="Verdana"/>
          <w:sz w:val="24"/>
          <w:szCs w:val="24"/>
        </w:rPr>
        <w:t xml:space="preserve"> 7º, no art. 8º e no "caput" do </w:t>
      </w:r>
      <w:r w:rsidRPr="003A28EB">
        <w:rPr>
          <w:rFonts w:ascii="Verdana" w:hAnsi="Verdana"/>
          <w:sz w:val="24"/>
          <w:szCs w:val="24"/>
        </w:rPr>
        <w:t>art. 9º desta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2º A abertura dos créd</w:t>
      </w:r>
      <w:r>
        <w:rPr>
          <w:rFonts w:ascii="Verdana" w:hAnsi="Verdana"/>
          <w:sz w:val="24"/>
          <w:szCs w:val="24"/>
        </w:rPr>
        <w:t xml:space="preserve">itos previstos no “caput” deste </w:t>
      </w:r>
      <w:r w:rsidRPr="003A28EB">
        <w:rPr>
          <w:rFonts w:ascii="Verdana" w:hAnsi="Verdana"/>
          <w:sz w:val="24"/>
          <w:szCs w:val="24"/>
        </w:rPr>
        <w:t>artigo será precedida de análise da Secretaria à qual a entidade esteja vinculada e ratif</w:t>
      </w:r>
      <w:r>
        <w:rPr>
          <w:rFonts w:ascii="Verdana" w:hAnsi="Verdana"/>
          <w:sz w:val="24"/>
          <w:szCs w:val="24"/>
        </w:rPr>
        <w:t xml:space="preserve">icada pela Secretaria Municipal </w:t>
      </w:r>
      <w:r w:rsidRPr="003A28EB">
        <w:rPr>
          <w:rFonts w:ascii="Verdana" w:hAnsi="Verdana"/>
          <w:sz w:val="24"/>
          <w:szCs w:val="24"/>
        </w:rPr>
        <w:t>da Fazenda.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Seção V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Das Disposições Finais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Art. 13. Para efeito do disposto no art. 9º da Lei Complementar Federal nº 101, de 2000, </w:t>
      </w:r>
      <w:proofErr w:type="gramStart"/>
      <w:r w:rsidRPr="003A28EB">
        <w:rPr>
          <w:rFonts w:ascii="Verdana" w:hAnsi="Verdana"/>
          <w:sz w:val="24"/>
          <w:szCs w:val="24"/>
        </w:rPr>
        <w:t>serão</w:t>
      </w:r>
      <w:proofErr w:type="gramEnd"/>
      <w:r w:rsidRPr="003A28EB">
        <w:rPr>
          <w:rFonts w:ascii="Verdana" w:hAnsi="Verdana"/>
          <w:sz w:val="24"/>
          <w:szCs w:val="24"/>
        </w:rPr>
        <w:t xml:space="preserve"> preservadas, prioritariamente, as dotações que atendam </w:t>
      </w:r>
      <w:r>
        <w:rPr>
          <w:rFonts w:ascii="Verdana" w:hAnsi="Verdana"/>
          <w:sz w:val="24"/>
          <w:szCs w:val="24"/>
        </w:rPr>
        <w:t xml:space="preserve">os critérios estabelecidos no § </w:t>
      </w:r>
      <w:r w:rsidRPr="003A28EB">
        <w:rPr>
          <w:rFonts w:ascii="Verdana" w:hAnsi="Verdana"/>
          <w:sz w:val="24"/>
          <w:szCs w:val="24"/>
        </w:rPr>
        <w:t>2º do art. 41 da Lei de Diretrize</w:t>
      </w:r>
      <w:r>
        <w:rPr>
          <w:rFonts w:ascii="Verdana" w:hAnsi="Verdana"/>
          <w:sz w:val="24"/>
          <w:szCs w:val="24"/>
        </w:rPr>
        <w:t xml:space="preserve">s Orçamentárias de 2022 (Lei nº </w:t>
      </w:r>
      <w:r w:rsidRPr="003A28EB">
        <w:rPr>
          <w:rFonts w:ascii="Verdana" w:hAnsi="Verdana"/>
          <w:sz w:val="24"/>
          <w:szCs w:val="24"/>
        </w:rPr>
        <w:t>17.595 , 10 de agosto 2021).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14. Os compromissos assumidos pelas unidades deverão se limitar aos recursos orç</w:t>
      </w:r>
      <w:r>
        <w:rPr>
          <w:rFonts w:ascii="Verdana" w:hAnsi="Verdana"/>
          <w:sz w:val="24"/>
          <w:szCs w:val="24"/>
        </w:rPr>
        <w:t xml:space="preserve">amentários disponibilizados, em </w:t>
      </w:r>
      <w:r w:rsidRPr="003A28EB">
        <w:rPr>
          <w:rFonts w:ascii="Verdana" w:hAnsi="Verdana"/>
          <w:sz w:val="24"/>
          <w:szCs w:val="24"/>
        </w:rPr>
        <w:t>especial àqueles de natureza continuada.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Parágrafo único. Eventuais despesas </w:t>
      </w:r>
      <w:r>
        <w:rPr>
          <w:rFonts w:ascii="Verdana" w:hAnsi="Verdana"/>
          <w:sz w:val="24"/>
          <w:szCs w:val="24"/>
        </w:rPr>
        <w:t xml:space="preserve">realizadas sem a </w:t>
      </w:r>
      <w:r w:rsidRPr="003A28EB">
        <w:rPr>
          <w:rFonts w:ascii="Verdana" w:hAnsi="Verdana"/>
          <w:sz w:val="24"/>
          <w:szCs w:val="24"/>
        </w:rPr>
        <w:t>devida cobertura orçamentária</w:t>
      </w:r>
      <w:r>
        <w:rPr>
          <w:rFonts w:ascii="Verdana" w:hAnsi="Verdana"/>
          <w:sz w:val="24"/>
          <w:szCs w:val="24"/>
        </w:rPr>
        <w:t xml:space="preserve"> deverão ser objeto de apuração </w:t>
      </w:r>
      <w:r w:rsidRPr="003A28EB">
        <w:rPr>
          <w:rFonts w:ascii="Verdana" w:hAnsi="Verdana"/>
          <w:sz w:val="24"/>
          <w:szCs w:val="24"/>
        </w:rPr>
        <w:t>de responsabilidade, sem preju</w:t>
      </w:r>
      <w:r>
        <w:rPr>
          <w:rFonts w:ascii="Verdana" w:hAnsi="Verdana"/>
          <w:sz w:val="24"/>
          <w:szCs w:val="24"/>
        </w:rPr>
        <w:t xml:space="preserve">ízo do disposto no § 3º do art. </w:t>
      </w:r>
      <w:r w:rsidRPr="003A28EB">
        <w:rPr>
          <w:rFonts w:ascii="Verdana" w:hAnsi="Verdana"/>
          <w:sz w:val="24"/>
          <w:szCs w:val="24"/>
        </w:rPr>
        <w:t>41 da Lei de Diretrizes Orçame</w:t>
      </w:r>
      <w:r>
        <w:rPr>
          <w:rFonts w:ascii="Verdana" w:hAnsi="Verdana"/>
          <w:sz w:val="24"/>
          <w:szCs w:val="24"/>
        </w:rPr>
        <w:t xml:space="preserve">ntárias de 2022 (Lei nº 17.595, </w:t>
      </w:r>
      <w:r w:rsidRPr="003A28EB">
        <w:rPr>
          <w:rFonts w:ascii="Verdana" w:hAnsi="Verdana"/>
          <w:sz w:val="24"/>
          <w:szCs w:val="24"/>
        </w:rPr>
        <w:t>de 2021).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15. Os órgãos aos qua</w:t>
      </w:r>
      <w:r>
        <w:rPr>
          <w:rFonts w:ascii="Verdana" w:hAnsi="Verdana"/>
          <w:sz w:val="24"/>
          <w:szCs w:val="24"/>
        </w:rPr>
        <w:t xml:space="preserve">is estejam vinculadas entidades </w:t>
      </w:r>
      <w:r w:rsidRPr="003A28EB">
        <w:rPr>
          <w:rFonts w:ascii="Verdana" w:hAnsi="Verdana"/>
          <w:sz w:val="24"/>
          <w:szCs w:val="24"/>
        </w:rPr>
        <w:t xml:space="preserve">da Administração Indireta </w:t>
      </w:r>
      <w:r>
        <w:rPr>
          <w:rFonts w:ascii="Verdana" w:hAnsi="Verdana"/>
          <w:sz w:val="24"/>
          <w:szCs w:val="24"/>
        </w:rPr>
        <w:t xml:space="preserve">deverão acompanhar efetivamente </w:t>
      </w:r>
      <w:r w:rsidRPr="003A28EB">
        <w:rPr>
          <w:rFonts w:ascii="Verdana" w:hAnsi="Verdana"/>
          <w:sz w:val="24"/>
          <w:szCs w:val="24"/>
        </w:rPr>
        <w:t>as respectivas atividades e, e</w:t>
      </w:r>
      <w:r>
        <w:rPr>
          <w:rFonts w:ascii="Verdana" w:hAnsi="Verdana"/>
          <w:sz w:val="24"/>
          <w:szCs w:val="24"/>
        </w:rPr>
        <w:t xml:space="preserve">m especial, coordenar o uso dos </w:t>
      </w:r>
      <w:r w:rsidRPr="003A28EB">
        <w:rPr>
          <w:rFonts w:ascii="Verdana" w:hAnsi="Verdana"/>
          <w:sz w:val="24"/>
          <w:szCs w:val="24"/>
        </w:rPr>
        <w:t>recursos autorizados nesta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Parágrafo único. As entidades da Administração</w:t>
      </w:r>
      <w:r>
        <w:rPr>
          <w:rFonts w:ascii="Verdana" w:hAnsi="Verdana"/>
          <w:sz w:val="24"/>
          <w:szCs w:val="24"/>
        </w:rPr>
        <w:t xml:space="preserve"> Indireta, </w:t>
      </w:r>
      <w:r w:rsidRPr="003A28EB">
        <w:rPr>
          <w:rFonts w:ascii="Verdana" w:hAnsi="Verdana"/>
          <w:sz w:val="24"/>
          <w:szCs w:val="24"/>
        </w:rPr>
        <w:t>incluindo as fundações, as em</w:t>
      </w:r>
      <w:r>
        <w:rPr>
          <w:rFonts w:ascii="Verdana" w:hAnsi="Verdana"/>
          <w:sz w:val="24"/>
          <w:szCs w:val="24"/>
        </w:rPr>
        <w:t xml:space="preserve">presas públicas e as sociedades </w:t>
      </w:r>
      <w:r w:rsidRPr="003A28EB">
        <w:rPr>
          <w:rFonts w:ascii="Verdana" w:hAnsi="Verdana"/>
          <w:sz w:val="24"/>
          <w:szCs w:val="24"/>
        </w:rPr>
        <w:t>de economia mista, publicarão, n</w:t>
      </w:r>
      <w:r>
        <w:rPr>
          <w:rFonts w:ascii="Verdana" w:hAnsi="Verdana"/>
          <w:sz w:val="24"/>
          <w:szCs w:val="24"/>
        </w:rPr>
        <w:t xml:space="preserve">o respectivo sítio na internet, </w:t>
      </w:r>
      <w:r w:rsidRPr="003A28EB">
        <w:rPr>
          <w:rFonts w:ascii="Verdana" w:hAnsi="Verdana"/>
          <w:sz w:val="24"/>
          <w:szCs w:val="24"/>
        </w:rPr>
        <w:t>em até 30 (trinta) dias, as rece</w:t>
      </w:r>
      <w:r>
        <w:rPr>
          <w:rFonts w:ascii="Verdana" w:hAnsi="Verdana"/>
          <w:sz w:val="24"/>
          <w:szCs w:val="24"/>
        </w:rPr>
        <w:t xml:space="preserve">itas e despesas do mês anterior </w:t>
      </w:r>
      <w:r w:rsidRPr="003A28EB">
        <w:rPr>
          <w:rFonts w:ascii="Verdana" w:hAnsi="Verdana"/>
          <w:sz w:val="24"/>
          <w:szCs w:val="24"/>
        </w:rPr>
        <w:t>de forma detalhada.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Art. 16. Para cumprir o Programa de </w:t>
      </w:r>
      <w:r>
        <w:rPr>
          <w:rFonts w:ascii="Verdana" w:hAnsi="Verdana"/>
          <w:sz w:val="24"/>
          <w:szCs w:val="24"/>
        </w:rPr>
        <w:t xml:space="preserve">Trabalho estabelecido </w:t>
      </w:r>
      <w:r w:rsidRPr="003A28EB">
        <w:rPr>
          <w:rFonts w:ascii="Verdana" w:hAnsi="Verdana"/>
          <w:sz w:val="24"/>
          <w:szCs w:val="24"/>
        </w:rPr>
        <w:t>nesta lei, os órgãos orçame</w:t>
      </w:r>
      <w:r>
        <w:rPr>
          <w:rFonts w:ascii="Verdana" w:hAnsi="Verdana"/>
          <w:sz w:val="24"/>
          <w:szCs w:val="24"/>
        </w:rPr>
        <w:t xml:space="preserve">ntários da Administração Direta </w:t>
      </w:r>
      <w:r w:rsidRPr="003A28EB">
        <w:rPr>
          <w:rFonts w:ascii="Verdana" w:hAnsi="Verdana"/>
          <w:sz w:val="24"/>
          <w:szCs w:val="24"/>
        </w:rPr>
        <w:t>e Indireta poderão delegar c</w:t>
      </w:r>
      <w:r>
        <w:rPr>
          <w:rFonts w:ascii="Verdana" w:hAnsi="Verdana"/>
          <w:sz w:val="24"/>
          <w:szCs w:val="24"/>
        </w:rPr>
        <w:t xml:space="preserve">ompetência entre si por meio de </w:t>
      </w:r>
      <w:r w:rsidRPr="003A28EB">
        <w:rPr>
          <w:rFonts w:ascii="Verdana" w:hAnsi="Verdana"/>
          <w:sz w:val="24"/>
          <w:szCs w:val="24"/>
        </w:rPr>
        <w:t>Nota de Transferência.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lastRenderedPageBreak/>
        <w:t>§ 1º A unidade ceden</w:t>
      </w:r>
      <w:r>
        <w:rPr>
          <w:rFonts w:ascii="Verdana" w:hAnsi="Verdana"/>
          <w:sz w:val="24"/>
          <w:szCs w:val="24"/>
        </w:rPr>
        <w:t xml:space="preserve">te permanecerá responsável pelo </w:t>
      </w:r>
      <w:r w:rsidRPr="003A28EB">
        <w:rPr>
          <w:rFonts w:ascii="Verdana" w:hAnsi="Verdana"/>
          <w:sz w:val="24"/>
          <w:szCs w:val="24"/>
        </w:rPr>
        <w:t>mérito do Programa de Trabalho e a unidade executora pela</w:t>
      </w:r>
      <w:r>
        <w:rPr>
          <w:rFonts w:ascii="Verdana" w:hAnsi="Verdana"/>
          <w:sz w:val="24"/>
          <w:szCs w:val="24"/>
        </w:rPr>
        <w:t xml:space="preserve"> </w:t>
      </w:r>
      <w:r w:rsidRPr="003A28EB">
        <w:rPr>
          <w:rFonts w:ascii="Verdana" w:hAnsi="Verdana"/>
          <w:sz w:val="24"/>
          <w:szCs w:val="24"/>
        </w:rPr>
        <w:t>respectiva execução orçam</w:t>
      </w:r>
      <w:r>
        <w:rPr>
          <w:rFonts w:ascii="Verdana" w:hAnsi="Verdana"/>
          <w:sz w:val="24"/>
          <w:szCs w:val="24"/>
        </w:rPr>
        <w:t xml:space="preserve">entária, com base nas normas de </w:t>
      </w:r>
      <w:r w:rsidRPr="003A28EB">
        <w:rPr>
          <w:rFonts w:ascii="Verdana" w:hAnsi="Verdana"/>
          <w:sz w:val="24"/>
          <w:szCs w:val="24"/>
        </w:rPr>
        <w:t>licitação em vigor.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2º A transferência financ</w:t>
      </w:r>
      <w:r>
        <w:rPr>
          <w:rFonts w:ascii="Verdana" w:hAnsi="Verdana"/>
          <w:sz w:val="24"/>
          <w:szCs w:val="24"/>
        </w:rPr>
        <w:t xml:space="preserve">eira na modalidade de aplicação </w:t>
      </w:r>
      <w:r w:rsidRPr="003A28EB">
        <w:rPr>
          <w:rFonts w:ascii="Verdana" w:hAnsi="Verdana"/>
          <w:sz w:val="24"/>
          <w:szCs w:val="24"/>
        </w:rPr>
        <w:t>91 - Aplicação Direta Decor</w:t>
      </w:r>
      <w:r>
        <w:rPr>
          <w:rFonts w:ascii="Verdana" w:hAnsi="Verdana"/>
          <w:sz w:val="24"/>
          <w:szCs w:val="24"/>
        </w:rPr>
        <w:t xml:space="preserve">rente de Operação entre Órgãos, </w:t>
      </w:r>
      <w:r w:rsidRPr="003A28EB">
        <w:rPr>
          <w:rFonts w:ascii="Verdana" w:hAnsi="Verdana"/>
          <w:sz w:val="24"/>
          <w:szCs w:val="24"/>
        </w:rPr>
        <w:t>Fundos e Entidades Integrantes do Orçamento</w:t>
      </w:r>
      <w:r>
        <w:rPr>
          <w:rFonts w:ascii="Verdana" w:hAnsi="Verdana"/>
          <w:sz w:val="24"/>
          <w:szCs w:val="24"/>
        </w:rPr>
        <w:t xml:space="preserve"> Fiscal, também </w:t>
      </w:r>
      <w:r w:rsidRPr="003A28EB">
        <w:rPr>
          <w:rFonts w:ascii="Verdana" w:hAnsi="Verdana"/>
          <w:sz w:val="24"/>
          <w:szCs w:val="24"/>
        </w:rPr>
        <w:t>poderá ser utilizada, mediante d</w:t>
      </w:r>
      <w:r>
        <w:rPr>
          <w:rFonts w:ascii="Verdana" w:hAnsi="Verdana"/>
          <w:sz w:val="24"/>
          <w:szCs w:val="24"/>
        </w:rPr>
        <w:t xml:space="preserve">espacho decisório do titular do </w:t>
      </w:r>
      <w:r w:rsidRPr="003A28EB">
        <w:rPr>
          <w:rFonts w:ascii="Verdana" w:hAnsi="Verdana"/>
          <w:sz w:val="24"/>
          <w:szCs w:val="24"/>
        </w:rPr>
        <w:t>órgão cedente, declarando expressamente a delegação.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Art. 17. Durante a execução orçamentária, mediante controle interno, deverão ser identificados e avaliados os componentes de custos das ações, </w:t>
      </w:r>
      <w:r>
        <w:rPr>
          <w:rFonts w:ascii="Verdana" w:hAnsi="Verdana"/>
          <w:sz w:val="24"/>
          <w:szCs w:val="24"/>
        </w:rPr>
        <w:t xml:space="preserve">para dimensionar se os recursos </w:t>
      </w:r>
      <w:r w:rsidRPr="003A28EB">
        <w:rPr>
          <w:rFonts w:ascii="Verdana" w:hAnsi="Verdana"/>
          <w:sz w:val="24"/>
          <w:szCs w:val="24"/>
        </w:rPr>
        <w:t>orçamentários disponíveis c</w:t>
      </w:r>
      <w:r>
        <w:rPr>
          <w:rFonts w:ascii="Verdana" w:hAnsi="Verdana"/>
          <w:sz w:val="24"/>
          <w:szCs w:val="24"/>
        </w:rPr>
        <w:t xml:space="preserve">omportarão eventual expansão ou </w:t>
      </w:r>
      <w:r w:rsidRPr="003A28EB">
        <w:rPr>
          <w:rFonts w:ascii="Verdana" w:hAnsi="Verdana"/>
          <w:sz w:val="24"/>
          <w:szCs w:val="24"/>
        </w:rPr>
        <w:t>geração de novas despesas.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1º Sempre que a desp</w:t>
      </w:r>
      <w:r>
        <w:rPr>
          <w:rFonts w:ascii="Verdana" w:hAnsi="Verdana"/>
          <w:sz w:val="24"/>
          <w:szCs w:val="24"/>
        </w:rPr>
        <w:t xml:space="preserve">esa pública puder ser executada </w:t>
      </w:r>
      <w:r w:rsidRPr="003A28EB">
        <w:rPr>
          <w:rFonts w:ascii="Verdana" w:hAnsi="Verdana"/>
          <w:sz w:val="24"/>
          <w:szCs w:val="24"/>
        </w:rPr>
        <w:t>com recursos vinculados, sua u</w:t>
      </w:r>
      <w:r>
        <w:rPr>
          <w:rFonts w:ascii="Verdana" w:hAnsi="Verdana"/>
          <w:sz w:val="24"/>
          <w:szCs w:val="24"/>
        </w:rPr>
        <w:t xml:space="preserve">tilização deverá preceder a dos </w:t>
      </w:r>
      <w:r w:rsidRPr="003A28EB">
        <w:rPr>
          <w:rFonts w:ascii="Verdana" w:hAnsi="Verdana"/>
          <w:sz w:val="24"/>
          <w:szCs w:val="24"/>
        </w:rPr>
        <w:t>recursos livres do Tesouro Municipal.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§ 2º Os recursos correspon</w:t>
      </w:r>
      <w:r>
        <w:rPr>
          <w:rFonts w:ascii="Verdana" w:hAnsi="Verdana"/>
          <w:sz w:val="24"/>
          <w:szCs w:val="24"/>
        </w:rPr>
        <w:t xml:space="preserve">dentes às outras fontes que não </w:t>
      </w:r>
      <w:r w:rsidRPr="003A28EB">
        <w:rPr>
          <w:rFonts w:ascii="Verdana" w:hAnsi="Verdana"/>
          <w:sz w:val="24"/>
          <w:szCs w:val="24"/>
        </w:rPr>
        <w:t xml:space="preserve">os da fonte livre do Tesouro </w:t>
      </w:r>
      <w:r>
        <w:rPr>
          <w:rFonts w:ascii="Verdana" w:hAnsi="Verdana"/>
          <w:sz w:val="24"/>
          <w:szCs w:val="24"/>
        </w:rPr>
        <w:t xml:space="preserve">Municipal deverão ser aplicados </w:t>
      </w:r>
      <w:r w:rsidRPr="003A28EB">
        <w:rPr>
          <w:rFonts w:ascii="Verdana" w:hAnsi="Verdana"/>
          <w:sz w:val="24"/>
          <w:szCs w:val="24"/>
        </w:rPr>
        <w:t>plenamente, com o acompa</w:t>
      </w:r>
      <w:r>
        <w:rPr>
          <w:rFonts w:ascii="Verdana" w:hAnsi="Verdana"/>
          <w:sz w:val="24"/>
          <w:szCs w:val="24"/>
        </w:rPr>
        <w:t xml:space="preserve">nhamento e orientação das áreas </w:t>
      </w:r>
      <w:r w:rsidRPr="003A28EB">
        <w:rPr>
          <w:rFonts w:ascii="Verdana" w:hAnsi="Verdana"/>
          <w:sz w:val="24"/>
          <w:szCs w:val="24"/>
        </w:rPr>
        <w:t>centrais de orçamento, de finanças e dos ne</w:t>
      </w:r>
      <w:r w:rsidR="003A7395">
        <w:rPr>
          <w:rFonts w:ascii="Verdana" w:hAnsi="Verdana"/>
          <w:sz w:val="24"/>
          <w:szCs w:val="24"/>
        </w:rPr>
        <w:t xml:space="preserve">gócios jurídicos, </w:t>
      </w:r>
      <w:r w:rsidRPr="003A28EB">
        <w:rPr>
          <w:rFonts w:ascii="Verdana" w:hAnsi="Verdana"/>
          <w:sz w:val="24"/>
          <w:szCs w:val="24"/>
        </w:rPr>
        <w:t>quando necessário, minimiza</w:t>
      </w:r>
      <w:r w:rsidR="003A7395">
        <w:rPr>
          <w:rFonts w:ascii="Verdana" w:hAnsi="Verdana"/>
          <w:sz w:val="24"/>
          <w:szCs w:val="24"/>
        </w:rPr>
        <w:t xml:space="preserve">ndo-se eventuais restituições e </w:t>
      </w:r>
      <w:r w:rsidRPr="003A28EB">
        <w:rPr>
          <w:rFonts w:ascii="Verdana" w:hAnsi="Verdana"/>
          <w:sz w:val="24"/>
          <w:szCs w:val="24"/>
        </w:rPr>
        <w:t>sanções.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Art. 18. Fica o Chefe </w:t>
      </w:r>
      <w:r w:rsidR="003A7395">
        <w:rPr>
          <w:rFonts w:ascii="Verdana" w:hAnsi="Verdana"/>
          <w:sz w:val="24"/>
          <w:szCs w:val="24"/>
        </w:rPr>
        <w:t xml:space="preserve">do Poder Executivo autorizado a </w:t>
      </w:r>
      <w:r w:rsidRPr="003A28EB">
        <w:rPr>
          <w:rFonts w:ascii="Verdana" w:hAnsi="Verdana"/>
          <w:sz w:val="24"/>
          <w:szCs w:val="24"/>
        </w:rPr>
        <w:t>promover a adequação necess</w:t>
      </w:r>
      <w:r w:rsidR="003A7395">
        <w:rPr>
          <w:rFonts w:ascii="Verdana" w:hAnsi="Verdana"/>
          <w:sz w:val="24"/>
          <w:szCs w:val="24"/>
        </w:rPr>
        <w:t xml:space="preserve">ária das dotações orçamentárias </w:t>
      </w:r>
      <w:r w:rsidRPr="003A28EB">
        <w:rPr>
          <w:rFonts w:ascii="Verdana" w:hAnsi="Verdana"/>
          <w:sz w:val="24"/>
          <w:szCs w:val="24"/>
        </w:rPr>
        <w:t>constantes dos Anexos e Volumes desta Lei, para adaptá-la</w:t>
      </w:r>
      <w:r w:rsidR="003A7395">
        <w:rPr>
          <w:rFonts w:ascii="Verdana" w:hAnsi="Verdana"/>
          <w:sz w:val="24"/>
          <w:szCs w:val="24"/>
        </w:rPr>
        <w:t xml:space="preserve">s às </w:t>
      </w:r>
      <w:r w:rsidRPr="003A28EB">
        <w:rPr>
          <w:rFonts w:ascii="Verdana" w:hAnsi="Verdana"/>
          <w:sz w:val="24"/>
          <w:szCs w:val="24"/>
        </w:rPr>
        <w:t xml:space="preserve">alterações pertinentes da Lei nº </w:t>
      </w:r>
      <w:r w:rsidR="003A7395">
        <w:rPr>
          <w:rFonts w:ascii="Verdana" w:hAnsi="Verdana"/>
          <w:sz w:val="24"/>
          <w:szCs w:val="24"/>
        </w:rPr>
        <w:t xml:space="preserve">17.433, de 29 de julho de 2020, </w:t>
      </w:r>
      <w:r w:rsidRPr="003A28EB">
        <w:rPr>
          <w:rFonts w:ascii="Verdana" w:hAnsi="Verdana"/>
          <w:sz w:val="24"/>
          <w:szCs w:val="24"/>
        </w:rPr>
        <w:t>podendo, para tanto: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 - criar e remanejar dotações, projetos, atividades e operações especiais, de uma unid</w:t>
      </w:r>
      <w:r w:rsidR="003A7395">
        <w:rPr>
          <w:rFonts w:ascii="Verdana" w:hAnsi="Verdana"/>
          <w:sz w:val="24"/>
          <w:szCs w:val="24"/>
        </w:rPr>
        <w:t xml:space="preserve">ade orçamentária para outra, em </w:t>
      </w:r>
      <w:r w:rsidRPr="003A28EB">
        <w:rPr>
          <w:rFonts w:ascii="Verdana" w:hAnsi="Verdana"/>
          <w:sz w:val="24"/>
          <w:szCs w:val="24"/>
        </w:rPr>
        <w:t>consequência de modificações de denominações i</w:t>
      </w:r>
      <w:r w:rsidR="003A7395">
        <w:rPr>
          <w:rFonts w:ascii="Verdana" w:hAnsi="Verdana"/>
          <w:sz w:val="24"/>
          <w:szCs w:val="24"/>
        </w:rPr>
        <w:t xml:space="preserve">nstitucionais, </w:t>
      </w:r>
      <w:r w:rsidRPr="003A28EB">
        <w:rPr>
          <w:rFonts w:ascii="Verdana" w:hAnsi="Verdana"/>
          <w:sz w:val="24"/>
          <w:szCs w:val="24"/>
        </w:rPr>
        <w:t>fusão, cisão, extinção ou criação de órgãos e entidades, transferências de atribuições de um</w:t>
      </w:r>
      <w:r w:rsidR="003A7395">
        <w:rPr>
          <w:rFonts w:ascii="Verdana" w:hAnsi="Verdana"/>
          <w:sz w:val="24"/>
          <w:szCs w:val="24"/>
        </w:rPr>
        <w:t xml:space="preserve">a unidade para outra, inclusive </w:t>
      </w:r>
      <w:r w:rsidRPr="003A28EB">
        <w:rPr>
          <w:rFonts w:ascii="Verdana" w:hAnsi="Verdana"/>
          <w:sz w:val="24"/>
          <w:szCs w:val="24"/>
        </w:rPr>
        <w:t>procedendo a sua adaptação nos códigos das unidades constantes da nova estrutura;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II - transferir receitas de uma uni</w:t>
      </w:r>
      <w:r w:rsidR="003A7395">
        <w:rPr>
          <w:rFonts w:ascii="Verdana" w:hAnsi="Verdana"/>
          <w:sz w:val="24"/>
          <w:szCs w:val="24"/>
        </w:rPr>
        <w:t xml:space="preserve">dade orçamentária para </w:t>
      </w:r>
      <w:r w:rsidRPr="003A28EB">
        <w:rPr>
          <w:rFonts w:ascii="Verdana" w:hAnsi="Verdana"/>
          <w:sz w:val="24"/>
          <w:szCs w:val="24"/>
        </w:rPr>
        <w:t>outra;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III - destinar </w:t>
      </w:r>
      <w:proofErr w:type="gramStart"/>
      <w:r w:rsidRPr="003A28EB">
        <w:rPr>
          <w:rFonts w:ascii="Verdana" w:hAnsi="Verdana"/>
          <w:sz w:val="24"/>
          <w:szCs w:val="24"/>
        </w:rPr>
        <w:t>recursos disp</w:t>
      </w:r>
      <w:r w:rsidR="003A7395">
        <w:rPr>
          <w:rFonts w:ascii="Verdana" w:hAnsi="Verdana"/>
          <w:sz w:val="24"/>
          <w:szCs w:val="24"/>
        </w:rPr>
        <w:t xml:space="preserve">oníveis de unidades extintas e/ </w:t>
      </w:r>
      <w:r w:rsidRPr="003A28EB">
        <w:rPr>
          <w:rFonts w:ascii="Verdana" w:hAnsi="Verdana"/>
          <w:sz w:val="24"/>
          <w:szCs w:val="24"/>
        </w:rPr>
        <w:t>ou modificadas à unidade</w:t>
      </w:r>
      <w:r w:rsidR="003A7395">
        <w:rPr>
          <w:rFonts w:ascii="Verdana" w:hAnsi="Verdana"/>
          <w:sz w:val="24"/>
          <w:szCs w:val="24"/>
        </w:rPr>
        <w:t xml:space="preserve"> que recebeu nova atribuição ou </w:t>
      </w:r>
      <w:r w:rsidRPr="003A28EB">
        <w:rPr>
          <w:rFonts w:ascii="Verdana" w:hAnsi="Verdana"/>
          <w:sz w:val="24"/>
          <w:szCs w:val="24"/>
        </w:rPr>
        <w:t>acrescentá-los à reserva de cont</w:t>
      </w:r>
      <w:r w:rsidR="003A7395">
        <w:rPr>
          <w:rFonts w:ascii="Verdana" w:hAnsi="Verdana"/>
          <w:sz w:val="24"/>
          <w:szCs w:val="24"/>
        </w:rPr>
        <w:t xml:space="preserve">ingência de recursos ordinários </w:t>
      </w:r>
      <w:r w:rsidRPr="003A28EB">
        <w:rPr>
          <w:rFonts w:ascii="Verdana" w:hAnsi="Verdana"/>
          <w:sz w:val="24"/>
          <w:szCs w:val="24"/>
        </w:rPr>
        <w:t>do Tesouro Municipal</w:t>
      </w:r>
      <w:proofErr w:type="gramEnd"/>
      <w:r w:rsidRPr="003A28EB">
        <w:rPr>
          <w:rFonts w:ascii="Verdana" w:hAnsi="Verdana"/>
          <w:sz w:val="24"/>
          <w:szCs w:val="24"/>
        </w:rPr>
        <w:t>;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IV - outras providências necessárias à adequação da despesa e da receita à nova estrutura organizacional.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Parágrafo único. As altera</w:t>
      </w:r>
      <w:r w:rsidR="003A7395">
        <w:rPr>
          <w:rFonts w:ascii="Verdana" w:hAnsi="Verdana"/>
          <w:sz w:val="24"/>
          <w:szCs w:val="24"/>
        </w:rPr>
        <w:t xml:space="preserve">ções a serem efetuadas conforme </w:t>
      </w:r>
      <w:r w:rsidRPr="003A28EB">
        <w:rPr>
          <w:rFonts w:ascii="Verdana" w:hAnsi="Verdana"/>
          <w:sz w:val="24"/>
          <w:szCs w:val="24"/>
        </w:rPr>
        <w:t>o caput e incisos deste artigo</w:t>
      </w:r>
      <w:r w:rsidR="003A7395">
        <w:rPr>
          <w:rFonts w:ascii="Verdana" w:hAnsi="Verdana"/>
          <w:sz w:val="24"/>
          <w:szCs w:val="24"/>
        </w:rPr>
        <w:t xml:space="preserve"> deverão observar os limites da </w:t>
      </w:r>
      <w:r w:rsidRPr="003A28EB">
        <w:rPr>
          <w:rFonts w:ascii="Verdana" w:hAnsi="Verdana"/>
          <w:sz w:val="24"/>
          <w:szCs w:val="24"/>
        </w:rPr>
        <w:t>receita e despesa aprovados nesta Lei.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Art. 19. Eventuais sald</w:t>
      </w:r>
      <w:r w:rsidR="003A7395">
        <w:rPr>
          <w:rFonts w:ascii="Verdana" w:hAnsi="Verdana"/>
          <w:sz w:val="24"/>
          <w:szCs w:val="24"/>
        </w:rPr>
        <w:t xml:space="preserve">os de dotações orçamentárias da </w:t>
      </w:r>
      <w:r w:rsidRPr="003A28EB">
        <w:rPr>
          <w:rFonts w:ascii="Verdana" w:hAnsi="Verdana"/>
          <w:sz w:val="24"/>
          <w:szCs w:val="24"/>
        </w:rPr>
        <w:t>Câmara Municipal de São Paulo e do Tribunal de Contas do Município de São Paulo, que não ve</w:t>
      </w:r>
      <w:r w:rsidR="003A7395">
        <w:rPr>
          <w:rFonts w:ascii="Verdana" w:hAnsi="Verdana"/>
          <w:sz w:val="24"/>
          <w:szCs w:val="24"/>
        </w:rPr>
        <w:t xml:space="preserve">nham a ser utilizados por essas </w:t>
      </w:r>
      <w:r w:rsidRPr="003A28EB">
        <w:rPr>
          <w:rFonts w:ascii="Verdana" w:hAnsi="Verdana"/>
          <w:sz w:val="24"/>
          <w:szCs w:val="24"/>
        </w:rPr>
        <w:t>entidades, poderão ser ofereci</w:t>
      </w:r>
      <w:r w:rsidR="003A7395">
        <w:rPr>
          <w:rFonts w:ascii="Verdana" w:hAnsi="Verdana"/>
          <w:sz w:val="24"/>
          <w:szCs w:val="24"/>
        </w:rPr>
        <w:t xml:space="preserve">dos como fontes para a abertura </w:t>
      </w:r>
      <w:r w:rsidRPr="003A28EB">
        <w:rPr>
          <w:rFonts w:ascii="Verdana" w:hAnsi="Verdana"/>
          <w:sz w:val="24"/>
          <w:szCs w:val="24"/>
        </w:rPr>
        <w:t>de créditos adicionais pelo Poder Executivo.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 xml:space="preserve">Art. 20. </w:t>
      </w:r>
      <w:proofErr w:type="gramStart"/>
      <w:r w:rsidRPr="003A28EB">
        <w:rPr>
          <w:rFonts w:ascii="Verdana" w:hAnsi="Verdana"/>
          <w:sz w:val="24"/>
          <w:szCs w:val="24"/>
        </w:rPr>
        <w:t>Esta lei entra</w:t>
      </w:r>
      <w:r w:rsidR="003A7395">
        <w:rPr>
          <w:rFonts w:ascii="Verdana" w:hAnsi="Verdana"/>
          <w:sz w:val="24"/>
          <w:szCs w:val="24"/>
        </w:rPr>
        <w:t xml:space="preserve">rá em vigor em 1º de janeiro de </w:t>
      </w:r>
      <w:r w:rsidRPr="003A28EB">
        <w:rPr>
          <w:rFonts w:ascii="Verdana" w:hAnsi="Verdana"/>
          <w:sz w:val="24"/>
          <w:szCs w:val="24"/>
        </w:rPr>
        <w:t>2022.”</w:t>
      </w:r>
      <w:proofErr w:type="gramEnd"/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lastRenderedPageBreak/>
        <w:t>- OBSERVAÇÃO: Os anexos, parte integrante deste</w:t>
      </w:r>
      <w:r w:rsidR="003A7395">
        <w:rPr>
          <w:rFonts w:ascii="Verdana" w:hAnsi="Verdana"/>
          <w:sz w:val="24"/>
          <w:szCs w:val="24"/>
        </w:rPr>
        <w:t xml:space="preserve"> </w:t>
      </w:r>
      <w:r w:rsidRPr="003A28EB">
        <w:rPr>
          <w:rFonts w:ascii="Verdana" w:hAnsi="Verdana"/>
          <w:sz w:val="24"/>
          <w:szCs w:val="24"/>
        </w:rPr>
        <w:t>projeto de lei, serão publicados oportunamente.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28EB">
        <w:rPr>
          <w:rFonts w:ascii="Verdana" w:hAnsi="Verdana"/>
          <w:sz w:val="24"/>
          <w:szCs w:val="24"/>
        </w:rPr>
        <w:t>“PREFEITURA DO MUNICÍPIO DE SÃO PAULO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3A28EB">
        <w:rPr>
          <w:rFonts w:ascii="Verdana" w:hAnsi="Verdana"/>
          <w:sz w:val="24"/>
          <w:szCs w:val="24"/>
        </w:rPr>
        <w:t>GABINETE DO PREFEITO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Núcleo de Preparo e Registro de Atos Oficiais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Ofício ATL SEI nº 052810860</w:t>
      </w:r>
    </w:p>
    <w:p w:rsidR="003A28EB" w:rsidRP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Senhor Presidente</w:t>
      </w:r>
    </w:p>
    <w:p w:rsidR="003A7395" w:rsidRPr="003A7395" w:rsidRDefault="003A28EB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28EB">
        <w:rPr>
          <w:rFonts w:ascii="Verdana" w:hAnsi="Verdana"/>
          <w:sz w:val="24"/>
          <w:szCs w:val="24"/>
        </w:rPr>
        <w:t>Tenho a honra de encaminh</w:t>
      </w:r>
      <w:r w:rsidR="003A7395">
        <w:rPr>
          <w:rFonts w:ascii="Verdana" w:hAnsi="Verdana"/>
          <w:sz w:val="24"/>
          <w:szCs w:val="24"/>
        </w:rPr>
        <w:t xml:space="preserve">ar a Vossa Excelência, a fim de </w:t>
      </w:r>
      <w:r w:rsidRPr="003A28EB">
        <w:rPr>
          <w:rFonts w:ascii="Verdana" w:hAnsi="Verdana"/>
          <w:sz w:val="24"/>
          <w:szCs w:val="24"/>
        </w:rPr>
        <w:t>ser submetido ao exame e deli</w:t>
      </w:r>
      <w:r w:rsidR="003A7395">
        <w:rPr>
          <w:rFonts w:ascii="Verdana" w:hAnsi="Verdana"/>
          <w:sz w:val="24"/>
          <w:szCs w:val="24"/>
        </w:rPr>
        <w:t xml:space="preserve">beração dessa Egrégia Câmara, o </w:t>
      </w:r>
      <w:r w:rsidRPr="003A28EB">
        <w:rPr>
          <w:rFonts w:ascii="Verdana" w:hAnsi="Verdana"/>
          <w:sz w:val="24"/>
          <w:szCs w:val="24"/>
        </w:rPr>
        <w:t xml:space="preserve">incluso projeto de lei que dispõe sobre </w:t>
      </w:r>
      <w:r w:rsidR="003A7395">
        <w:rPr>
          <w:rFonts w:ascii="Verdana" w:hAnsi="Verdana"/>
          <w:sz w:val="24"/>
          <w:szCs w:val="24"/>
        </w:rPr>
        <w:t xml:space="preserve">o Plano Plurianual para </w:t>
      </w:r>
      <w:r w:rsidRPr="003A28EB">
        <w:rPr>
          <w:rFonts w:ascii="Verdana" w:hAnsi="Verdana"/>
          <w:sz w:val="24"/>
          <w:szCs w:val="24"/>
        </w:rPr>
        <w:t>o quadriênio 2022-2025.</w:t>
      </w:r>
      <w:r w:rsidRPr="003A28EB">
        <w:rPr>
          <w:rFonts w:ascii="Verdana" w:hAnsi="Verdana"/>
          <w:sz w:val="24"/>
          <w:szCs w:val="24"/>
        </w:rPr>
        <w:cr/>
      </w:r>
      <w:r w:rsidR="003A7395" w:rsidRPr="003A7395">
        <w:rPr>
          <w:rFonts w:ascii="Verdana" w:hAnsi="Verdana"/>
          <w:sz w:val="24"/>
          <w:szCs w:val="24"/>
        </w:rPr>
        <w:t>Seguem, acompanhando o presente, elementos informativos e exposição de motivos, preparados pela Secretaria Municipal da Fazenda, com os escla</w:t>
      </w:r>
      <w:r w:rsidR="003A7395">
        <w:rPr>
          <w:rFonts w:ascii="Verdana" w:hAnsi="Verdana"/>
          <w:sz w:val="24"/>
          <w:szCs w:val="24"/>
        </w:rPr>
        <w:t xml:space="preserve">recimentos e a explicitação das </w:t>
      </w:r>
      <w:r w:rsidR="003A7395" w:rsidRPr="003A7395">
        <w:rPr>
          <w:rFonts w:ascii="Verdana" w:hAnsi="Verdana"/>
          <w:sz w:val="24"/>
          <w:szCs w:val="24"/>
        </w:rPr>
        <w:t>diretrizes, objetivos e análises que nortearam a elaboração do</w:t>
      </w:r>
      <w:r w:rsidR="003A7395">
        <w:rPr>
          <w:rFonts w:ascii="Verdana" w:hAnsi="Verdana"/>
          <w:sz w:val="24"/>
          <w:szCs w:val="24"/>
        </w:rPr>
        <w:t xml:space="preserve"> </w:t>
      </w:r>
      <w:r w:rsidR="003A7395" w:rsidRPr="003A7395">
        <w:rPr>
          <w:rFonts w:ascii="Verdana" w:hAnsi="Verdana"/>
          <w:sz w:val="24"/>
          <w:szCs w:val="24"/>
        </w:rPr>
        <w:t>Plano Plurianual.</w:t>
      </w:r>
    </w:p>
    <w:p w:rsidR="003A7395" w:rsidRP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395">
        <w:rPr>
          <w:rFonts w:ascii="Verdana" w:hAnsi="Verdana"/>
          <w:sz w:val="24"/>
          <w:szCs w:val="24"/>
        </w:rPr>
        <w:t xml:space="preserve">Na oportunidade, reitero </w:t>
      </w:r>
      <w:r>
        <w:rPr>
          <w:rFonts w:ascii="Verdana" w:hAnsi="Verdana"/>
          <w:sz w:val="24"/>
          <w:szCs w:val="24"/>
        </w:rPr>
        <w:t xml:space="preserve">a Vossa Excelência e aos nobres </w:t>
      </w:r>
      <w:r w:rsidRPr="003A7395">
        <w:rPr>
          <w:rFonts w:ascii="Verdana" w:hAnsi="Verdana"/>
          <w:sz w:val="24"/>
          <w:szCs w:val="24"/>
        </w:rPr>
        <w:t>Vereadores dessa Colenda Casa meus protestos de consideração e apreço.</w:t>
      </w:r>
    </w:p>
    <w:p w:rsidR="003A7395" w:rsidRP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395">
        <w:rPr>
          <w:rFonts w:ascii="Verdana" w:hAnsi="Verdana"/>
          <w:sz w:val="24"/>
          <w:szCs w:val="24"/>
        </w:rPr>
        <w:t>RICARDO NUNES</w:t>
      </w:r>
    </w:p>
    <w:p w:rsidR="003A7395" w:rsidRP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395">
        <w:rPr>
          <w:rFonts w:ascii="Verdana" w:hAnsi="Verdana"/>
          <w:sz w:val="24"/>
          <w:szCs w:val="24"/>
        </w:rPr>
        <w:t>Prefeito</w:t>
      </w:r>
    </w:p>
    <w:p w:rsidR="003A7395" w:rsidRP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395">
        <w:rPr>
          <w:rFonts w:ascii="Verdana" w:hAnsi="Verdana"/>
          <w:sz w:val="24"/>
          <w:szCs w:val="24"/>
        </w:rPr>
        <w:t>Ao</w:t>
      </w:r>
    </w:p>
    <w:p w:rsidR="003A7395" w:rsidRP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395">
        <w:rPr>
          <w:rFonts w:ascii="Verdana" w:hAnsi="Verdana"/>
          <w:sz w:val="24"/>
          <w:szCs w:val="24"/>
        </w:rPr>
        <w:t>Excelentíssimo Senhor</w:t>
      </w:r>
    </w:p>
    <w:p w:rsidR="003A7395" w:rsidRP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7395">
        <w:rPr>
          <w:rFonts w:ascii="Verdana" w:hAnsi="Verdana"/>
          <w:sz w:val="24"/>
          <w:szCs w:val="24"/>
        </w:rPr>
        <w:t>MILTON LEITE</w:t>
      </w:r>
    </w:p>
    <w:p w:rsid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7395">
        <w:rPr>
          <w:rFonts w:ascii="Verdana" w:hAnsi="Verdana"/>
          <w:sz w:val="24"/>
          <w:szCs w:val="24"/>
        </w:rPr>
        <w:t>Digníssimo Presidente da Câmara Municipal de São Paulo"</w:t>
      </w:r>
      <w:proofErr w:type="gramEnd"/>
    </w:p>
    <w:p w:rsid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7395" w:rsidRDefault="003A7395" w:rsidP="003A7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A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030064"/>
    <w:rsid w:val="00043E72"/>
    <w:rsid w:val="000A0B2E"/>
    <w:rsid w:val="00172F53"/>
    <w:rsid w:val="00177375"/>
    <w:rsid w:val="001D6125"/>
    <w:rsid w:val="00227E73"/>
    <w:rsid w:val="00236E13"/>
    <w:rsid w:val="00257CE3"/>
    <w:rsid w:val="002E3995"/>
    <w:rsid w:val="003704BC"/>
    <w:rsid w:val="003A28EB"/>
    <w:rsid w:val="003A7395"/>
    <w:rsid w:val="003F7C03"/>
    <w:rsid w:val="00494024"/>
    <w:rsid w:val="00512DAC"/>
    <w:rsid w:val="005339AA"/>
    <w:rsid w:val="005616D2"/>
    <w:rsid w:val="0059297C"/>
    <w:rsid w:val="0060294B"/>
    <w:rsid w:val="0062590F"/>
    <w:rsid w:val="007006C5"/>
    <w:rsid w:val="00735708"/>
    <w:rsid w:val="00760E61"/>
    <w:rsid w:val="00850891"/>
    <w:rsid w:val="008A2CEF"/>
    <w:rsid w:val="008D04F1"/>
    <w:rsid w:val="008F5FDB"/>
    <w:rsid w:val="009D5896"/>
    <w:rsid w:val="00B021AF"/>
    <w:rsid w:val="00C52003"/>
    <w:rsid w:val="00D62487"/>
    <w:rsid w:val="00E227FB"/>
    <w:rsid w:val="00EB5C3D"/>
    <w:rsid w:val="00F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6021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2020-12-08T17:11:00Z</dcterms:created>
  <dcterms:modified xsi:type="dcterms:W3CDTF">2021-10-01T14:22:00Z</dcterms:modified>
</cp:coreProperties>
</file>