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A9" w:rsidRDefault="00F9250C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pt-BR" w:bidi="ar-SA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3275015</wp:posOffset>
                </wp:positionH>
                <wp:positionV relativeFrom="page">
                  <wp:posOffset>726762</wp:posOffset>
                </wp:positionV>
                <wp:extent cx="1186180" cy="382270"/>
                <wp:effectExtent l="0" t="0" r="0" b="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6100" y="3632040"/>
                          <a:ext cx="1099800" cy="295920"/>
                        </a:xfrm>
                        <a:prstGeom prst="rect">
                          <a:avLst/>
                        </a:prstGeom>
                        <a:solidFill>
                          <a:srgbClr val="589DE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549A9" w:rsidRDefault="00F9250C">
                            <w:pPr>
                              <w:textDirection w:val="btLr"/>
                            </w:pPr>
                            <w:r>
                              <w:rPr>
                                <w:rFonts w:eastAsia="Liberation Serif" w:cs="Liberation Serif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54000" tIns="54000" rIns="54000" bIns="54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3275015</wp:posOffset>
                </wp:positionH>
                <wp:positionV relativeFrom="page">
                  <wp:posOffset>726762</wp:posOffset>
                </wp:positionV>
                <wp:extent cx="1186180" cy="382270"/>
                <wp:effectExtent b="0" l="0" r="0" t="0"/>
                <wp:wrapNone/>
                <wp:docPr id="5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180" cy="382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49A9" w:rsidRDefault="007549A9">
      <w:pPr>
        <w:rPr>
          <w:rFonts w:ascii="Arial" w:eastAsia="Arial" w:hAnsi="Arial" w:cs="Arial"/>
        </w:rPr>
      </w:pPr>
    </w:p>
    <w:p w:rsidR="007549A9" w:rsidRDefault="007549A9">
      <w:pPr>
        <w:rPr>
          <w:rFonts w:ascii="Arial" w:eastAsia="Arial" w:hAnsi="Arial" w:cs="Arial"/>
          <w:b/>
        </w:rPr>
      </w:pPr>
    </w:p>
    <w:p w:rsidR="007549A9" w:rsidRDefault="00F9250C">
      <w:pPr>
        <w:jc w:val="right"/>
      </w:pPr>
      <w:r>
        <w:rPr>
          <w:rFonts w:ascii="Arial" w:eastAsia="Arial" w:hAnsi="Arial" w:cs="Arial"/>
        </w:rPr>
        <w:t xml:space="preserve">São Paulo, </w:t>
      </w:r>
      <w:r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setembro </w:t>
      </w:r>
      <w:r>
        <w:rPr>
          <w:rFonts w:ascii="Arial" w:eastAsia="Arial" w:hAnsi="Arial" w:cs="Arial"/>
        </w:rPr>
        <w:t>de 202</w:t>
      </w:r>
      <w:r>
        <w:rPr>
          <w:rFonts w:ascii="Arial" w:eastAsia="Arial" w:hAnsi="Arial" w:cs="Arial"/>
        </w:rPr>
        <w:t>3</w:t>
      </w:r>
    </w:p>
    <w:p w:rsidR="007549A9" w:rsidRDefault="007549A9">
      <w:pPr>
        <w:rPr>
          <w:rFonts w:ascii="Arial" w:eastAsia="Arial" w:hAnsi="Arial" w:cs="Arial"/>
          <w:b/>
        </w:rPr>
      </w:pPr>
    </w:p>
    <w:p w:rsidR="007549A9" w:rsidRDefault="007549A9">
      <w:pPr>
        <w:jc w:val="both"/>
        <w:rPr>
          <w:rFonts w:ascii="Arial" w:eastAsia="Arial" w:hAnsi="Arial" w:cs="Arial"/>
        </w:rPr>
      </w:pPr>
    </w:p>
    <w:p w:rsidR="007549A9" w:rsidRDefault="00F9250C">
      <w:pPr>
        <w:numPr>
          <w:ilvl w:val="0"/>
          <w:numId w:val="4"/>
        </w:num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Informações gerais:</w:t>
      </w:r>
    </w:p>
    <w:p w:rsidR="007549A9" w:rsidRDefault="00F9250C">
      <w:pPr>
        <w:spacing w:before="240" w:after="240"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9ª </w:t>
      </w:r>
      <w:r>
        <w:rPr>
          <w:rFonts w:ascii="Arial" w:eastAsia="Arial" w:hAnsi="Arial" w:cs="Arial"/>
          <w:b/>
          <w:sz w:val="22"/>
          <w:szCs w:val="22"/>
        </w:rPr>
        <w:t>Reunião Ordinária 2023</w:t>
      </w:r>
    </w:p>
    <w:p w:rsidR="007549A9" w:rsidRDefault="00F9250C">
      <w:pPr>
        <w:spacing w:before="240" w:after="240"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28/09/2023</w:t>
      </w:r>
    </w:p>
    <w:p w:rsidR="007549A9" w:rsidRDefault="00F9250C">
      <w:pPr>
        <w:spacing w:before="240" w:after="240"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Local: Subprefeitura Pinheiros - Auditório Chico Mendes / online - reunião híbrida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Horário: 19h às 21h</w:t>
      </w:r>
    </w:p>
    <w:p w:rsidR="007549A9" w:rsidRDefault="007549A9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7549A9" w:rsidRDefault="00F9250C">
      <w:pPr>
        <w:numPr>
          <w:ilvl w:val="0"/>
          <w:numId w:val="4"/>
        </w:numPr>
        <w:spacing w:before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Participantes</w:t>
      </w:r>
    </w:p>
    <w:p w:rsidR="007549A9" w:rsidRDefault="00F9250C">
      <w:pPr>
        <w:numPr>
          <w:ilvl w:val="1"/>
          <w:numId w:val="4"/>
        </w:numPr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Conselheiros/as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Adriana Bicudo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Fernando Gomes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Kareen Terenzzo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Laurita Salles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Michel Vale (secretário) 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Neiva Otero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Nelson Souza 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Og Dória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Ricardo Carneiro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Verônica Bilyk (coordenadora)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Vitor Veloso</w:t>
      </w:r>
    </w:p>
    <w:p w:rsidR="007549A9" w:rsidRDefault="007549A9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7549A9" w:rsidRDefault="00F9250C">
      <w:p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Autoridades </w:t>
      </w:r>
    </w:p>
    <w:p w:rsidR="007549A9" w:rsidRDefault="00F9250C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  <w:t xml:space="preserve">Coordenador de Governo Local Pinheiros </w:t>
      </w:r>
      <w:r>
        <w:rPr>
          <w:rFonts w:ascii="Arial" w:eastAsia="Arial" w:hAnsi="Arial" w:cs="Arial"/>
        </w:rPr>
        <w:t>Luis Fernando</w:t>
      </w:r>
      <w:r>
        <w:rPr>
          <w:rFonts w:ascii="Arial" w:eastAsia="Arial" w:hAnsi="Arial" w:cs="Arial"/>
          <w:sz w:val="22"/>
          <w:szCs w:val="22"/>
        </w:rPr>
        <w:t xml:space="preserve"> Guillon</w:t>
      </w:r>
    </w:p>
    <w:p w:rsidR="007549A9" w:rsidRDefault="007549A9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</w:p>
    <w:p w:rsidR="007549A9" w:rsidRDefault="007549A9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Munícipes Presentes</w:t>
      </w:r>
    </w:p>
    <w:p w:rsidR="007549A9" w:rsidRDefault="00F9250C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Agda Mendes</w:t>
      </w:r>
    </w:p>
    <w:p w:rsidR="007549A9" w:rsidRDefault="007549A9">
      <w:pPr>
        <w:rPr>
          <w:rFonts w:ascii="Arial" w:eastAsia="Arial" w:hAnsi="Arial" w:cs="Arial"/>
        </w:rPr>
      </w:pPr>
      <w:bookmarkStart w:id="0" w:name="_heading=h.e27ib8cbo5zt" w:colFirst="0" w:colLast="0"/>
      <w:bookmarkEnd w:id="0"/>
    </w:p>
    <w:p w:rsidR="007549A9" w:rsidRDefault="00F9250C">
      <w:pPr>
        <w:numPr>
          <w:ilvl w:val="0"/>
          <w:numId w:val="1"/>
        </w:num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Conselheiros ausentes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Christian Person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Fabiano Sannino </w:t>
      </w:r>
    </w:p>
    <w:p w:rsidR="007549A9" w:rsidRDefault="00F9250C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Vinicius Goes Nogueira</w:t>
      </w:r>
    </w:p>
    <w:p w:rsidR="007549A9" w:rsidRDefault="007549A9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</w:p>
    <w:p w:rsidR="007549A9" w:rsidRDefault="00F9250C">
      <w:pPr>
        <w:numPr>
          <w:ilvl w:val="0"/>
          <w:numId w:val="1"/>
        </w:num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Pauta:</w:t>
      </w:r>
    </w:p>
    <w:p w:rsidR="007549A9" w:rsidRDefault="00F925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Abertura Boas Vindas - Coordenadora</w:t>
      </w:r>
    </w:p>
    <w:p w:rsidR="007549A9" w:rsidRDefault="007549A9">
      <w:pPr>
        <w:jc w:val="both"/>
        <w:rPr>
          <w:rFonts w:ascii="Arial" w:eastAsia="Arial" w:hAnsi="Arial" w:cs="Arial"/>
        </w:rPr>
      </w:pPr>
    </w:p>
    <w:p w:rsidR="007549A9" w:rsidRDefault="00F9250C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Votação novo coordenador(a) e secretária(o).</w:t>
      </w:r>
    </w:p>
    <w:p w:rsidR="007549A9" w:rsidRDefault="00F9250C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Notícias da revitalização do Largo da Batata.</w:t>
      </w:r>
    </w:p>
    <w:p w:rsidR="007549A9" w:rsidRDefault="00F9250C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Mudança de endereço da feira do Brooklin.</w:t>
      </w:r>
    </w:p>
    <w:p w:rsidR="007549A9" w:rsidRDefault="00F9250C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Problema quanto a loja Oxxo.</w:t>
      </w:r>
    </w:p>
    <w:p w:rsidR="007549A9" w:rsidRDefault="00F9250C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Relato sobre o Plano de Bairro</w:t>
      </w:r>
    </w:p>
    <w:p w:rsidR="007549A9" w:rsidRDefault="00F9250C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Projeto e execução dos jardins de chuva (proposta CPM)</w:t>
      </w:r>
    </w:p>
    <w:p w:rsidR="007549A9" w:rsidRDefault="007549A9">
      <w:pPr>
        <w:rPr>
          <w:rFonts w:ascii="Arial" w:eastAsia="Arial" w:hAnsi="Arial" w:cs="Arial"/>
          <w:b/>
        </w:rPr>
      </w:pPr>
    </w:p>
    <w:p w:rsidR="007549A9" w:rsidRDefault="00F9250C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Votação novo coordenador(a) e secretária(o).</w:t>
      </w:r>
    </w:p>
    <w:p w:rsidR="007549A9" w:rsidRDefault="00F925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Eleição do</w:t>
      </w:r>
      <w:r>
        <w:rPr>
          <w:rFonts w:ascii="Arial" w:eastAsia="Arial" w:hAnsi="Arial" w:cs="Arial"/>
          <w:b/>
        </w:rPr>
        <w:t xml:space="preserve"> Cons. Og</w:t>
      </w:r>
      <w:r>
        <w:rPr>
          <w:rFonts w:ascii="Arial" w:eastAsia="Arial" w:hAnsi="Arial" w:cs="Arial"/>
        </w:rPr>
        <w:t xml:space="preserve"> como novo coordenador e </w:t>
      </w:r>
      <w:r>
        <w:rPr>
          <w:rFonts w:ascii="Arial" w:eastAsia="Arial" w:hAnsi="Arial" w:cs="Arial"/>
          <w:b/>
        </w:rPr>
        <w:t>Cons. Nel</w:t>
      </w:r>
      <w:r>
        <w:rPr>
          <w:rFonts w:ascii="Arial" w:eastAsia="Arial" w:hAnsi="Arial" w:cs="Arial"/>
          <w:b/>
        </w:rPr>
        <w:t>son</w:t>
      </w:r>
      <w:r>
        <w:rPr>
          <w:rFonts w:ascii="Arial" w:eastAsia="Arial" w:hAnsi="Arial" w:cs="Arial"/>
        </w:rPr>
        <w:t xml:space="preserve"> como secretário; este deverá contar com o apoio dos demais conselheiros para secretariar o Coordenador nessa gestão.</w:t>
      </w:r>
    </w:p>
    <w:p w:rsidR="007549A9" w:rsidRDefault="007549A9">
      <w:pPr>
        <w:rPr>
          <w:rFonts w:ascii="Arial" w:eastAsia="Arial" w:hAnsi="Arial" w:cs="Arial"/>
        </w:rPr>
      </w:pPr>
    </w:p>
    <w:p w:rsidR="007549A9" w:rsidRDefault="00F9250C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Notícias da revitalização do Largo da Batata.</w:t>
      </w:r>
    </w:p>
    <w:p w:rsidR="007549A9" w:rsidRDefault="00F9250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Coord. Gov. Local Guillon</w:t>
      </w:r>
      <w:r>
        <w:rPr>
          <w:rFonts w:ascii="Arial" w:eastAsia="Arial" w:hAnsi="Arial" w:cs="Arial"/>
        </w:rPr>
        <w:t xml:space="preserve"> apresentou as notícias recentes: processo caminha relativament</w:t>
      </w:r>
      <w:r>
        <w:rPr>
          <w:rFonts w:ascii="Arial" w:eastAsia="Arial" w:hAnsi="Arial" w:cs="Arial"/>
        </w:rPr>
        <w:t xml:space="preserve">e devagar; está na Secretaria para definição da origem da verba: se pública ou de entidades privadas. Uma vez definido isso, o Subprefeito deverá envolver a sociedade no desenvolvimento do processo. </w:t>
      </w:r>
      <w:r>
        <w:rPr>
          <w:rFonts w:ascii="Arial" w:eastAsia="Arial" w:hAnsi="Arial" w:cs="Arial"/>
          <w:b/>
        </w:rPr>
        <w:t xml:space="preserve">Rep. Guillon </w:t>
      </w:r>
      <w:r>
        <w:rPr>
          <w:rFonts w:ascii="Arial" w:eastAsia="Arial" w:hAnsi="Arial" w:cs="Arial"/>
        </w:rPr>
        <w:t>não conhece o projeto, que se encontra na Se</w:t>
      </w:r>
      <w:r>
        <w:rPr>
          <w:rFonts w:ascii="Arial" w:eastAsia="Arial" w:hAnsi="Arial" w:cs="Arial"/>
        </w:rPr>
        <w:t>c. de Obras.</w:t>
      </w:r>
    </w:p>
    <w:p w:rsidR="007549A9" w:rsidRDefault="00F9250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Og</w:t>
      </w:r>
      <w:r>
        <w:rPr>
          <w:rFonts w:ascii="Arial" w:eastAsia="Arial" w:hAnsi="Arial" w:cs="Arial"/>
        </w:rPr>
        <w:t xml:space="preserve"> questiona se se trata de novo projeto ou de projeto anterior, vencedor de concurso, que contemplava ainda uma biblioteca no local do edifício recém-construído no local; Coord. Guillon não tem certeza, mas entende que se trata de um pr</w:t>
      </w:r>
      <w:r>
        <w:rPr>
          <w:rFonts w:ascii="Arial" w:eastAsia="Arial" w:hAnsi="Arial" w:cs="Arial"/>
        </w:rPr>
        <w:t xml:space="preserve">ojeto novo. Arq. André Luis, da Subprefeitura de Pinheiros informa que quando participou das reuniões do </w:t>
      </w:r>
      <w:r>
        <w:rPr>
          <w:rFonts w:ascii="Arial" w:eastAsia="Arial" w:hAnsi="Arial" w:cs="Arial"/>
        </w:rPr>
        <w:lastRenderedPageBreak/>
        <w:t>plano de metas, fazia parte o projeto do Largo da Batata, ainda sem detalhamento do que seria feito.</w:t>
      </w:r>
    </w:p>
    <w:p w:rsidR="007549A9" w:rsidRDefault="00F9250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Michel</w:t>
      </w:r>
      <w:r>
        <w:rPr>
          <w:rFonts w:ascii="Arial" w:eastAsia="Arial" w:hAnsi="Arial" w:cs="Arial"/>
        </w:rPr>
        <w:t xml:space="preserve"> questiona se o autor do projeto origi</w:t>
      </w:r>
      <w:r>
        <w:rPr>
          <w:rFonts w:ascii="Arial" w:eastAsia="Arial" w:hAnsi="Arial" w:cs="Arial"/>
        </w:rPr>
        <w:t xml:space="preserve">nal do Largo foi consultado e se a origem do recurso, com possibilidade de financiamento privado, não estaria atrasando a obra - o que foi confirmado pelo </w:t>
      </w:r>
      <w:r>
        <w:rPr>
          <w:rFonts w:ascii="Arial" w:eastAsia="Arial" w:hAnsi="Arial" w:cs="Arial"/>
          <w:b/>
        </w:rPr>
        <w:t>Rep. Guillon</w:t>
      </w:r>
      <w:r>
        <w:rPr>
          <w:rFonts w:ascii="Arial" w:eastAsia="Arial" w:hAnsi="Arial" w:cs="Arial"/>
        </w:rPr>
        <w:t>. Foi solicitado que a Subprefeitura esclareça a questão da autoria e dos recursos. Cons.</w:t>
      </w:r>
      <w:r>
        <w:rPr>
          <w:rFonts w:ascii="Arial" w:eastAsia="Arial" w:hAnsi="Arial" w:cs="Arial"/>
        </w:rPr>
        <w:t xml:space="preserve"> Nelson questiona se vai haver alteração do edital de intervenção no largo e se haverá mudanças nas premissas da revitalização.</w:t>
      </w:r>
    </w:p>
    <w:p w:rsidR="007549A9" w:rsidRDefault="007549A9">
      <w:pPr>
        <w:rPr>
          <w:rFonts w:ascii="Arial" w:eastAsia="Arial" w:hAnsi="Arial" w:cs="Arial"/>
          <w:b/>
        </w:rPr>
      </w:pPr>
    </w:p>
    <w:p w:rsidR="007549A9" w:rsidRDefault="00F9250C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Mudança de endereço da feira da Vila Cordeiro.</w:t>
      </w:r>
    </w:p>
    <w:p w:rsidR="007549A9" w:rsidRDefault="00F9250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Fernando</w:t>
      </w:r>
      <w:r>
        <w:rPr>
          <w:rFonts w:ascii="Arial" w:eastAsia="Arial" w:hAnsi="Arial" w:cs="Arial"/>
        </w:rPr>
        <w:t xml:space="preserve"> apresenta o questionamento de moradores da Vila Cordeiro, convida</w:t>
      </w:r>
      <w:r>
        <w:rPr>
          <w:rFonts w:ascii="Arial" w:eastAsia="Arial" w:hAnsi="Arial" w:cs="Arial"/>
        </w:rPr>
        <w:t>ndo a munícipe Agda Mendes, representando os moradores da R. Brito Peixoto a relatar a questão: foram surpreendidos com parecer positivo da Prefeitura e CET para a mudança do local da feira, existente no local há 50 anos, ressaltando que não tiveram acesso</w:t>
      </w:r>
      <w:r>
        <w:rPr>
          <w:rFonts w:ascii="Arial" w:eastAsia="Arial" w:hAnsi="Arial" w:cs="Arial"/>
        </w:rPr>
        <w:t xml:space="preserve"> pleno ao processo de solicitação de alteração. Tal pedido foi feito por um empreendimento privado de altíssimo padrão, atingindo os demais moradores, que se sentem incomodados com a mudança e a forma com que o processo se deu. Moradores da rua para onde e</w:t>
      </w:r>
      <w:r>
        <w:rPr>
          <w:rFonts w:ascii="Arial" w:eastAsia="Arial" w:hAnsi="Arial" w:cs="Arial"/>
        </w:rPr>
        <w:t>stá sendo direcionada a feira, travessa da R. Roque Petrella, apontam o grau de uso residencial, cujas condições de acesso dificultariam a chegada da clientela e a logística de instalação e operação da feira pelos feirantes. Aponta, portanto, a agressão ao</w:t>
      </w:r>
      <w:r>
        <w:rPr>
          <w:rFonts w:ascii="Arial" w:eastAsia="Arial" w:hAnsi="Arial" w:cs="Arial"/>
        </w:rPr>
        <w:t>s princípios pelos quais a prefeitura deveria zelar em pleitos desse tipo e frisa que esse grupo o qual ela representa é expressamente contra a mudança do local da feira e conta com o apoio ao pedido de manutenção do local da feira, com abaixo-assinado. Re</w:t>
      </w:r>
      <w:r>
        <w:rPr>
          <w:rFonts w:ascii="Arial" w:eastAsia="Arial" w:hAnsi="Arial" w:cs="Arial"/>
        </w:rPr>
        <w:t xml:space="preserve">força que a questão do sigilo imposto ao processo é prejudicial. </w:t>
      </w:r>
      <w:r>
        <w:rPr>
          <w:rFonts w:ascii="Arial" w:eastAsia="Arial" w:hAnsi="Arial" w:cs="Arial"/>
          <w:b/>
        </w:rPr>
        <w:t>Cons. Neiva</w:t>
      </w:r>
      <w:r>
        <w:rPr>
          <w:rFonts w:ascii="Arial" w:eastAsia="Arial" w:hAnsi="Arial" w:cs="Arial"/>
        </w:rPr>
        <w:t xml:space="preserve"> indica a possibilidade de acesso pela LAI - Lei de Acesso à Informação junto à PMSP. Cons. Fernando questiona o papel do Conselheiro Participativo, apontando que no exercício da f</w:t>
      </w:r>
      <w:r>
        <w:rPr>
          <w:rFonts w:ascii="Arial" w:eastAsia="Arial" w:hAnsi="Arial" w:cs="Arial"/>
        </w:rPr>
        <w:t xml:space="preserve">unção teve ainda o acesso negado ao processo. </w:t>
      </w:r>
      <w:r>
        <w:rPr>
          <w:rFonts w:ascii="Arial" w:eastAsia="Arial" w:hAnsi="Arial" w:cs="Arial"/>
          <w:b/>
        </w:rPr>
        <w:t>Cons. Og</w:t>
      </w:r>
      <w:r>
        <w:rPr>
          <w:rFonts w:ascii="Arial" w:eastAsia="Arial" w:hAnsi="Arial" w:cs="Arial"/>
        </w:rPr>
        <w:t xml:space="preserve"> endossa o pedido dos moradores, ressaltando a importância do CPM e frisando a estranheza quanto ao caráter sigiloso do processo, dado seu interesse público. Cons. Neiva orienta ainda a oportunidade de </w:t>
      </w:r>
      <w:r>
        <w:rPr>
          <w:rFonts w:ascii="Arial" w:eastAsia="Arial" w:hAnsi="Arial" w:cs="Arial"/>
        </w:rPr>
        <w:t>se acionar meios de comunicação para dar visibilidade à questão. Foi solicitado o envio de arquivos digitais relativos ao pleito para que o CPM encaminhe a questão junto à Subprefeitura.</w:t>
      </w:r>
      <w:r>
        <w:rPr>
          <w:rFonts w:ascii="Arial" w:eastAsia="Arial" w:hAnsi="Arial" w:cs="Arial"/>
          <w:b/>
        </w:rPr>
        <w:t xml:space="preserve"> Cons. Nelson</w:t>
      </w:r>
      <w:r>
        <w:rPr>
          <w:rFonts w:ascii="Arial" w:eastAsia="Arial" w:hAnsi="Arial" w:cs="Arial"/>
        </w:rPr>
        <w:t xml:space="preserve"> relata estranhamento quanto à mudança feita no local da </w:t>
      </w:r>
      <w:r>
        <w:rPr>
          <w:rFonts w:ascii="Arial" w:eastAsia="Arial" w:hAnsi="Arial" w:cs="Arial"/>
        </w:rPr>
        <w:t>feira, diante da legislação rígida que rege o assunto; ainda, estranha o fato de a população residente afetada não ter sido consultada quanto à mudança, questionamento que deve ser encaminhado à Subprefeitura.</w:t>
      </w:r>
    </w:p>
    <w:p w:rsidR="007549A9" w:rsidRDefault="007549A9">
      <w:pPr>
        <w:rPr>
          <w:rFonts w:ascii="Arial" w:eastAsia="Arial" w:hAnsi="Arial" w:cs="Arial"/>
          <w:b/>
        </w:rPr>
      </w:pPr>
    </w:p>
    <w:p w:rsidR="007549A9" w:rsidRDefault="00F9250C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Problema quanto a loja Oxxo.</w:t>
      </w:r>
    </w:p>
    <w:p w:rsidR="007549A9" w:rsidRDefault="00F925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b/>
        </w:rPr>
        <w:t xml:space="preserve"> Munícipe Jaels</w:t>
      </w:r>
      <w:r>
        <w:rPr>
          <w:rFonts w:ascii="Arial" w:eastAsia="Arial" w:hAnsi="Arial" w:cs="Arial"/>
          <w:b/>
        </w:rPr>
        <w:t>on Andrade</w:t>
      </w:r>
      <w:r>
        <w:rPr>
          <w:rFonts w:ascii="Arial" w:eastAsia="Arial" w:hAnsi="Arial" w:cs="Arial"/>
        </w:rPr>
        <w:t xml:space="preserve"> levanta o problema de uma rede que não respeita regras públicas. Aponta a presença massiva da rede no bairro de Pinheiros, com característica de funcionamento por 24h, com impacto negativo na vizinhança de caráter residencial. Ressalta o impacto</w:t>
      </w:r>
      <w:r>
        <w:rPr>
          <w:rFonts w:ascii="Arial" w:eastAsia="Arial" w:hAnsi="Arial" w:cs="Arial"/>
        </w:rPr>
        <w:t xml:space="preserve"> na vida noturna, na tranquilidade do entorno e quebrando a lei municipal que veda a venda de bebida alcoólica para consumo no local após determinado horário. De tal maneira que a rede está autorizada a vender bebida alcoólica à margem da lei, e que tal pr</w:t>
      </w:r>
      <w:r>
        <w:rPr>
          <w:rFonts w:ascii="Arial" w:eastAsia="Arial" w:hAnsi="Arial" w:cs="Arial"/>
        </w:rPr>
        <w:t xml:space="preserve">oblema não tem aparente solução. Relata visita à reunião da CPM de junho, depois a entrada com ofício na Subprefeitura, que está em andamento interno. Frisa que tal problema é de cunho urbano, para além do bairro de Pinheiros, marcado </w:t>
      </w:r>
      <w:r>
        <w:rPr>
          <w:rFonts w:ascii="Arial" w:eastAsia="Arial" w:hAnsi="Arial" w:cs="Arial"/>
        </w:rPr>
        <w:lastRenderedPageBreak/>
        <w:t>pela geração de ruído</w:t>
      </w:r>
      <w:r>
        <w:rPr>
          <w:rFonts w:ascii="Arial" w:eastAsia="Arial" w:hAnsi="Arial" w:cs="Arial"/>
        </w:rPr>
        <w:t>, distúrbios, excesso de consumo de álcool e suas consequências. População vizinha tem sofrido há meses com esses problemas, gerando insônia, ansiedade, sobressaltos, entre outros. Relata que a rede alega que a responsabilidade deles não abrange a permanên</w:t>
      </w:r>
      <w:r>
        <w:rPr>
          <w:rFonts w:ascii="Arial" w:eastAsia="Arial" w:hAnsi="Arial" w:cs="Arial"/>
        </w:rPr>
        <w:t>cia dos clientes com bebida alcoólica na calçada, mas frisa a importância de que se chegue a algum acordo que cesse a incomodidade a partir das 22h. Prefeitura fez uma ocorrência no dia 19 de agosto, aplicando uma multa, que não resultou em alteração no fu</w:t>
      </w:r>
      <w:r>
        <w:rPr>
          <w:rFonts w:ascii="Arial" w:eastAsia="Arial" w:hAnsi="Arial" w:cs="Arial"/>
        </w:rPr>
        <w:t xml:space="preserve">ncionamento do estabelecimento. Roga que o Conselho inteire-se do assunto, tomando conhecimento da documentação produzida, concordando com a reivindicação de que a PMSP casse o alvará do estabelecimento. </w:t>
      </w:r>
      <w:r>
        <w:rPr>
          <w:rFonts w:ascii="Arial" w:eastAsia="Arial" w:hAnsi="Arial" w:cs="Arial"/>
          <w:b/>
        </w:rPr>
        <w:t>Cons. Neiva</w:t>
      </w:r>
      <w:r>
        <w:rPr>
          <w:rFonts w:ascii="Arial" w:eastAsia="Arial" w:hAnsi="Arial" w:cs="Arial"/>
        </w:rPr>
        <w:t xml:space="preserve"> questiona se exista algum artigo no Esta</w:t>
      </w:r>
      <w:r>
        <w:rPr>
          <w:rFonts w:ascii="Arial" w:eastAsia="Arial" w:hAnsi="Arial" w:cs="Arial"/>
        </w:rPr>
        <w:t xml:space="preserve">tuto da Cidade que garanta o bem estar do cidadão. Munícipe pleiteia que seja feito um documento pelo CPM alinhado com o problema urbano apontado de conflito e requerendo à Subprefeitura que resolva o problema. </w:t>
      </w:r>
      <w:r>
        <w:rPr>
          <w:rFonts w:ascii="Arial" w:eastAsia="Arial" w:hAnsi="Arial" w:cs="Arial"/>
          <w:b/>
        </w:rPr>
        <w:t>Cons. Laurita</w:t>
      </w:r>
      <w:r>
        <w:rPr>
          <w:rFonts w:ascii="Arial" w:eastAsia="Arial" w:hAnsi="Arial" w:cs="Arial"/>
        </w:rPr>
        <w:t xml:space="preserve"> dá sugestão de que se estenda a</w:t>
      </w:r>
      <w:r>
        <w:rPr>
          <w:rFonts w:ascii="Arial" w:eastAsia="Arial" w:hAnsi="Arial" w:cs="Arial"/>
        </w:rPr>
        <w:t xml:space="preserve"> compreensão do uso do mercado de maneira similar a um bar; ainda, sugere que o CPM, via </w:t>
      </w:r>
      <w:r>
        <w:rPr>
          <w:rFonts w:ascii="Arial" w:eastAsia="Arial" w:hAnsi="Arial" w:cs="Arial"/>
          <w:b/>
        </w:rPr>
        <w:t>rep. Guillon</w:t>
      </w:r>
      <w:r>
        <w:rPr>
          <w:rFonts w:ascii="Arial" w:eastAsia="Arial" w:hAnsi="Arial" w:cs="Arial"/>
        </w:rPr>
        <w:t>, faça várias investidas no local para conferência da situação, devido ao desvirtuamento de uso. Sugere ainda que se faça uma representação junto ao MP-SP.</w:t>
      </w:r>
      <w:r>
        <w:rPr>
          <w:rFonts w:ascii="Arial" w:eastAsia="Arial" w:hAnsi="Arial" w:cs="Arial"/>
        </w:rPr>
        <w:t xml:space="preserve"> Munícipe entrou em contato com a coordenadora de planejamento e desenvolvimento urbano, que informou que o MP-SP está entrando com uma ação. Cons. Nelson coloca que pode receber o material do munícipe e representar o problema na Prefeitura, diante do apar</w:t>
      </w:r>
      <w:r>
        <w:rPr>
          <w:rFonts w:ascii="Arial" w:eastAsia="Arial" w:hAnsi="Arial" w:cs="Arial"/>
        </w:rPr>
        <w:t xml:space="preserve">ente desvirtuamento do alvará, com uso diferente do que está apontado nele. </w:t>
      </w:r>
      <w:r>
        <w:rPr>
          <w:rFonts w:ascii="Arial" w:eastAsia="Arial" w:hAnsi="Arial" w:cs="Arial"/>
          <w:b/>
        </w:rPr>
        <w:t>Cons. Adriana</w:t>
      </w:r>
      <w:r>
        <w:rPr>
          <w:rFonts w:ascii="Arial" w:eastAsia="Arial" w:hAnsi="Arial" w:cs="Arial"/>
        </w:rPr>
        <w:t xml:space="preserve"> lembra princípios da Constituição que podem ser acionados para questionar os entes que geram perturbação do sossego. </w:t>
      </w:r>
    </w:p>
    <w:p w:rsidR="007549A9" w:rsidRDefault="00F925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munícipe Maria Fernanda relata que, como clien</w:t>
      </w:r>
      <w:r>
        <w:rPr>
          <w:rFonts w:ascii="Arial" w:eastAsia="Arial" w:hAnsi="Arial" w:cs="Arial"/>
        </w:rPr>
        <w:t>te, reconhece que a rede Oxxo funciona muito mais como bar, lanchonete, além de apresentar problemas de relacionamento abusivo com funcionários. A munícipe Ana Maria Wilhem, conselheira do Cades, relata ter observado grande sujeira em frente à loja da Oxxo</w:t>
      </w:r>
      <w:r>
        <w:rPr>
          <w:rFonts w:ascii="Arial" w:eastAsia="Arial" w:hAnsi="Arial" w:cs="Arial"/>
        </w:rPr>
        <w:t xml:space="preserve"> na esquina das ruas Simão Álvares e Artur de Azevedo; menciona ainda ter criado um grupo em sua rua, que monitora o barulho dos bares no entorno. No caso, um distribuidor de bebida na rua foi acionado em função da distorção do alvará, o que poderia ser ap</w:t>
      </w:r>
      <w:r>
        <w:rPr>
          <w:rFonts w:ascii="Arial" w:eastAsia="Arial" w:hAnsi="Arial" w:cs="Arial"/>
        </w:rPr>
        <w:t xml:space="preserve">licado nesse caso, desde que a Subprefeitura aja sobre o caso. </w:t>
      </w:r>
      <w:r>
        <w:rPr>
          <w:rFonts w:ascii="Arial" w:eastAsia="Arial" w:hAnsi="Arial" w:cs="Arial"/>
          <w:b/>
        </w:rPr>
        <w:t>Cons. Neiva</w:t>
      </w:r>
      <w:r>
        <w:rPr>
          <w:rFonts w:ascii="Arial" w:eastAsia="Arial" w:hAnsi="Arial" w:cs="Arial"/>
        </w:rPr>
        <w:t xml:space="preserve"> relata o caso da loja Oxxo na esquina da rua Purpurina, que tem mesinha em área de calçada. </w:t>
      </w:r>
      <w:r>
        <w:rPr>
          <w:rFonts w:ascii="Arial" w:eastAsia="Arial" w:hAnsi="Arial" w:cs="Arial"/>
          <w:b/>
        </w:rPr>
        <w:t>Cons. Nelson</w:t>
      </w:r>
      <w:r>
        <w:rPr>
          <w:rFonts w:ascii="Arial" w:eastAsia="Arial" w:hAnsi="Arial" w:cs="Arial"/>
        </w:rPr>
        <w:t xml:space="preserve"> afirma que seria importante o CPM informar a rede Oxxo a chegada de reclamaç</w:t>
      </w:r>
      <w:r>
        <w:rPr>
          <w:rFonts w:ascii="Arial" w:eastAsia="Arial" w:hAnsi="Arial" w:cs="Arial"/>
        </w:rPr>
        <w:t>ões sobre o tema ao Conselho.</w:t>
      </w:r>
      <w:r>
        <w:rPr>
          <w:rFonts w:ascii="Arial" w:eastAsia="Arial" w:hAnsi="Arial" w:cs="Arial"/>
          <w:b/>
        </w:rPr>
        <w:t xml:space="preserve"> Rep. Guillon</w:t>
      </w:r>
      <w:r>
        <w:rPr>
          <w:rFonts w:ascii="Arial" w:eastAsia="Arial" w:hAnsi="Arial" w:cs="Arial"/>
        </w:rPr>
        <w:t xml:space="preserve"> afirma que o Subprefeito está focado na questão da fiscalização, apesar do número restrito de fiscais, apenas 5 para todo o território, ressaltando a necessidade de novos concursos para provimento de mais fiscais,</w:t>
      </w:r>
      <w:r>
        <w:rPr>
          <w:rFonts w:ascii="Arial" w:eastAsia="Arial" w:hAnsi="Arial" w:cs="Arial"/>
        </w:rPr>
        <w:t xml:space="preserve"> além dos 150 recém-convocados para as 32 subprefeituras.</w:t>
      </w:r>
    </w:p>
    <w:p w:rsidR="007549A9" w:rsidRDefault="007549A9">
      <w:pPr>
        <w:rPr>
          <w:rFonts w:ascii="Arial" w:eastAsia="Arial" w:hAnsi="Arial" w:cs="Arial"/>
          <w:b/>
        </w:rPr>
      </w:pPr>
    </w:p>
    <w:p w:rsidR="007549A9" w:rsidRDefault="00F9250C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Relato sobre o Plano de Bairro</w:t>
      </w:r>
    </w:p>
    <w:p w:rsidR="007549A9" w:rsidRDefault="007549A9">
      <w:pPr>
        <w:rPr>
          <w:rFonts w:ascii="Arial" w:eastAsia="Arial" w:hAnsi="Arial" w:cs="Arial"/>
        </w:rPr>
      </w:pPr>
    </w:p>
    <w:p w:rsidR="007549A9" w:rsidRDefault="00F9250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Og</w:t>
      </w:r>
      <w:r>
        <w:rPr>
          <w:rFonts w:ascii="Arial" w:eastAsia="Arial" w:hAnsi="Arial" w:cs="Arial"/>
        </w:rPr>
        <w:t xml:space="preserve"> menciona a importância do papel dos CPM na liderança da elaboração dos planos de bairro. Menciona que esse processo foi iniciado via Cades e movimento Pró-P</w:t>
      </w:r>
      <w:r>
        <w:rPr>
          <w:rFonts w:ascii="Arial" w:eastAsia="Arial" w:hAnsi="Arial" w:cs="Arial"/>
        </w:rPr>
        <w:t>inheiros, a partir dos debates em torno da revisão do PDE - Plano Diretor Estratégico. Menciona o evento no qual foram convidados Aldaíza Espozati e Walter Caldana. Outro evento foi feito com a participação de Ladislau Dowbor e Sergio Millieto, onde vislum</w:t>
      </w:r>
      <w:r>
        <w:rPr>
          <w:rFonts w:ascii="Arial" w:eastAsia="Arial" w:hAnsi="Arial" w:cs="Arial"/>
        </w:rPr>
        <w:t xml:space="preserve">braram a possibilidade de aproveitar as potencialidades instaladas no bairro, pensando como articular esse potencial em uma proposta real. </w:t>
      </w:r>
      <w:r>
        <w:rPr>
          <w:rFonts w:ascii="Arial" w:eastAsia="Arial" w:hAnsi="Arial" w:cs="Arial"/>
          <w:b/>
        </w:rPr>
        <w:t xml:space="preserve">Munícipe Ana Maria </w:t>
      </w:r>
      <w:r>
        <w:rPr>
          <w:rFonts w:ascii="Arial" w:eastAsia="Arial" w:hAnsi="Arial" w:cs="Arial"/>
          <w:b/>
        </w:rPr>
        <w:lastRenderedPageBreak/>
        <w:t>Wilhem</w:t>
      </w:r>
      <w:r>
        <w:rPr>
          <w:rFonts w:ascii="Arial" w:eastAsia="Arial" w:hAnsi="Arial" w:cs="Arial"/>
        </w:rPr>
        <w:t xml:space="preserve"> relata que a população da região tinha o potencial para deflagrar esse processo, sendo exem</w:t>
      </w:r>
      <w:r>
        <w:rPr>
          <w:rFonts w:ascii="Arial" w:eastAsia="Arial" w:hAnsi="Arial" w:cs="Arial"/>
        </w:rPr>
        <w:t>plar para a cidade, dado o seu caráter. Relata a percepção de que, caso os planos de bairro tivessem em andamento na cidade, o cenário atual seria outro, dado o privilégio das construtoras na interlocução com os poderes municipais. Considera que a transfor</w:t>
      </w:r>
      <w:r>
        <w:rPr>
          <w:rFonts w:ascii="Arial" w:eastAsia="Arial" w:hAnsi="Arial" w:cs="Arial"/>
        </w:rPr>
        <w:t>mação brusca do bairro mobilizou os moradores em torno do movimento Pró-Pinheiros. Relembra que essa demanda foi iniciada no Conselho do Meio Ambiente, ao acionar a Prefeitura por meio dele, criando a possibilidade de construir informações com diagnóstico,</w:t>
      </w:r>
      <w:r>
        <w:rPr>
          <w:rFonts w:ascii="Arial" w:eastAsia="Arial" w:hAnsi="Arial" w:cs="Arial"/>
        </w:rPr>
        <w:t xml:space="preserve"> além da preparação em andamento capitaneada pelo Laboratório de Políticas Publicas do Mackenzie. Ressalta o papel do conselho de representantes, no caso o CPM, para analisar o processo e responder com a maneira que o conselho poderá participar. Informa qu</w:t>
      </w:r>
      <w:r>
        <w:rPr>
          <w:rFonts w:ascii="Arial" w:eastAsia="Arial" w:hAnsi="Arial" w:cs="Arial"/>
        </w:rPr>
        <w:t xml:space="preserve">e o Lab. já está trabalhando, junto com o Cades, apresentando o que está sendo desenhado para que possa receber contribuições. </w:t>
      </w:r>
      <w:r>
        <w:rPr>
          <w:rFonts w:ascii="Arial" w:eastAsia="Arial" w:hAnsi="Arial" w:cs="Arial"/>
          <w:b/>
        </w:rPr>
        <w:t>Cons. Og</w:t>
      </w:r>
      <w:r>
        <w:rPr>
          <w:rFonts w:ascii="Arial" w:eastAsia="Arial" w:hAnsi="Arial" w:cs="Arial"/>
        </w:rPr>
        <w:t xml:space="preserve"> ressalta que o processo deverá articular ações dentro do bairro, e que esse trabalho deverá ser sucedido por um trabalho</w:t>
      </w:r>
      <w:r>
        <w:rPr>
          <w:rFonts w:ascii="Arial" w:eastAsia="Arial" w:hAnsi="Arial" w:cs="Arial"/>
        </w:rPr>
        <w:t xml:space="preserve"> de monitoramento, para que ele entre no Orçamento do município a fim de que sejam efetivamente implementadas. </w:t>
      </w:r>
      <w:r>
        <w:rPr>
          <w:rFonts w:ascii="Arial" w:eastAsia="Arial" w:hAnsi="Arial" w:cs="Arial"/>
          <w:b/>
        </w:rPr>
        <w:t>Cons. Neiva</w:t>
      </w:r>
      <w:r>
        <w:rPr>
          <w:rFonts w:ascii="Arial" w:eastAsia="Arial" w:hAnsi="Arial" w:cs="Arial"/>
        </w:rPr>
        <w:t xml:space="preserve"> menciona que a figura do Plano de Bairro já existia no PDE de 2014, mas que agora ele está no sistema de planejamento do PDE revisado</w:t>
      </w:r>
      <w:r>
        <w:rPr>
          <w:rFonts w:ascii="Arial" w:eastAsia="Arial" w:hAnsi="Arial" w:cs="Arial"/>
        </w:rPr>
        <w:t>, de forma mais consolidada.</w:t>
      </w:r>
    </w:p>
    <w:p w:rsidR="007549A9" w:rsidRDefault="00F9250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Ana Wilhem</w:t>
      </w:r>
      <w:r>
        <w:rPr>
          <w:rFonts w:ascii="Arial" w:eastAsia="Arial" w:hAnsi="Arial" w:cs="Arial"/>
        </w:rPr>
        <w:t xml:space="preserve"> relata, com o apoio da </w:t>
      </w:r>
      <w:r>
        <w:rPr>
          <w:rFonts w:ascii="Arial" w:eastAsia="Arial" w:hAnsi="Arial" w:cs="Arial"/>
          <w:b/>
        </w:rPr>
        <w:t>arquiteta Maria Fernanda</w:t>
      </w:r>
      <w:r>
        <w:rPr>
          <w:rFonts w:ascii="Arial" w:eastAsia="Arial" w:hAnsi="Arial" w:cs="Arial"/>
        </w:rPr>
        <w:t>, do LPP-Mackenzie que o processo já iniciou com o apoio do laboratório e que o processo é tema de sua pesquisa de mestrado. Os trabalhos iniciados apontaram para o CPM como local de importância para tratar do assunto. Metodologia construída propõe seminár</w:t>
      </w:r>
      <w:r>
        <w:rPr>
          <w:rFonts w:ascii="Arial" w:eastAsia="Arial" w:hAnsi="Arial" w:cs="Arial"/>
        </w:rPr>
        <w:t>ios temáticos e oficinas para levantamento de propostas, de caráter participativo. Inclui questionários e oficinas participativas para embasar os projetos, com o intuito de realização e implementação do plano. Temas dos seminários já foram estabelecidos, e</w:t>
      </w:r>
      <w:r>
        <w:rPr>
          <w:rFonts w:ascii="Arial" w:eastAsia="Arial" w:hAnsi="Arial" w:cs="Arial"/>
        </w:rPr>
        <w:t xml:space="preserve"> serão realizados de forma online, ocorrendo dois dias antes das oficinas, preferencialmente, e os participantes deverão participar das duas atividades. </w:t>
      </w:r>
    </w:p>
    <w:p w:rsidR="007549A9" w:rsidRDefault="00F9250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Fernando</w:t>
      </w:r>
      <w:r>
        <w:rPr>
          <w:rFonts w:ascii="Arial" w:eastAsia="Arial" w:hAnsi="Arial" w:cs="Arial"/>
        </w:rPr>
        <w:t xml:space="preserve"> relata que esse tema foi presente há alguns anos na região da V. Cordeiro e questiona s</w:t>
      </w:r>
      <w:r>
        <w:rPr>
          <w:rFonts w:ascii="Arial" w:eastAsia="Arial" w:hAnsi="Arial" w:cs="Arial"/>
        </w:rPr>
        <w:t xml:space="preserve">e cada bairro terá seu processo em sequência. </w:t>
      </w:r>
      <w:r>
        <w:rPr>
          <w:rFonts w:ascii="Arial" w:eastAsia="Arial" w:hAnsi="Arial" w:cs="Arial"/>
          <w:b/>
        </w:rPr>
        <w:t>Cons. Verônica</w:t>
      </w:r>
      <w:r>
        <w:rPr>
          <w:rFonts w:ascii="Arial" w:eastAsia="Arial" w:hAnsi="Arial" w:cs="Arial"/>
        </w:rPr>
        <w:t xml:space="preserve"> explica a diferença de bairros e distritos, para colocar o processo que o bairro de Pinheiros vem passando a partir do impacto da transformação recente de verticalização. Foi informado que a part</w:t>
      </w:r>
      <w:r>
        <w:rPr>
          <w:rFonts w:ascii="Arial" w:eastAsia="Arial" w:hAnsi="Arial" w:cs="Arial"/>
        </w:rPr>
        <w:t>icipação será composta pelos moradores e que as informações serão divulgadas pelo Instagram do Plano de Bairro de Pinheiros. No Instagram, tem o link para quem quiser se cadastrar para participar.</w:t>
      </w:r>
    </w:p>
    <w:p w:rsidR="007549A9" w:rsidRDefault="007549A9">
      <w:pPr>
        <w:ind w:left="1440"/>
        <w:rPr>
          <w:rFonts w:ascii="Arial" w:eastAsia="Arial" w:hAnsi="Arial" w:cs="Arial"/>
          <w:b/>
        </w:rPr>
      </w:pPr>
    </w:p>
    <w:p w:rsidR="007549A9" w:rsidRDefault="00F9250C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Projeto e execução dos jardins de chuva (proposta CPM)</w:t>
      </w:r>
    </w:p>
    <w:p w:rsidR="007549A9" w:rsidRDefault="007549A9">
      <w:pPr>
        <w:rPr>
          <w:rFonts w:ascii="Arial" w:eastAsia="Arial" w:hAnsi="Arial" w:cs="Arial"/>
        </w:rPr>
      </w:pPr>
    </w:p>
    <w:p w:rsidR="007549A9" w:rsidRDefault="007549A9">
      <w:pPr>
        <w:rPr>
          <w:rFonts w:ascii="Arial" w:eastAsia="Arial" w:hAnsi="Arial" w:cs="Arial"/>
          <w:b/>
        </w:rPr>
      </w:pPr>
    </w:p>
    <w:p w:rsidR="007549A9" w:rsidRDefault="00F9250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Assuntos gerais:</w:t>
      </w:r>
    </w:p>
    <w:p w:rsidR="007549A9" w:rsidRDefault="007549A9">
      <w:pPr>
        <w:rPr>
          <w:rFonts w:ascii="Arial" w:eastAsia="Arial" w:hAnsi="Arial" w:cs="Arial"/>
        </w:rPr>
      </w:pPr>
    </w:p>
    <w:p w:rsidR="007549A9" w:rsidRDefault="007549A9">
      <w:pPr>
        <w:rPr>
          <w:rFonts w:ascii="Arial" w:eastAsia="Arial" w:hAnsi="Arial" w:cs="Arial"/>
        </w:rPr>
      </w:pPr>
    </w:p>
    <w:p w:rsidR="007549A9" w:rsidRDefault="007549A9">
      <w:pPr>
        <w:rPr>
          <w:rFonts w:ascii="Arial" w:eastAsia="Arial" w:hAnsi="Arial" w:cs="Arial"/>
        </w:rPr>
      </w:pPr>
    </w:p>
    <w:p w:rsidR="007549A9" w:rsidRDefault="00F925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Encerramento pelo Coordenador, agradecendo a presença de toda(o)s.</w:t>
      </w:r>
    </w:p>
    <w:p w:rsidR="00816E9E" w:rsidRDefault="00816E9E">
      <w:pPr>
        <w:jc w:val="both"/>
        <w:rPr>
          <w:rFonts w:ascii="Arial" w:eastAsia="Arial" w:hAnsi="Arial" w:cs="Arial"/>
        </w:rPr>
      </w:pPr>
    </w:p>
    <w:p w:rsidR="00816E9E" w:rsidRDefault="00816E9E">
      <w:pPr>
        <w:jc w:val="both"/>
        <w:rPr>
          <w:rFonts w:ascii="Arial" w:eastAsia="Arial" w:hAnsi="Arial" w:cs="Arial"/>
        </w:rPr>
      </w:pPr>
    </w:p>
    <w:p w:rsidR="00816E9E" w:rsidRDefault="00816E9E">
      <w:pPr>
        <w:jc w:val="both"/>
        <w:rPr>
          <w:rFonts w:ascii="Arial" w:eastAsia="Arial" w:hAnsi="Arial" w:cs="Arial"/>
        </w:rPr>
      </w:pPr>
    </w:p>
    <w:p w:rsidR="00816E9E" w:rsidRDefault="00816E9E">
      <w:pPr>
        <w:jc w:val="both"/>
        <w:rPr>
          <w:rFonts w:ascii="Arial" w:eastAsia="Arial" w:hAnsi="Arial" w:cs="Arial"/>
        </w:rPr>
      </w:pPr>
    </w:p>
    <w:p w:rsidR="00816E9E" w:rsidRDefault="00816E9E">
      <w:pPr>
        <w:jc w:val="both"/>
        <w:rPr>
          <w:rFonts w:ascii="Arial" w:eastAsia="Arial" w:hAnsi="Arial" w:cs="Arial"/>
        </w:rPr>
      </w:pPr>
    </w:p>
    <w:p w:rsidR="00816E9E" w:rsidRDefault="00816E9E">
      <w:pPr>
        <w:jc w:val="both"/>
        <w:rPr>
          <w:rFonts w:ascii="Arial" w:eastAsia="Arial" w:hAnsi="Arial" w:cs="Arial"/>
        </w:rPr>
      </w:pPr>
    </w:p>
    <w:p w:rsidR="00816E9E" w:rsidRDefault="00816E9E">
      <w:pPr>
        <w:jc w:val="both"/>
        <w:rPr>
          <w:rFonts w:ascii="Arial" w:eastAsia="Arial" w:hAnsi="Arial" w:cs="Arial"/>
        </w:rPr>
      </w:pPr>
      <w:bookmarkStart w:id="1" w:name="_GoBack"/>
      <w:bookmarkEnd w:id="1"/>
    </w:p>
    <w:p w:rsidR="00816E9E" w:rsidRDefault="00816E9E" w:rsidP="00816E9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816E9E" w:rsidRDefault="00816E9E" w:rsidP="00816E9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Verônica Bilyk</w:t>
      </w:r>
    </w:p>
    <w:p w:rsidR="00816E9E" w:rsidRDefault="00816E9E" w:rsidP="00816E9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Coordenadora do Conselho Participativo Municipal de Pinheiros</w:t>
      </w:r>
    </w:p>
    <w:p w:rsidR="00816E9E" w:rsidRDefault="00816E9E" w:rsidP="00816E9E">
      <w:pPr>
        <w:jc w:val="right"/>
        <w:rPr>
          <w:rFonts w:ascii="Arial" w:eastAsia="Arial" w:hAnsi="Arial" w:cs="Arial"/>
        </w:rPr>
      </w:pPr>
    </w:p>
    <w:p w:rsidR="00816E9E" w:rsidRDefault="00816E9E" w:rsidP="00816E9E">
      <w:pPr>
        <w:jc w:val="right"/>
        <w:rPr>
          <w:rFonts w:ascii="Arial" w:eastAsia="Arial" w:hAnsi="Arial" w:cs="Arial"/>
        </w:rPr>
      </w:pPr>
    </w:p>
    <w:p w:rsidR="00816E9E" w:rsidRDefault="00816E9E" w:rsidP="00816E9E">
      <w:pPr>
        <w:jc w:val="right"/>
        <w:rPr>
          <w:rFonts w:ascii="Arial" w:eastAsia="Arial" w:hAnsi="Arial" w:cs="Arial"/>
        </w:rPr>
      </w:pPr>
    </w:p>
    <w:p w:rsidR="00816E9E" w:rsidRDefault="00816E9E" w:rsidP="00816E9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816E9E" w:rsidRDefault="00816E9E" w:rsidP="00816E9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Michel Chauí do Vale</w:t>
      </w:r>
    </w:p>
    <w:p w:rsidR="00816E9E" w:rsidRDefault="00816E9E" w:rsidP="00816E9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Secretário do Conselho Participativo Municipal de Pinheiros</w:t>
      </w:r>
    </w:p>
    <w:p w:rsidR="00816E9E" w:rsidRDefault="00816E9E">
      <w:pPr>
        <w:jc w:val="both"/>
        <w:rPr>
          <w:rFonts w:ascii="Arial" w:eastAsia="Arial" w:hAnsi="Arial" w:cs="Arial"/>
        </w:rPr>
      </w:pPr>
    </w:p>
    <w:p w:rsidR="007549A9" w:rsidRDefault="007549A9">
      <w:pPr>
        <w:rPr>
          <w:rFonts w:ascii="Arial" w:eastAsia="Arial" w:hAnsi="Arial" w:cs="Arial"/>
        </w:rPr>
      </w:pPr>
    </w:p>
    <w:sectPr w:rsidR="007549A9">
      <w:headerReference w:type="default" r:id="rId10"/>
      <w:footerReference w:type="default" r:id="rId11"/>
      <w:pgSz w:w="11906" w:h="16838"/>
      <w:pgMar w:top="1969" w:right="1134" w:bottom="1191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0C" w:rsidRDefault="00F9250C">
      <w:r>
        <w:separator/>
      </w:r>
    </w:p>
  </w:endnote>
  <w:endnote w:type="continuationSeparator" w:id="0">
    <w:p w:rsidR="00F9250C" w:rsidRDefault="00F9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A9" w:rsidRDefault="00F9250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eastAsia="Liberation Serif" w:cs="Liberation Serif"/>
        <w:color w:val="FFFFFF"/>
      </w:rPr>
    </w:pPr>
    <w:r>
      <w:rPr>
        <w:rFonts w:eastAsia="Liberation Serif" w:cs="Liberation Serif"/>
        <w:color w:val="FFFFFF"/>
      </w:rPr>
      <w:t>________________________________________________________________</w: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292100</wp:posOffset>
              </wp:positionH>
              <wp:positionV relativeFrom="paragraph">
                <wp:posOffset>0</wp:posOffset>
              </wp:positionV>
              <wp:extent cx="6525260" cy="445770"/>
              <wp:effectExtent l="0" t="0" r="0" b="0"/>
              <wp:wrapNone/>
              <wp:docPr id="60" name="Retângul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6520" y="3600360"/>
                        <a:ext cx="6438960" cy="359280"/>
                      </a:xfrm>
                      <a:prstGeom prst="rect">
                        <a:avLst/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549A9" w:rsidRDefault="007549A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0</wp:posOffset>
              </wp:positionV>
              <wp:extent cx="6525260" cy="445770"/>
              <wp:effectExtent b="0" l="0" r="0" t="0"/>
              <wp:wrapNone/>
              <wp:docPr id="6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5260" cy="445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549A9" w:rsidRDefault="00F9250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eastAsia="Liberation Serif" w:cs="Liberation Serif"/>
        <w:color w:val="FFFFFF"/>
      </w:rPr>
    </w:pPr>
    <w:r>
      <w:rPr>
        <w:rFonts w:eastAsia="Liberation Serif" w:cs="Liberation Serif"/>
        <w:color w:val="FFFFFF"/>
      </w:rPr>
      <w:t>Av. das Nações Unidas, 7123 - Alto de Pinheiros, São Paulo - SP, 05425-070</w: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5435600</wp:posOffset>
              </wp:positionH>
              <wp:positionV relativeFrom="paragraph">
                <wp:posOffset>0</wp:posOffset>
              </wp:positionV>
              <wp:extent cx="746125" cy="392430"/>
              <wp:effectExtent l="0" t="0" r="0" b="0"/>
              <wp:wrapNone/>
              <wp:docPr id="61" name="Retângulo de cantos arredondados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16060" y="3627000"/>
                        <a:ext cx="659880" cy="306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3465A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549A9" w:rsidRDefault="007549A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5435600</wp:posOffset>
              </wp:positionH>
              <wp:positionV relativeFrom="paragraph">
                <wp:posOffset>0</wp:posOffset>
              </wp:positionV>
              <wp:extent cx="746125" cy="392430"/>
              <wp:effectExtent b="0" l="0" r="0" t="0"/>
              <wp:wrapNone/>
              <wp:docPr id="6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6125" cy="392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549A9" w:rsidRDefault="00F9250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eastAsia="Liberation Serif" w:cs="Liberation Serif"/>
        <w:color w:val="FFFFFF"/>
      </w:rPr>
    </w:pPr>
    <w:r>
      <w:rPr>
        <w:color w:val="FFFFFF"/>
      </w:rPr>
      <w:t>Página</w:t>
    </w:r>
    <w:r>
      <w:rPr>
        <w:rFonts w:eastAsia="Liberation Serif" w:cs="Liberation Serif"/>
        <w:color w:val="FFFFFF"/>
      </w:rPr>
      <w:t xml:space="preserve"> </w:t>
    </w:r>
    <w:r>
      <w:rPr>
        <w:rFonts w:eastAsia="Liberation Serif" w:cs="Liberation Serif"/>
        <w:color w:val="FFFFFF"/>
      </w:rPr>
      <w:fldChar w:fldCharType="begin"/>
    </w:r>
    <w:r>
      <w:rPr>
        <w:rFonts w:eastAsia="Liberation Serif" w:cs="Liberation Serif"/>
        <w:color w:val="FFFFFF"/>
      </w:rPr>
      <w:instrText>PAGE</w:instrText>
    </w:r>
    <w:r w:rsidR="00816E9E">
      <w:rPr>
        <w:rFonts w:eastAsia="Liberation Serif" w:cs="Liberation Serif"/>
        <w:color w:val="FFFFFF"/>
      </w:rPr>
      <w:fldChar w:fldCharType="separate"/>
    </w:r>
    <w:r w:rsidR="00816E9E">
      <w:rPr>
        <w:rFonts w:eastAsia="Liberation Serif" w:cs="Liberation Serif"/>
        <w:noProof/>
        <w:color w:val="FFFFFF"/>
      </w:rPr>
      <w:t>1</w:t>
    </w:r>
    <w:r>
      <w:rPr>
        <w:rFonts w:eastAsia="Liberation Serif" w:cs="Liberation Serif"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0C" w:rsidRDefault="00F9250C">
      <w:r>
        <w:separator/>
      </w:r>
    </w:p>
  </w:footnote>
  <w:footnote w:type="continuationSeparator" w:id="0">
    <w:p w:rsidR="00F9250C" w:rsidRDefault="00F9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A9" w:rsidRDefault="00F9250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Liberation Serif" w:cs="Liberation Serif"/>
        <w:color w:val="000000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-330199</wp:posOffset>
              </wp:positionV>
              <wp:extent cx="6922770" cy="529590"/>
              <wp:effectExtent l="0" t="0" r="0" b="0"/>
              <wp:wrapNone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7800" y="3558420"/>
                        <a:ext cx="6836400" cy="443160"/>
                      </a:xfrm>
                      <a:prstGeom prst="rect">
                        <a:avLst/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549A9" w:rsidRDefault="00F9250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2"/>
                            </w:rPr>
                            <w:t xml:space="preserve">            Conselho Participativo Municipal Pinheiros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-330199</wp:posOffset>
              </wp:positionV>
              <wp:extent cx="6922770" cy="529590"/>
              <wp:effectExtent b="0" l="0" r="0" t="0"/>
              <wp:wrapNone/>
              <wp:docPr id="5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2770" cy="529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-520699</wp:posOffset>
              </wp:positionH>
              <wp:positionV relativeFrom="paragraph">
                <wp:posOffset>-787399</wp:posOffset>
              </wp:positionV>
              <wp:extent cx="1496820" cy="1477770"/>
              <wp:effectExtent l="0" t="0" r="0" b="0"/>
              <wp:wrapNone/>
              <wp:docPr id="59" name="Elips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61540" y="3205080"/>
                        <a:ext cx="1168920" cy="114984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36350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549A9" w:rsidRDefault="007549A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-787399</wp:posOffset>
              </wp:positionV>
              <wp:extent cx="1496820" cy="1477770"/>
              <wp:effectExtent b="0" l="0" r="0" t="0"/>
              <wp:wrapNone/>
              <wp:docPr id="5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6820" cy="1477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-265421</wp:posOffset>
          </wp:positionH>
          <wp:positionV relativeFrom="paragraph">
            <wp:posOffset>-356861</wp:posOffset>
          </wp:positionV>
          <wp:extent cx="901065" cy="507365"/>
          <wp:effectExtent l="0" t="0" r="0" b="0"/>
          <wp:wrapSquare wrapText="bothSides" distT="0" distB="0" distL="0" distR="0"/>
          <wp:docPr id="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-62" t="-110" r="-62" b="-109"/>
                  <a:stretch>
                    <a:fillRect/>
                  </a:stretch>
                </pic:blipFill>
                <pic:spPr>
                  <a:xfrm>
                    <a:off x="0" y="0"/>
                    <a:ext cx="90106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49A9" w:rsidRDefault="00F9250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4CE"/>
    <w:multiLevelType w:val="multilevel"/>
    <w:tmpl w:val="AEBCDC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E2D5773"/>
    <w:multiLevelType w:val="multilevel"/>
    <w:tmpl w:val="27FEB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B80BC4"/>
    <w:multiLevelType w:val="multilevel"/>
    <w:tmpl w:val="FE1E65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3C455D92"/>
    <w:multiLevelType w:val="multilevel"/>
    <w:tmpl w:val="EB607B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9A9"/>
    <w:rsid w:val="007549A9"/>
    <w:rsid w:val="00816E9E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DejaVu Sans" w:cs="FreeSans"/>
      <w:kern w:val="2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58476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DejaVu Sans" w:cs="FreeSans"/>
      <w:kern w:val="2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58476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Rat5SDiQrYV7GlpgD7Y+76xEiw==">CgMxLjAyDmguZTI3aWI4Y2JvNXp0OAByITE3bjM2a2pQa0NHcEF4MU5zU3pLc2dGdzNManVmY05Lcw==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Kareen Terenzzo</dc:creator>
  <cp:lastModifiedBy>Miguel Martins Fiorelli</cp:lastModifiedBy>
  <cp:revision>2</cp:revision>
  <dcterms:created xsi:type="dcterms:W3CDTF">2023-11-17T18:41:00Z</dcterms:created>
  <dcterms:modified xsi:type="dcterms:W3CDTF">2023-11-17T18:41:00Z</dcterms:modified>
</cp:coreProperties>
</file>