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78" w:rsidRDefault="00B81CF2">
      <w:pPr>
        <w:spacing w:before="75"/>
        <w:ind w:left="102" w:right="4814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Prefeitura do Município de São Paulo</w:t>
      </w:r>
    </w:p>
    <w:p w:rsidR="00757478" w:rsidRDefault="00B81CF2">
      <w:pPr>
        <w:ind w:left="102" w:right="54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Secretaria Municipal de Cultura</w:t>
      </w:r>
    </w:p>
    <w:p w:rsidR="00757478" w:rsidRDefault="00B81CF2">
      <w:pPr>
        <w:tabs>
          <w:tab w:val="left" w:pos="9080"/>
        </w:tabs>
        <w:ind w:left="102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 w:color="000000"/>
        </w:rPr>
        <w:t xml:space="preserve">Departamento do Patrimônio Histórico </w:t>
      </w:r>
      <w:r>
        <w:rPr>
          <w:rFonts w:ascii="Arial" w:eastAsia="Arial" w:hAnsi="Arial" w:cs="Arial"/>
          <w:b/>
          <w:sz w:val="24"/>
          <w:szCs w:val="24"/>
          <w:u w:val="single" w:color="000000"/>
        </w:rPr>
        <w:tab/>
      </w:r>
    </w:p>
    <w:p w:rsidR="00757478" w:rsidRDefault="00757478">
      <w:pPr>
        <w:spacing w:before="4" w:line="280" w:lineRule="exact"/>
        <w:rPr>
          <w:sz w:val="28"/>
          <w:szCs w:val="28"/>
        </w:rPr>
      </w:pPr>
    </w:p>
    <w:p w:rsidR="00757478" w:rsidRDefault="00B81CF2">
      <w:pPr>
        <w:ind w:left="102" w:right="3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Conselho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Municipal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Preservação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Patrimônio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Histórico,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Cultural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Ambiental 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 CONPRESP</w:t>
      </w:r>
    </w:p>
    <w:p w:rsidR="00757478" w:rsidRDefault="00757478">
      <w:pPr>
        <w:spacing w:before="17" w:line="260" w:lineRule="exact"/>
        <w:rPr>
          <w:sz w:val="26"/>
          <w:szCs w:val="26"/>
        </w:rPr>
      </w:pPr>
    </w:p>
    <w:p w:rsidR="00757478" w:rsidRDefault="00B81CF2">
      <w:pPr>
        <w:ind w:left="102" w:right="62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RESOLUÇÃO</w:t>
      </w:r>
      <w:r>
        <w:rPr>
          <w:rFonts w:ascii="Arial" w:eastAsia="Arial" w:hAnsi="Arial" w:cs="Arial"/>
          <w:b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16/2007</w:t>
      </w:r>
    </w:p>
    <w:p w:rsidR="00757478" w:rsidRDefault="00757478">
      <w:pPr>
        <w:spacing w:before="15" w:line="260" w:lineRule="exact"/>
        <w:rPr>
          <w:sz w:val="26"/>
          <w:szCs w:val="26"/>
        </w:rPr>
      </w:pPr>
    </w:p>
    <w:p w:rsidR="00757478" w:rsidRDefault="00B81CF2">
      <w:pPr>
        <w:ind w:left="102" w:right="2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Conselho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Municipal  de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Preservação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Patrimônio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Histórico,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Cultural  e Ambiental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Conpresp,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atribuições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legais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nos termos da Lei n° 10.032,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27 de dezembro de 1985,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alterações introduzidas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n°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10.236,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16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dezembro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1986,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conforme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decisão dos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Conselheiros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presentes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411ª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Reunião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Ordinária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realizada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17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ulho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</w:p>
    <w:p w:rsidR="00757478" w:rsidRDefault="00B81CF2">
      <w:pPr>
        <w:ind w:left="102" w:right="82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2007, e</w:t>
      </w:r>
    </w:p>
    <w:p w:rsidR="00757478" w:rsidRDefault="00757478">
      <w:pPr>
        <w:spacing w:before="16" w:line="260" w:lineRule="exact"/>
        <w:rPr>
          <w:sz w:val="26"/>
          <w:szCs w:val="26"/>
        </w:rPr>
      </w:pPr>
    </w:p>
    <w:p w:rsidR="00757478" w:rsidRDefault="00B81CF2">
      <w:pPr>
        <w:ind w:left="102" w:right="2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qualidade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ambiental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paisagística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unto,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especialmente dos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seus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elementos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arbóreos,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 </w:t>
      </w:r>
      <w:r>
        <w:rPr>
          <w:rFonts w:ascii="Arial" w:eastAsia="Arial" w:hAnsi="Arial" w:cs="Arial"/>
          <w:sz w:val="24"/>
          <w:szCs w:val="24"/>
        </w:rPr>
        <w:t>Sociedade Holandesa de São Paulo Casa de Nassau,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também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conhecida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“Clube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Holandês”,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bairro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Pirituba;</w:t>
      </w:r>
    </w:p>
    <w:p w:rsidR="00757478" w:rsidRDefault="00757478">
      <w:pPr>
        <w:spacing w:before="16" w:line="260" w:lineRule="exact"/>
        <w:rPr>
          <w:sz w:val="26"/>
          <w:szCs w:val="26"/>
        </w:rPr>
      </w:pPr>
    </w:p>
    <w:p w:rsidR="00757478" w:rsidRDefault="00B81CF2">
      <w:pPr>
        <w:ind w:left="102" w:right="2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histórico e urbanístico desse con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unto,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representativo do processo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ocupação decorrente da implantação da linha férrea </w:t>
      </w:r>
      <w:r>
        <w:rPr>
          <w:rFonts w:ascii="Arial" w:eastAsia="Arial" w:hAnsi="Arial" w:cs="Arial"/>
          <w:sz w:val="24"/>
          <w:szCs w:val="24"/>
        </w:rPr>
        <w:t xml:space="preserve">da São Paulo Railway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presença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pressiva   da   imigração   inglesa   e   holandesa, fundamentais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desenvolvimento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região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Pirituba;</w:t>
      </w:r>
    </w:p>
    <w:p w:rsidR="00757478" w:rsidRDefault="00757478">
      <w:pPr>
        <w:spacing w:before="16" w:line="260" w:lineRule="exact"/>
        <w:rPr>
          <w:sz w:val="26"/>
          <w:szCs w:val="26"/>
        </w:rPr>
      </w:pPr>
    </w:p>
    <w:p w:rsidR="00757478" w:rsidRDefault="00B81CF2">
      <w:pPr>
        <w:ind w:left="102" w:right="5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valor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afetivo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cultural dessa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área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população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bairro; e</w:t>
      </w:r>
    </w:p>
    <w:p w:rsidR="00757478" w:rsidRDefault="00757478">
      <w:pPr>
        <w:spacing w:before="16" w:line="260" w:lineRule="exact"/>
        <w:rPr>
          <w:sz w:val="26"/>
          <w:szCs w:val="26"/>
        </w:rPr>
      </w:pPr>
    </w:p>
    <w:p w:rsidR="00757478" w:rsidRDefault="00B81CF2">
      <w:pPr>
        <w:ind w:left="102" w:right="34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contido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 Nº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2007-0.126.755-7,</w:t>
      </w:r>
    </w:p>
    <w:p w:rsidR="00757478" w:rsidRDefault="00757478">
      <w:pPr>
        <w:spacing w:before="17" w:line="260" w:lineRule="exact"/>
        <w:rPr>
          <w:sz w:val="26"/>
          <w:szCs w:val="26"/>
        </w:rPr>
      </w:pPr>
    </w:p>
    <w:p w:rsidR="00757478" w:rsidRDefault="00B81CF2">
      <w:pPr>
        <w:ind w:left="102" w:right="78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RESOLVE:</w:t>
      </w:r>
    </w:p>
    <w:p w:rsidR="00757478" w:rsidRDefault="00757478">
      <w:pPr>
        <w:spacing w:before="15" w:line="260" w:lineRule="exact"/>
        <w:rPr>
          <w:sz w:val="26"/>
          <w:szCs w:val="26"/>
        </w:rPr>
      </w:pPr>
    </w:p>
    <w:p w:rsidR="00757478" w:rsidRDefault="00B81CF2">
      <w:pPr>
        <w:ind w:left="102" w:right="2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1º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Abrir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tombamento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área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Sociedade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Holandesa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São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Paulo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Casa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Nassau,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também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conhecida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como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“Clube  Holandês”, localizado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 Avenida Raimundo Pereira de Magalhães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 4123,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 Bairro Chácara Inglesa,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Distrito de Pirituba (Setor 078, Quadra 005, Lote 0051, do Cadastro Municipal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Rendas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Imobiliárias),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Subprefeitura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Pirituba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Jaraguá.</w:t>
      </w:r>
    </w:p>
    <w:p w:rsidR="00757478" w:rsidRDefault="00B81CF2">
      <w:pPr>
        <w:ind w:left="102" w:right="2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Parágrafo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Único 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Deverão ser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protegidos os seguintes elementos constitutivos dessa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área:</w:t>
      </w:r>
    </w:p>
    <w:p w:rsidR="00757478" w:rsidRDefault="00B81CF2">
      <w:pPr>
        <w:ind w:left="102" w:right="34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I) Casa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principal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(núcleo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original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seus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acrésci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os);</w:t>
      </w:r>
    </w:p>
    <w:p w:rsidR="00757478" w:rsidRDefault="00B81CF2">
      <w:pPr>
        <w:ind w:left="102" w:right="2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Cobertura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vegetal,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incluindo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264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emplares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arbóreo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listados em levantamento que integra o processo de tombamento (folhas 76 a 82);</w:t>
      </w:r>
    </w:p>
    <w:p w:rsidR="00757478" w:rsidRDefault="00B81CF2">
      <w:pPr>
        <w:ind w:left="102" w:right="56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III) Quadras de tênis em saibro; IV) Campo de m</w:t>
      </w:r>
      <w:r>
        <w:rPr>
          <w:rFonts w:ascii="Arial" w:eastAsia="Arial" w:hAnsi="Arial" w:cs="Arial"/>
          <w:sz w:val="24"/>
          <w:szCs w:val="24"/>
        </w:rPr>
        <w:t>ini golfe;</w:t>
      </w:r>
    </w:p>
    <w:p w:rsidR="00757478" w:rsidRDefault="00B81CF2">
      <w:pPr>
        <w:ind w:left="102" w:right="2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V)  Moinho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istente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entrada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acesso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Clube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Avenida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Raimundo</w:t>
      </w:r>
    </w:p>
    <w:p w:rsidR="00757478" w:rsidRDefault="00B81CF2">
      <w:pPr>
        <w:ind w:left="102" w:right="66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Pereira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Magalhães.</w:t>
      </w:r>
    </w:p>
    <w:p w:rsidR="00757478" w:rsidRDefault="00B81CF2">
      <w:pPr>
        <w:ind w:left="102" w:right="218"/>
        <w:jc w:val="both"/>
        <w:rPr>
          <w:rFonts w:ascii="Arial" w:eastAsia="Arial" w:hAnsi="Arial" w:cs="Arial"/>
          <w:sz w:val="24"/>
          <w:szCs w:val="24"/>
        </w:rPr>
        <w:sectPr w:rsidR="00757478">
          <w:pgSz w:w="12240" w:h="15840"/>
          <w:pgMar w:top="1340" w:right="1440" w:bottom="280" w:left="160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Artigo 2º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área definida pela presente Resolução, conforme planta anexa, inici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- se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confluência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fundo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0028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quadra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005,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setor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078,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</w:t>
      </w:r>
    </w:p>
    <w:p w:rsidR="00757478" w:rsidRDefault="00B81CF2">
      <w:pPr>
        <w:spacing w:before="74"/>
        <w:ind w:left="102" w:right="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Banabuiú,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área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pública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(Setor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078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Quadra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371),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seguindo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pelos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fundos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lotes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mesma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quadra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(0029,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0030,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0033,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0034,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0035,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0004,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0005,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0007,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0058,</w:t>
      </w:r>
    </w:p>
    <w:p w:rsidR="00757478" w:rsidRDefault="00B81CF2">
      <w:pPr>
        <w:ind w:left="102" w:right="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0010,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0011),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fletindo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direita,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lateral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parcial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0055,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fundo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0052, fundo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0014,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fundo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parcial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0015;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fletindo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direita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seguindo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pela lateral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0064,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seguindo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Travessa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Particular,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fletindo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esquerda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pela lateral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0036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acompanhando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lateral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parcial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fundos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0059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fundos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0060,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seguindo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Avenida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Raimundo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Pereira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Magalhães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até encontrar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divisa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área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pública,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seguindo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 divisa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até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ponto inicial. Artigo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3º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etos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obras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novas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construções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qualquer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intervenção física na área em </w:t>
      </w:r>
      <w:r>
        <w:rPr>
          <w:rFonts w:ascii="Arial" w:eastAsia="Arial" w:hAnsi="Arial" w:cs="Arial"/>
          <w:sz w:val="24"/>
          <w:szCs w:val="24"/>
        </w:rPr>
        <w:t>processo de tombamento, bem como no restante da Quadra 005</w:t>
      </w:r>
    </w:p>
    <w:p w:rsidR="00757478" w:rsidRDefault="00B81CF2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078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área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pública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lindeira,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analisados pelo Departamento 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Patrimônio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DPH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aprovados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Conpresp,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respeitadas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demais legislações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controle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ocupação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solo dessa área,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especialmente as leis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municipais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estaduais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proteção de espécimes arbóreos.</w:t>
      </w:r>
    </w:p>
    <w:p w:rsidR="00757478" w:rsidRDefault="00B81CF2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4º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Resolução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entrará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vigor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partir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publicação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</w:p>
    <w:p w:rsidR="00757478" w:rsidRDefault="00B81CF2">
      <w:pPr>
        <w:spacing w:line="480" w:lineRule="auto"/>
        <w:ind w:left="102" w:right="4826"/>
        <w:rPr>
          <w:rFonts w:ascii="Arial" w:eastAsia="Arial" w:hAnsi="Arial" w:cs="Arial"/>
          <w:sz w:val="24"/>
          <w:szCs w:val="24"/>
        </w:rPr>
        <w:sectPr w:rsidR="00757478">
          <w:pgSz w:w="12240" w:h="15840"/>
          <w:pgMar w:top="1340" w:right="1580" w:bottom="280" w:left="160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Diário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Oficial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Paulo. DOC – 21/7/07 – </w:t>
      </w:r>
      <w:r>
        <w:rPr>
          <w:rFonts w:ascii="Arial" w:eastAsia="Arial" w:hAnsi="Arial" w:cs="Arial"/>
          <w:sz w:val="24"/>
          <w:szCs w:val="24"/>
        </w:rPr>
        <w:t>p.64</w:t>
      </w: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line="200" w:lineRule="exact"/>
      </w:pPr>
    </w:p>
    <w:p w:rsidR="00757478" w:rsidRDefault="00757478">
      <w:pPr>
        <w:spacing w:before="18" w:line="220" w:lineRule="exact"/>
        <w:rPr>
          <w:sz w:val="22"/>
          <w:szCs w:val="22"/>
        </w:rPr>
      </w:pPr>
    </w:p>
    <w:p w:rsidR="00757478" w:rsidRDefault="00B81CF2">
      <w:pPr>
        <w:spacing w:before="34" w:line="220" w:lineRule="exact"/>
        <w:ind w:left="104"/>
        <w:rPr>
          <w:rFonts w:ascii="Arial" w:eastAsia="Arial" w:hAnsi="Arial" w:cs="Arial"/>
        </w:rPr>
      </w:pPr>
      <w:hyperlink r:id="rId6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757478" w:rsidRDefault="00B81CF2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Win2PDF is for evaluation or </w:t>
        </w:r>
        <w:r>
          <w:rPr>
            <w:rFonts w:ascii="Arial" w:eastAsia="Arial" w:hAnsi="Arial" w:cs="Arial"/>
          </w:rPr>
          <w:t>non-commercial use only. This page will not be added after purchasing Win2PDF.</w:t>
        </w:r>
      </w:hyperlink>
    </w:p>
    <w:sectPr w:rsidR="00757478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26E9"/>
    <w:multiLevelType w:val="multilevel"/>
    <w:tmpl w:val="F7F2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78"/>
    <w:rsid w:val="0075747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2pdf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2014-02-10T13:56:00Z</dcterms:created>
  <dcterms:modified xsi:type="dcterms:W3CDTF">2014-02-10T13:56:00Z</dcterms:modified>
</cp:coreProperties>
</file>