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66" w:rsidRDefault="00086266">
      <w:pPr>
        <w:widowControl w:val="0"/>
        <w:autoSpaceDE w:val="0"/>
        <w:autoSpaceDN w:val="0"/>
        <w:adjustRightInd w:val="0"/>
        <w:spacing w:line="277" w:lineRule="exact"/>
        <w:ind w:left="14" w:right="427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86266" w:rsidRDefault="00086266">
      <w:pPr>
        <w:widowControl w:val="0"/>
        <w:autoSpaceDE w:val="0"/>
        <w:autoSpaceDN w:val="0"/>
        <w:adjustRightInd w:val="0"/>
        <w:spacing w:line="245" w:lineRule="exact"/>
        <w:ind w:left="14" w:right="4795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86266" w:rsidRDefault="00086266">
      <w:pPr>
        <w:widowControl w:val="0"/>
        <w:autoSpaceDE w:val="0"/>
        <w:autoSpaceDN w:val="0"/>
        <w:adjustRightInd w:val="0"/>
        <w:spacing w:line="244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86266" w:rsidRDefault="00086266">
      <w:pPr>
        <w:widowControl w:val="0"/>
        <w:autoSpaceDE w:val="0"/>
        <w:autoSpaceDN w:val="0"/>
        <w:adjustRightInd w:val="0"/>
        <w:spacing w:line="287" w:lineRule="exact"/>
        <w:ind w:left="14" w:right="4143"/>
        <w:rPr>
          <w:sz w:val="29"/>
          <w:szCs w:val="29"/>
        </w:rPr>
      </w:pPr>
    </w:p>
    <w:p w:rsidR="00086266" w:rsidRDefault="00086266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086266" w:rsidRDefault="00086266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086266" w:rsidRDefault="00086266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25/92 </w:t>
      </w:r>
    </w:p>
    <w:p w:rsidR="00086266" w:rsidRDefault="00086266">
      <w:pPr>
        <w:widowControl w:val="0"/>
        <w:autoSpaceDE w:val="0"/>
        <w:autoSpaceDN w:val="0"/>
        <w:adjustRightInd w:val="0"/>
        <w:spacing w:line="208" w:lineRule="exact"/>
        <w:ind w:left="14" w:right="5370"/>
        <w:rPr>
          <w:sz w:val="21"/>
          <w:szCs w:val="21"/>
        </w:rPr>
      </w:pPr>
    </w:p>
    <w:p w:rsidR="00086266" w:rsidRDefault="00086266">
      <w:pPr>
        <w:widowControl w:val="0"/>
        <w:autoSpaceDE w:val="0"/>
        <w:autoSpaceDN w:val="0"/>
        <w:adjustRightInd w:val="0"/>
        <w:spacing w:line="240" w:lineRule="exact"/>
        <w:ind w:left="14" w:right="5370"/>
      </w:pP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47" w:firstLine="413"/>
      </w:pPr>
      <w:r>
        <w:rPr>
          <w:rFonts w:ascii="Arial" w:hAnsi="Arial" w:cs="Arial"/>
          <w:sz w:val="19"/>
          <w:szCs w:val="19"/>
        </w:rPr>
        <w:t xml:space="preserve">Por decisão da maioria dos Conselheiros presentes à reunião ordinária realizada em 14 de agosto de 1992, o CONPRESP, nos termos e para os fins da Lei 10.032/85, com as alterações </w:t>
      </w:r>
      <w:r>
        <w:rPr>
          <w:rFonts w:ascii="Arial" w:hAnsi="Arial" w:cs="Arial"/>
          <w:spacing w:val="2"/>
          <w:sz w:val="19"/>
          <w:szCs w:val="19"/>
        </w:rPr>
        <w:t xml:space="preserve">introduzidas pela Lei 10.236/86, RESOLVE Rati-retificar a Resolução 7/CONPRESP/92, </w:t>
      </w:r>
      <w:r>
        <w:rPr>
          <w:rFonts w:ascii="Arial" w:hAnsi="Arial" w:cs="Arial"/>
          <w:sz w:val="19"/>
          <w:szCs w:val="19"/>
        </w:rPr>
        <w:t>publicada no DOM de 16 de julho de 92, no tocante ao perímetro definido no art.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que passa a </w:t>
      </w: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3868"/>
      </w:pPr>
      <w:r>
        <w:rPr>
          <w:rFonts w:ascii="Arial" w:hAnsi="Arial" w:cs="Arial"/>
          <w:spacing w:val="-2"/>
          <w:sz w:val="19"/>
          <w:szCs w:val="19"/>
        </w:rPr>
        <w:t xml:space="preserve">ser delimitado pelos seguintes elementos físicos: </w:t>
      </w: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3868"/>
        <w:rPr>
          <w:sz w:val="22"/>
          <w:szCs w:val="22"/>
        </w:rPr>
      </w:pPr>
    </w:p>
    <w:p w:rsidR="00086266" w:rsidRDefault="00086266">
      <w:pPr>
        <w:widowControl w:val="0"/>
        <w:autoSpaceDE w:val="0"/>
        <w:autoSpaceDN w:val="0"/>
        <w:adjustRightInd w:val="0"/>
        <w:spacing w:line="253" w:lineRule="exact"/>
        <w:ind w:left="428" w:right="3958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Aliança Liberal (CADLOG 00.740-4); </w:t>
      </w:r>
    </w:p>
    <w:p w:rsidR="00086266" w:rsidRDefault="00086266">
      <w:pPr>
        <w:widowControl w:val="0"/>
        <w:autoSpaceDE w:val="0"/>
        <w:autoSpaceDN w:val="0"/>
        <w:adjustRightInd w:val="0"/>
        <w:spacing w:line="235" w:lineRule="exact"/>
        <w:ind w:left="428" w:right="4202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Montevidéu (CADLOG 14.204-2);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561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Racine (CADLOG 03.105-4);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366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Belmonte (CADLOG 03.105-4);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2654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Acesso sem nome da Rua Belmonte à Rua Monte Pascal;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7"/>
      </w:pPr>
      <w:r>
        <w:rPr>
          <w:spacing w:val="-1"/>
          <w:sz w:val="29"/>
          <w:szCs w:val="29"/>
        </w:rPr>
        <w:t>•</w:t>
      </w:r>
      <w:r>
        <w:rPr>
          <w:rFonts w:ascii="Arial" w:hAnsi="Arial" w:cs="Arial"/>
          <w:spacing w:val="-1"/>
          <w:sz w:val="19"/>
          <w:szCs w:val="19"/>
        </w:rPr>
        <w:t xml:space="preserve"> Projeção do acesso sem nome da Rua Belmonte à Rua Monte Pascal até encontrar com a </w:t>
      </w:r>
    </w:p>
    <w:p w:rsidR="00086266" w:rsidRDefault="00086266">
      <w:pPr>
        <w:widowControl w:val="0"/>
        <w:autoSpaceDE w:val="0"/>
        <w:autoSpaceDN w:val="0"/>
        <w:adjustRightInd w:val="0"/>
        <w:spacing w:line="207" w:lineRule="exact"/>
        <w:ind w:left="566" w:right="46"/>
      </w:pPr>
      <w:r>
        <w:rPr>
          <w:rFonts w:ascii="Arial" w:hAnsi="Arial" w:cs="Arial"/>
          <w:spacing w:val="1"/>
          <w:sz w:val="19"/>
          <w:szCs w:val="19"/>
        </w:rPr>
        <w:t xml:space="preserve">Rua João Tibiriçá (correspondendo ao limite entre a Quadra 041, Setor 098 e espaço </w:t>
      </w:r>
    </w:p>
    <w:p w:rsidR="00086266" w:rsidRDefault="00086266">
      <w:pPr>
        <w:widowControl w:val="0"/>
        <w:autoSpaceDE w:val="0"/>
        <w:autoSpaceDN w:val="0"/>
        <w:adjustRightInd w:val="0"/>
        <w:spacing w:line="221" w:lineRule="exact"/>
        <w:ind w:left="566" w:right="5647"/>
      </w:pPr>
      <w:r>
        <w:rPr>
          <w:rFonts w:ascii="Arial" w:hAnsi="Arial" w:cs="Arial"/>
          <w:spacing w:val="-4"/>
          <w:sz w:val="19"/>
          <w:szCs w:val="19"/>
        </w:rPr>
        <w:t xml:space="preserve">público sem nome); </w:t>
      </w:r>
    </w:p>
    <w:p w:rsidR="00086266" w:rsidRDefault="00086266">
      <w:pPr>
        <w:widowControl w:val="0"/>
        <w:autoSpaceDE w:val="0"/>
        <w:autoSpaceDN w:val="0"/>
        <w:adjustRightInd w:val="0"/>
        <w:spacing w:line="254" w:lineRule="exact"/>
        <w:ind w:left="428" w:right="4115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João Tibiriçá (CADLOG 10.487-6);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231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Diogo Ortiz (CADLOG 05.918-8);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027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Avenida Mercedes (CADLOG 13.843-6);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512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Cuevas (CADLOG 05.573-5);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298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Corrientes (CADLOG 05.391-0); </w:t>
      </w:r>
    </w:p>
    <w:p w:rsidR="00086266" w:rsidRDefault="00086266">
      <w:pPr>
        <w:widowControl w:val="0"/>
        <w:autoSpaceDE w:val="0"/>
        <w:autoSpaceDN w:val="0"/>
        <w:adjustRightInd w:val="0"/>
        <w:spacing w:line="235" w:lineRule="exact"/>
        <w:ind w:left="428" w:right="4181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Guararapes (CADLOG 08.376-3); </w:t>
      </w: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Marcílio Dias (CADLOG 12.924-0);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202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Guaricanga (CADLOG 08.404-2);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3783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Barão de Jundiaí (CADLOG 11.367-0);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2713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Praça. Prof. José Azevedo Antunes (CADLOG 10.794-8);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3218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Nossa Senhora da Lapa (CADLOG 14.698-6);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638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Pio XI (CADLOG 16.299-0);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756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Bairi (CADLOG 02.736-7);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512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Caativa (CADLOG 03.743-5);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3276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Visconde de Indaiatuba (CADLOG 09.141-3);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3519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Princesa Leopoldina (CADLOG 11.782-0);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2781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Avenida Diógenes Ribeiro de Lima (CADLOG 05.885-8);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3869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Passo da Pátria (CADLOG 15.576-4);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454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Bergson (CADLOG 03.254-9); </w:t>
      </w: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Xambica (CADLOG 04.850-0); </w:t>
      </w:r>
    </w:p>
    <w:p w:rsidR="00086266" w:rsidRDefault="00086266">
      <w:pPr>
        <w:widowControl w:val="0"/>
        <w:autoSpaceDE w:val="0"/>
        <w:autoSpaceDN w:val="0"/>
        <w:adjustRightInd w:val="0"/>
        <w:spacing w:line="236" w:lineRule="exact"/>
        <w:ind w:left="428" w:right="4648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Teerã (CADLOG 18.767-4);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4280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Linha de transmissão da Eletropaulo; </w:t>
      </w:r>
    </w:p>
    <w:p w:rsidR="00086266" w:rsidRDefault="00086266">
      <w:pPr>
        <w:widowControl w:val="0"/>
        <w:autoSpaceDE w:val="0"/>
        <w:autoSpaceDN w:val="0"/>
        <w:adjustRightInd w:val="0"/>
        <w:spacing w:line="235" w:lineRule="exact"/>
        <w:ind w:left="428" w:right="4454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Schilling (CADLOG 18.156-0); </w:t>
      </w:r>
    </w:p>
    <w:p w:rsidR="00086266" w:rsidRDefault="00086266">
      <w:pPr>
        <w:widowControl w:val="0"/>
        <w:autoSpaceDE w:val="0"/>
        <w:autoSpaceDN w:val="0"/>
        <w:adjustRightInd w:val="0"/>
        <w:spacing w:line="237" w:lineRule="exact"/>
        <w:ind w:left="428" w:right="3869"/>
      </w:pP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Passo da Pátria (CADLOG 15.576-4); </w:t>
      </w:r>
      <w:r>
        <w:rPr>
          <w:spacing w:val="-3"/>
          <w:sz w:val="29"/>
          <w:szCs w:val="29"/>
        </w:rPr>
        <w:t>•</w:t>
      </w:r>
      <w:r>
        <w:rPr>
          <w:rFonts w:ascii="Arial" w:hAnsi="Arial" w:cs="Arial"/>
          <w:spacing w:val="-3"/>
          <w:sz w:val="19"/>
          <w:szCs w:val="19"/>
        </w:rPr>
        <w:t xml:space="preserve"> Rua Jataí (CADLOG 09.998-8). </w:t>
      </w:r>
    </w:p>
    <w:p w:rsidR="00086266" w:rsidRDefault="00086266">
      <w:pPr>
        <w:widowControl w:val="0"/>
        <w:autoSpaceDE w:val="0"/>
        <w:autoSpaceDN w:val="0"/>
        <w:adjustRightInd w:val="0"/>
        <w:spacing w:line="207" w:lineRule="exact"/>
        <w:ind w:left="428" w:right="3869"/>
        <w:rPr>
          <w:sz w:val="21"/>
          <w:szCs w:val="21"/>
        </w:rPr>
      </w:pP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428" w:right="46"/>
      </w:pPr>
      <w:r>
        <w:rPr>
          <w:rFonts w:ascii="Arial" w:hAnsi="Arial" w:cs="Arial"/>
          <w:sz w:val="19"/>
          <w:szCs w:val="19"/>
        </w:rPr>
        <w:t xml:space="preserve">Ficam mantidas as demais disposições constantes da Resolução 7/CONPRESP/92, no que </w:t>
      </w: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5569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spacing w:val="-3"/>
          <w:sz w:val="19"/>
          <w:szCs w:val="19"/>
        </w:rPr>
        <w:t xml:space="preserve">não colidir com a presente. </w:t>
      </w:r>
    </w:p>
    <w:p w:rsidR="00086266" w:rsidRDefault="00086266">
      <w:pPr>
        <w:widowControl w:val="0"/>
        <w:autoSpaceDE w:val="0"/>
        <w:autoSpaceDN w:val="0"/>
        <w:adjustRightInd w:val="0"/>
        <w:spacing w:line="223" w:lineRule="exact"/>
        <w:ind w:left="14" w:right="5569"/>
        <w:rPr>
          <w:rFonts w:ascii="Arial" w:hAnsi="Arial" w:cs="Arial"/>
          <w:spacing w:val="-3"/>
          <w:sz w:val="19"/>
          <w:szCs w:val="19"/>
        </w:rPr>
        <w:sectPr w:rsidR="00086266">
          <w:pgSz w:w="11900" w:h="16840"/>
          <w:pgMar w:top="2060" w:right="1720" w:bottom="440" w:left="1640" w:header="720" w:footer="720" w:gutter="0"/>
          <w:cols w:space="720"/>
          <w:noEndnote/>
        </w:sectPr>
      </w:pPr>
    </w:p>
    <w:p w:rsidR="00086266" w:rsidRDefault="00086266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086266" w:rsidSect="00086266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91"/>
    <w:rsid w:val="00086266"/>
    <w:rsid w:val="00525AD7"/>
    <w:rsid w:val="008053AC"/>
    <w:rsid w:val="0091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335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2014-02-06T19:33:00Z</dcterms:created>
  <dcterms:modified xsi:type="dcterms:W3CDTF">2014-02-06T19:33:00Z</dcterms:modified>
</cp:coreProperties>
</file>