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CD" w:rsidRDefault="00BD38CD">
      <w:pPr>
        <w:widowControl w:val="0"/>
        <w:autoSpaceDE w:val="0"/>
        <w:autoSpaceDN w:val="0"/>
        <w:adjustRightInd w:val="0"/>
        <w:spacing w:line="277" w:lineRule="exact"/>
        <w:ind w:left="14" w:right="44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BD38CD" w:rsidRDefault="00BD38CD">
      <w:pPr>
        <w:widowControl w:val="0"/>
        <w:autoSpaceDE w:val="0"/>
        <w:autoSpaceDN w:val="0"/>
        <w:adjustRightInd w:val="0"/>
        <w:spacing w:line="245" w:lineRule="exact"/>
        <w:ind w:left="14" w:right="49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BD38CD" w:rsidRDefault="00BD38CD">
      <w:pPr>
        <w:widowControl w:val="0"/>
        <w:autoSpaceDE w:val="0"/>
        <w:autoSpaceDN w:val="0"/>
        <w:adjustRightInd w:val="0"/>
        <w:spacing w:line="244" w:lineRule="exact"/>
        <w:ind w:left="14" w:right="4287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BD38CD" w:rsidRDefault="00BD38CD">
      <w:pPr>
        <w:widowControl w:val="0"/>
        <w:autoSpaceDE w:val="0"/>
        <w:autoSpaceDN w:val="0"/>
        <w:adjustRightInd w:val="0"/>
        <w:spacing w:line="287" w:lineRule="exact"/>
        <w:ind w:left="14" w:right="4287"/>
        <w:rPr>
          <w:sz w:val="29"/>
          <w:szCs w:val="29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40" w:lineRule="exact"/>
        <w:ind w:left="14" w:right="4287"/>
      </w:pP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392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7008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BD38CD" w:rsidRDefault="00BD38CD">
      <w:pPr>
        <w:widowControl w:val="0"/>
        <w:autoSpaceDE w:val="0"/>
        <w:autoSpaceDN w:val="0"/>
        <w:adjustRightInd w:val="0"/>
        <w:spacing w:line="228" w:lineRule="exact"/>
        <w:ind w:left="14" w:right="7008"/>
        <w:rPr>
          <w:sz w:val="23"/>
          <w:szCs w:val="23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307" w:lineRule="exact"/>
        <w:ind w:left="14" w:right="551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21/92 </w:t>
      </w:r>
    </w:p>
    <w:p w:rsidR="00BD38CD" w:rsidRDefault="00BD38CD">
      <w:pPr>
        <w:widowControl w:val="0"/>
        <w:autoSpaceDE w:val="0"/>
        <w:autoSpaceDN w:val="0"/>
        <w:adjustRightInd w:val="0"/>
        <w:spacing w:line="222" w:lineRule="exact"/>
        <w:ind w:left="14" w:right="31"/>
      </w:pPr>
      <w:r>
        <w:rPr>
          <w:rFonts w:ascii="Arial" w:hAnsi="Arial" w:cs="Arial"/>
          <w:b/>
          <w:bCs/>
          <w:sz w:val="19"/>
          <w:szCs w:val="19"/>
        </w:rPr>
        <w:t>Regulamenta a área envoltória</w:t>
      </w:r>
      <w:r>
        <w:rPr>
          <w:rFonts w:ascii="Arial" w:hAnsi="Arial" w:cs="Arial"/>
          <w:sz w:val="19"/>
          <w:szCs w:val="19"/>
        </w:rPr>
        <w:t xml:space="preserve"> do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PARQUE TENENTE SIQUEIRA CAMPOS</w:t>
      </w:r>
      <w:r>
        <w:rPr>
          <w:rFonts w:ascii="Arial" w:hAnsi="Arial" w:cs="Arial"/>
          <w:sz w:val="19"/>
          <w:szCs w:val="19"/>
        </w:rPr>
        <w:t xml:space="preserve"> (Parque Trianon), </w:t>
      </w:r>
      <w:r>
        <w:rPr>
          <w:rFonts w:ascii="Arial" w:hAnsi="Arial" w:cs="Arial"/>
          <w:spacing w:val="-2"/>
          <w:sz w:val="19"/>
          <w:szCs w:val="19"/>
        </w:rPr>
        <w:t xml:space="preserve">no Bairro da Bela Vista, e dá outras providências. </w:t>
      </w:r>
    </w:p>
    <w:p w:rsidR="00BD38CD" w:rsidRDefault="00BD38CD">
      <w:pPr>
        <w:widowControl w:val="0"/>
        <w:autoSpaceDE w:val="0"/>
        <w:autoSpaceDN w:val="0"/>
        <w:adjustRightInd w:val="0"/>
        <w:spacing w:line="206" w:lineRule="exact"/>
        <w:ind w:left="14" w:right="31"/>
        <w:rPr>
          <w:sz w:val="21"/>
          <w:szCs w:val="21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40" w:lineRule="exact"/>
        <w:ind w:left="14" w:right="31"/>
      </w:pP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33" w:firstLine="414"/>
      </w:pPr>
      <w:r>
        <w:rPr>
          <w:rFonts w:ascii="Arial" w:hAnsi="Arial" w:cs="Arial"/>
          <w:spacing w:val="-1"/>
          <w:sz w:val="19"/>
          <w:szCs w:val="19"/>
        </w:rPr>
        <w:t xml:space="preserve">O Conselho Municipal de Preservação do Patrimônio Histórico, Cultural e Ambiental da Cidade </w:t>
      </w:r>
      <w:r>
        <w:rPr>
          <w:rFonts w:ascii="Arial" w:hAnsi="Arial" w:cs="Arial"/>
          <w:spacing w:val="2"/>
          <w:sz w:val="19"/>
          <w:szCs w:val="19"/>
        </w:rPr>
        <w:t xml:space="preserve">de São Paulo (CONPRESP), por decisão unânime dos Conselheiros presentes à reunião </w:t>
      </w:r>
      <w:r>
        <w:rPr>
          <w:rFonts w:ascii="Arial" w:hAnsi="Arial" w:cs="Arial"/>
          <w:sz w:val="19"/>
          <w:szCs w:val="19"/>
        </w:rPr>
        <w:t>extraordinária de 13 de julho de 1992,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10.032, de 27 de dezembro de 1985,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1468"/>
      </w:pPr>
      <w:r>
        <w:rPr>
          <w:rFonts w:ascii="Arial" w:hAnsi="Arial" w:cs="Arial"/>
          <w:spacing w:val="-2"/>
          <w:sz w:val="19"/>
          <w:szCs w:val="19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10.236, de 16 de dezembro de 1986, e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1468"/>
        <w:rPr>
          <w:sz w:val="22"/>
          <w:szCs w:val="22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33" w:firstLine="414"/>
      </w:pPr>
      <w:r>
        <w:rPr>
          <w:rFonts w:ascii="Arial" w:hAnsi="Arial" w:cs="Arial"/>
          <w:spacing w:val="-1"/>
          <w:sz w:val="19"/>
          <w:szCs w:val="19"/>
        </w:rPr>
        <w:t xml:space="preserve">Considerando que o imóvel denominado Parque Tenente Siqueira Campos (Parque Trianon) - </w:t>
      </w:r>
      <w:r>
        <w:rPr>
          <w:rFonts w:ascii="Arial" w:hAnsi="Arial" w:cs="Arial"/>
          <w:sz w:val="19"/>
          <w:szCs w:val="19"/>
        </w:rPr>
        <w:t>bem tombado "ex-officio" pela Resolução CONPRESP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05/91 - localiza-se em área densamente </w:t>
      </w:r>
    </w:p>
    <w:p w:rsidR="00BD38CD" w:rsidRDefault="00BD38CD">
      <w:pPr>
        <w:widowControl w:val="0"/>
        <w:autoSpaceDE w:val="0"/>
        <w:autoSpaceDN w:val="0"/>
        <w:adjustRightInd w:val="0"/>
        <w:spacing w:line="221" w:lineRule="exact"/>
        <w:ind w:left="14" w:right="1666"/>
      </w:pPr>
      <w:r>
        <w:rPr>
          <w:rFonts w:ascii="Arial" w:hAnsi="Arial" w:cs="Arial"/>
          <w:spacing w:val="-2"/>
          <w:sz w:val="19"/>
          <w:szCs w:val="19"/>
        </w:rPr>
        <w:t xml:space="preserve">ocupada, cuja característica predominante é a verticalização das edificações; e </w:t>
      </w:r>
    </w:p>
    <w:p w:rsidR="00BD38CD" w:rsidRDefault="00BD38CD">
      <w:pPr>
        <w:widowControl w:val="0"/>
        <w:autoSpaceDE w:val="0"/>
        <w:autoSpaceDN w:val="0"/>
        <w:adjustRightInd w:val="0"/>
        <w:spacing w:line="225" w:lineRule="exact"/>
        <w:ind w:left="14" w:right="1666"/>
        <w:rPr>
          <w:sz w:val="23"/>
          <w:szCs w:val="23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33" w:firstLine="413"/>
      </w:pPr>
      <w:r>
        <w:rPr>
          <w:rFonts w:ascii="Arial" w:hAnsi="Arial" w:cs="Arial"/>
          <w:spacing w:val="3"/>
          <w:sz w:val="19"/>
          <w:szCs w:val="19"/>
        </w:rPr>
        <w:t xml:space="preserve">Considerando a necessidade de racionalizar as ações das diversas instâncias da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1694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envoltória, </w:t>
      </w:r>
    </w:p>
    <w:p w:rsidR="00BD38CD" w:rsidRDefault="00BD38CD">
      <w:pPr>
        <w:widowControl w:val="0"/>
        <w:autoSpaceDE w:val="0"/>
        <w:autoSpaceDN w:val="0"/>
        <w:adjustRightInd w:val="0"/>
        <w:spacing w:line="252" w:lineRule="exact"/>
        <w:ind w:left="14" w:right="1694"/>
        <w:rPr>
          <w:sz w:val="25"/>
          <w:szCs w:val="25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194" w:lineRule="exact"/>
        <w:ind w:left="428" w:right="729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BD38CD" w:rsidRDefault="00BD38CD">
      <w:pPr>
        <w:widowControl w:val="0"/>
        <w:autoSpaceDE w:val="0"/>
        <w:autoSpaceDN w:val="0"/>
        <w:adjustRightInd w:val="0"/>
        <w:spacing w:line="219" w:lineRule="exact"/>
        <w:ind w:left="428" w:right="7297"/>
        <w:rPr>
          <w:sz w:val="22"/>
          <w:szCs w:val="22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26" w:lineRule="exact"/>
        <w:ind w:left="428" w:right="32"/>
      </w:pPr>
      <w:r>
        <w:rPr>
          <w:rFonts w:ascii="Arial" w:hAnsi="Arial" w:cs="Arial"/>
          <w:b/>
          <w:bCs/>
          <w:spacing w:val="2"/>
          <w:sz w:val="19"/>
          <w:szCs w:val="19"/>
        </w:rPr>
        <w:t>Artigo 1</w:t>
      </w:r>
      <w:r>
        <w:rPr>
          <w:rFonts w:ascii="Arial" w:hAnsi="Arial" w:cs="Arial"/>
          <w:b/>
          <w:bCs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19"/>
          <w:szCs w:val="19"/>
        </w:rPr>
        <w:t xml:space="preserve"> - A área envoltória do Parque Tenente Siqueira Campos (Parque Trianon), </w:t>
      </w: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34"/>
      </w:pPr>
      <w:r>
        <w:rPr>
          <w:rFonts w:ascii="Arial" w:hAnsi="Arial" w:cs="Arial"/>
          <w:sz w:val="19"/>
          <w:szCs w:val="19"/>
        </w:rPr>
        <w:t xml:space="preserve">delimitado pela Avenida Paulista (DALOG 15656-6), Alameda Casa Branca (CADLOG 04526-8), </w:t>
      </w:r>
    </w:p>
    <w:p w:rsidR="00BD38CD" w:rsidRDefault="00BD38CD">
      <w:pPr>
        <w:widowControl w:val="0"/>
        <w:autoSpaceDE w:val="0"/>
        <w:autoSpaceDN w:val="0"/>
        <w:adjustRightInd w:val="0"/>
        <w:spacing w:line="336" w:lineRule="exact"/>
        <w:ind w:left="14" w:right="33"/>
      </w:pPr>
      <w:r>
        <w:rPr>
          <w:rFonts w:ascii="Arial" w:hAnsi="Arial" w:cs="Arial"/>
          <w:sz w:val="19"/>
          <w:szCs w:val="19"/>
        </w:rPr>
        <w:t>Alameda Jaú (CADLOG 10004-8) e Rua Peixoto Gomide (CADLOG 16028-8), no Bairro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da Bela </w:t>
      </w:r>
    </w:p>
    <w:p w:rsidR="00BD38CD" w:rsidRDefault="00BD38CD">
      <w:pPr>
        <w:widowControl w:val="0"/>
        <w:autoSpaceDE w:val="0"/>
        <w:autoSpaceDN w:val="0"/>
        <w:adjustRightInd w:val="0"/>
        <w:spacing w:line="111" w:lineRule="exact"/>
        <w:ind w:left="14" w:right="32"/>
      </w:pPr>
      <w:r>
        <w:rPr>
          <w:rFonts w:ascii="Arial" w:hAnsi="Arial" w:cs="Arial"/>
          <w:sz w:val="19"/>
          <w:szCs w:val="19"/>
        </w:rPr>
        <w:t xml:space="preserve">Vista, corresponde às seguintes testadas de quadras e logradouros, conforme Planta n 08, que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5977"/>
      </w:pPr>
      <w:r>
        <w:rPr>
          <w:rFonts w:ascii="Arial" w:hAnsi="Arial" w:cs="Arial"/>
          <w:spacing w:val="-4"/>
          <w:sz w:val="19"/>
          <w:szCs w:val="19"/>
        </w:rPr>
        <w:t xml:space="preserve">integra esta Resolução: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5977"/>
        <w:rPr>
          <w:sz w:val="22"/>
          <w:szCs w:val="22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34" w:firstLine="414"/>
      </w:pPr>
      <w:r>
        <w:rPr>
          <w:rFonts w:ascii="Arial" w:hAnsi="Arial" w:cs="Arial"/>
          <w:spacing w:val="1"/>
          <w:sz w:val="19"/>
          <w:szCs w:val="19"/>
        </w:rPr>
        <w:t xml:space="preserve">a) Avenida Paulista (CADLOG 15656-6): Quadra 027, 028, 029, 045 e 096 do Setor 009; </w:t>
      </w: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1217"/>
      </w:pPr>
      <w:r>
        <w:rPr>
          <w:rFonts w:ascii="Arial" w:hAnsi="Arial" w:cs="Arial"/>
          <w:spacing w:val="-2"/>
          <w:sz w:val="19"/>
          <w:szCs w:val="19"/>
        </w:rPr>
        <w:t xml:space="preserve">Quadras 073, 081 e 101 do Setor 010; testada do Parque Tenente Siqueira Campos; </w:t>
      </w:r>
    </w:p>
    <w:p w:rsidR="00BD38CD" w:rsidRDefault="00BD38CD">
      <w:pPr>
        <w:widowControl w:val="0"/>
        <w:autoSpaceDE w:val="0"/>
        <w:autoSpaceDN w:val="0"/>
        <w:adjustRightInd w:val="0"/>
        <w:spacing w:line="221" w:lineRule="exact"/>
        <w:ind w:left="14" w:right="33" w:firstLine="413"/>
      </w:pPr>
      <w:r>
        <w:rPr>
          <w:rFonts w:ascii="Arial" w:hAnsi="Arial" w:cs="Arial"/>
          <w:sz w:val="19"/>
          <w:szCs w:val="19"/>
        </w:rPr>
        <w:t xml:space="preserve">b) Alameda Casa Branca (CADLOG 04526-8): Quadras 045 e 072 do Setor 009; Quadra 090 </w:t>
      </w: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176"/>
      </w:pPr>
      <w:r>
        <w:rPr>
          <w:rFonts w:ascii="Arial" w:hAnsi="Arial" w:cs="Arial"/>
          <w:spacing w:val="-2"/>
          <w:sz w:val="19"/>
          <w:szCs w:val="19"/>
        </w:rPr>
        <w:t xml:space="preserve">do Setor 010 e testadas do próprio Parque e da Praça Alexandre de Gusmão (CADLOG 00630-0); </w:t>
      </w: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428" w:right="3356"/>
      </w:pPr>
      <w:r>
        <w:rPr>
          <w:rFonts w:ascii="Arial" w:hAnsi="Arial" w:cs="Arial"/>
          <w:spacing w:val="-3"/>
          <w:sz w:val="19"/>
          <w:szCs w:val="19"/>
        </w:rPr>
        <w:t xml:space="preserve">c) Praça Alexandre de Gusmão (CADLOG 00630-0); </w:t>
      </w:r>
    </w:p>
    <w:p w:rsidR="00BD38CD" w:rsidRDefault="00BD38CD">
      <w:pPr>
        <w:widowControl w:val="0"/>
        <w:autoSpaceDE w:val="0"/>
        <w:autoSpaceDN w:val="0"/>
        <w:adjustRightInd w:val="0"/>
        <w:spacing w:line="221" w:lineRule="exact"/>
        <w:ind w:left="428" w:right="33"/>
      </w:pPr>
      <w:r>
        <w:rPr>
          <w:rFonts w:ascii="Arial" w:hAnsi="Arial" w:cs="Arial"/>
          <w:sz w:val="19"/>
          <w:szCs w:val="19"/>
        </w:rPr>
        <w:t xml:space="preserve">d) Alameda Jaú (CADLOG 10004-8): Quadra 072 do Setor 009, Quadras 080, 089 e 090 do </w:t>
      </w: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14" w:right="7007"/>
      </w:pPr>
      <w:r>
        <w:rPr>
          <w:rFonts w:ascii="Arial" w:hAnsi="Arial" w:cs="Arial"/>
          <w:spacing w:val="-7"/>
          <w:sz w:val="19"/>
          <w:szCs w:val="19"/>
        </w:rPr>
        <w:t xml:space="preserve">Setor 010; </w:t>
      </w:r>
    </w:p>
    <w:p w:rsidR="00BD38CD" w:rsidRDefault="00BD38CD">
      <w:pPr>
        <w:widowControl w:val="0"/>
        <w:autoSpaceDE w:val="0"/>
        <w:autoSpaceDN w:val="0"/>
        <w:adjustRightInd w:val="0"/>
        <w:spacing w:line="224" w:lineRule="exact"/>
        <w:ind w:left="428" w:right="551"/>
      </w:pPr>
      <w:r>
        <w:rPr>
          <w:rFonts w:ascii="Arial" w:hAnsi="Arial" w:cs="Arial"/>
          <w:spacing w:val="-2"/>
          <w:sz w:val="19"/>
          <w:szCs w:val="19"/>
        </w:rPr>
        <w:t xml:space="preserve">e) Rua Peixoto Gomide (CADLOG 16028-8): Quadras 080, 081, 089 e 090 do Setor 010;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428" w:right="33"/>
      </w:pPr>
      <w:r>
        <w:rPr>
          <w:rFonts w:ascii="Arial" w:hAnsi="Arial" w:cs="Arial"/>
          <w:sz w:val="19"/>
          <w:szCs w:val="19"/>
        </w:rPr>
        <w:t xml:space="preserve">f) Alameda Santos (CADLOG 17791-1): Quadras 080 e 081 do Setor 010; Quadra 045 (no </w:t>
      </w:r>
    </w:p>
    <w:p w:rsidR="00BD38CD" w:rsidRDefault="00BD38CD">
      <w:pPr>
        <w:widowControl w:val="0"/>
        <w:autoSpaceDE w:val="0"/>
        <w:autoSpaceDN w:val="0"/>
        <w:adjustRightInd w:val="0"/>
        <w:spacing w:line="223" w:lineRule="exact"/>
        <w:ind w:left="14" w:right="3037"/>
      </w:pPr>
      <w:r>
        <w:rPr>
          <w:rFonts w:ascii="Arial" w:hAnsi="Arial" w:cs="Arial"/>
          <w:spacing w:val="-2"/>
          <w:sz w:val="19"/>
          <w:szCs w:val="19"/>
        </w:rPr>
        <w:t xml:space="preserve">trecho fronteiro à Praça Alexandre de Gusmão) do Setor 009. </w:t>
      </w:r>
    </w:p>
    <w:p w:rsidR="00BD38CD" w:rsidRDefault="00BD38CD">
      <w:pPr>
        <w:widowControl w:val="0"/>
        <w:autoSpaceDE w:val="0"/>
        <w:autoSpaceDN w:val="0"/>
        <w:adjustRightInd w:val="0"/>
        <w:spacing w:line="219" w:lineRule="exact"/>
        <w:ind w:left="14" w:right="3037"/>
        <w:rPr>
          <w:sz w:val="22"/>
          <w:szCs w:val="22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28" w:lineRule="exact"/>
        <w:ind w:left="14" w:right="524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Ficam submetidos à aprovação prévia do CONPRESP os projetos relativos a: </w:t>
      </w:r>
    </w:p>
    <w:p w:rsidR="00BD38CD" w:rsidRDefault="00BD38CD">
      <w:pPr>
        <w:widowControl w:val="0"/>
        <w:autoSpaceDE w:val="0"/>
        <w:autoSpaceDN w:val="0"/>
        <w:adjustRightInd w:val="0"/>
        <w:spacing w:line="272" w:lineRule="exact"/>
        <w:ind w:left="14" w:right="524" w:firstLine="414"/>
        <w:rPr>
          <w:sz w:val="27"/>
          <w:szCs w:val="27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40" w:lineRule="exact"/>
        <w:ind w:left="14" w:right="524" w:firstLine="414"/>
      </w:pPr>
    </w:p>
    <w:p w:rsidR="00BD38CD" w:rsidRDefault="00BD38CD">
      <w:pPr>
        <w:widowControl w:val="0"/>
        <w:autoSpaceDE w:val="0"/>
        <w:autoSpaceDN w:val="0"/>
        <w:adjustRightInd w:val="0"/>
        <w:spacing w:line="240" w:lineRule="exact"/>
        <w:ind w:left="14" w:right="524" w:firstLine="414"/>
      </w:pPr>
    </w:p>
    <w:p w:rsidR="00BD38CD" w:rsidRDefault="00BD38CD">
      <w:pPr>
        <w:widowControl w:val="0"/>
        <w:autoSpaceDE w:val="0"/>
        <w:autoSpaceDN w:val="0"/>
        <w:adjustRightInd w:val="0"/>
        <w:spacing w:line="240" w:lineRule="exact"/>
        <w:ind w:left="14" w:right="524" w:firstLine="414"/>
      </w:pPr>
    </w:p>
    <w:p w:rsidR="00BD38CD" w:rsidRDefault="00BD38CD">
      <w:pPr>
        <w:widowControl w:val="0"/>
        <w:autoSpaceDE w:val="0"/>
        <w:autoSpaceDN w:val="0"/>
        <w:adjustRightInd w:val="0"/>
        <w:spacing w:line="240" w:lineRule="exact"/>
        <w:ind w:left="14" w:right="524" w:firstLine="414"/>
      </w:pPr>
    </w:p>
    <w:p w:rsidR="00BD38CD" w:rsidRDefault="00BD38CD">
      <w:pPr>
        <w:widowControl w:val="0"/>
        <w:autoSpaceDE w:val="0"/>
        <w:autoSpaceDN w:val="0"/>
        <w:adjustRightInd w:val="0"/>
        <w:spacing w:line="221" w:lineRule="exact"/>
        <w:ind w:left="428" w:right="2722"/>
      </w:pPr>
      <w:r>
        <w:rPr>
          <w:rFonts w:ascii="Arial" w:hAnsi="Arial" w:cs="Arial"/>
          <w:spacing w:val="-2"/>
          <w:sz w:val="19"/>
          <w:szCs w:val="19"/>
        </w:rPr>
        <w:t xml:space="preserve">I - Obras civis que utilizem o espaço aéreo do bem tombado; </w:t>
      </w:r>
    </w:p>
    <w:p w:rsidR="00BD38CD" w:rsidRDefault="00BD38CD">
      <w:pPr>
        <w:widowControl w:val="0"/>
        <w:autoSpaceDE w:val="0"/>
        <w:autoSpaceDN w:val="0"/>
        <w:adjustRightInd w:val="0"/>
        <w:spacing w:line="221" w:lineRule="exact"/>
        <w:ind w:left="428" w:right="32"/>
      </w:pPr>
      <w:r>
        <w:rPr>
          <w:rFonts w:ascii="Arial" w:hAnsi="Arial" w:cs="Arial"/>
          <w:sz w:val="19"/>
          <w:szCs w:val="19"/>
        </w:rPr>
        <w:t xml:space="preserve">II - Pintura externa das edificações, instalação de equipamentos e mobiliário urbano - como </w:t>
      </w:r>
    </w:p>
    <w:p w:rsidR="00BD38CD" w:rsidRDefault="00BD38CD">
      <w:pPr>
        <w:widowControl w:val="0"/>
        <w:autoSpaceDE w:val="0"/>
        <w:autoSpaceDN w:val="0"/>
        <w:adjustRightInd w:val="0"/>
        <w:spacing w:line="337" w:lineRule="exact"/>
        <w:ind w:left="14" w:right="33"/>
      </w:pPr>
      <w:r>
        <w:rPr>
          <w:rFonts w:ascii="Arial" w:hAnsi="Arial" w:cs="Arial"/>
          <w:sz w:val="19"/>
          <w:szCs w:val="19"/>
        </w:rPr>
        <w:t>monumentos, anúncios e marcos comemorativos - localizad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os nas testadas dos lotes, faces de </w:t>
      </w:r>
    </w:p>
    <w:p w:rsidR="00BD38CD" w:rsidRDefault="00BD38CD">
      <w:pPr>
        <w:widowControl w:val="0"/>
        <w:autoSpaceDE w:val="0"/>
        <w:autoSpaceDN w:val="0"/>
        <w:adjustRightInd w:val="0"/>
        <w:spacing w:line="111" w:lineRule="exact"/>
        <w:ind w:left="14" w:right="426"/>
        <w:rPr>
          <w:rFonts w:ascii="Arial" w:hAnsi="Arial" w:cs="Arial"/>
          <w:spacing w:val="-1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 xml:space="preserve">quadras, logradouros e demais áreas assinaladas na Planta n 08, que integra esta Resolução. </w:t>
      </w:r>
    </w:p>
    <w:p w:rsidR="00BD38CD" w:rsidRDefault="00BD38CD">
      <w:pPr>
        <w:widowControl w:val="0"/>
        <w:autoSpaceDE w:val="0"/>
        <w:autoSpaceDN w:val="0"/>
        <w:adjustRightInd w:val="0"/>
        <w:spacing w:line="111" w:lineRule="exact"/>
        <w:ind w:left="14" w:right="426"/>
        <w:rPr>
          <w:rFonts w:ascii="Arial" w:hAnsi="Arial" w:cs="Arial"/>
          <w:spacing w:val="-1"/>
          <w:sz w:val="19"/>
          <w:szCs w:val="19"/>
        </w:rPr>
        <w:sectPr w:rsidR="00BD38CD">
          <w:pgSz w:w="11900" w:h="16840"/>
          <w:pgMar w:top="2060" w:right="1560" w:bottom="460" w:left="1640" w:header="720" w:footer="720" w:gutter="0"/>
          <w:cols w:space="720"/>
          <w:noEndnote/>
        </w:sectPr>
      </w:pPr>
    </w:p>
    <w:p w:rsidR="00BD38CD" w:rsidRDefault="00BD38CD">
      <w:pPr>
        <w:widowControl w:val="0"/>
        <w:autoSpaceDE w:val="0"/>
        <w:autoSpaceDN w:val="0"/>
        <w:adjustRightInd w:val="0"/>
        <w:spacing w:line="294" w:lineRule="exact"/>
        <w:ind w:left="14" w:right="32" w:firstLine="413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1"/>
          <w:sz w:val="19"/>
          <w:szCs w:val="19"/>
        </w:rPr>
        <w:t>Artigo 3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Os órgãos municipais competentes ficam autorizados a expedir alvarás para obras </w:t>
      </w:r>
    </w:p>
    <w:p w:rsidR="00BD38CD" w:rsidRDefault="00BD38CD">
      <w:pPr>
        <w:widowControl w:val="0"/>
        <w:autoSpaceDE w:val="0"/>
        <w:autoSpaceDN w:val="0"/>
        <w:adjustRightInd w:val="0"/>
        <w:spacing w:line="336" w:lineRule="exact"/>
        <w:ind w:left="14" w:right="32"/>
      </w:pPr>
      <w:r>
        <w:rPr>
          <w:rFonts w:ascii="Arial" w:hAnsi="Arial" w:cs="Arial"/>
          <w:sz w:val="19"/>
          <w:szCs w:val="19"/>
        </w:rPr>
        <w:t>nos lotes enquadrados nesta ár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ea envoltória, dispensada a aprovação prévia do CONPRESP, </w:t>
      </w:r>
    </w:p>
    <w:p w:rsidR="00BD38CD" w:rsidRDefault="00BD38CD">
      <w:pPr>
        <w:widowControl w:val="0"/>
        <w:autoSpaceDE w:val="0"/>
        <w:autoSpaceDN w:val="0"/>
        <w:adjustRightInd w:val="0"/>
        <w:spacing w:line="111" w:lineRule="exact"/>
        <w:ind w:left="14" w:right="5115"/>
      </w:pPr>
      <w:r>
        <w:rPr>
          <w:rFonts w:ascii="Arial" w:hAnsi="Arial" w:cs="Arial"/>
          <w:spacing w:val="-2"/>
          <w:sz w:val="19"/>
          <w:szCs w:val="19"/>
        </w:rPr>
        <w:t xml:space="preserve">ressalvado o disposto no Artigo 2 . </w:t>
      </w:r>
    </w:p>
    <w:p w:rsidR="00BD38CD" w:rsidRDefault="00BD38CD">
      <w:pPr>
        <w:widowControl w:val="0"/>
        <w:autoSpaceDE w:val="0"/>
        <w:autoSpaceDN w:val="0"/>
        <w:adjustRightInd w:val="0"/>
        <w:spacing w:line="219" w:lineRule="exact"/>
        <w:ind w:left="14" w:right="5115"/>
        <w:rPr>
          <w:sz w:val="22"/>
          <w:szCs w:val="22"/>
        </w:rPr>
      </w:pPr>
    </w:p>
    <w:p w:rsidR="00BD38CD" w:rsidRDefault="00BD38CD">
      <w:pPr>
        <w:widowControl w:val="0"/>
        <w:autoSpaceDE w:val="0"/>
        <w:autoSpaceDN w:val="0"/>
        <w:adjustRightInd w:val="0"/>
        <w:spacing w:line="226" w:lineRule="exact"/>
        <w:ind w:left="14" w:right="1866" w:firstLine="413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BD38CD" w:rsidSect="00BD38CD">
      <w:pgSz w:w="11900" w:h="16840"/>
      <w:pgMar w:top="2020" w:right="1560" w:bottom="272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0B5"/>
    <w:rsid w:val="002D00B5"/>
    <w:rsid w:val="004C54CE"/>
    <w:rsid w:val="00525AD7"/>
    <w:rsid w:val="00B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465</Words>
  <Characters>2517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2014-02-06T19:31:00Z</dcterms:created>
  <dcterms:modified xsi:type="dcterms:W3CDTF">2014-02-06T19:31:00Z</dcterms:modified>
</cp:coreProperties>
</file>