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F8" w:rsidRDefault="000500F8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0500F8" w:rsidRDefault="000500F8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0500F8" w:rsidRDefault="000500F8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0500F8" w:rsidRDefault="000500F8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0500F8" w:rsidRDefault="000500F8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0500F8" w:rsidRDefault="000500F8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0500F8" w:rsidRDefault="000500F8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0500F8" w:rsidRDefault="000500F8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18/96 </w:t>
      </w:r>
    </w:p>
    <w:p w:rsidR="000500F8" w:rsidRDefault="000500F8">
      <w:pPr>
        <w:widowControl w:val="0"/>
        <w:autoSpaceDE w:val="0"/>
        <w:autoSpaceDN w:val="0"/>
        <w:adjustRightInd w:val="0"/>
        <w:spacing w:line="247" w:lineRule="exact"/>
        <w:ind w:left="10" w:right="6100"/>
        <w:rPr>
          <w:sz w:val="25"/>
          <w:szCs w:val="25"/>
        </w:rPr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0500F8" w:rsidRDefault="000500F8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0500F8" w:rsidRDefault="000500F8">
      <w:pPr>
        <w:widowControl w:val="0"/>
        <w:autoSpaceDE w:val="0"/>
        <w:autoSpaceDN w:val="0"/>
        <w:adjustRightInd w:val="0"/>
        <w:spacing w:line="346" w:lineRule="exact"/>
        <w:ind w:left="10" w:right="49"/>
      </w:pPr>
      <w:r>
        <w:rPr>
          <w:rFonts w:ascii="Arial" w:hAnsi="Arial" w:cs="Arial"/>
          <w:spacing w:val="-1"/>
          <w:sz w:val="20"/>
          <w:szCs w:val="20"/>
        </w:rPr>
        <w:t>São Paulo -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>CONPRESP, no uso de suas atribuições que lhe são confe</w:t>
      </w:r>
      <w:r>
        <w:rPr>
          <w:rFonts w:ascii="Arial" w:hAnsi="Arial" w:cs="Arial"/>
          <w:spacing w:val="-1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>ridas pelo artigo 2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, incisos I, IX e </w:t>
      </w:r>
    </w:p>
    <w:p w:rsidR="000500F8" w:rsidRDefault="000500F8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XI da Lei n 10.032 de 27 de dezembro de 1985, alterada pela Lei n . 10.236, de 16 de dezembro de </w:t>
      </w:r>
    </w:p>
    <w:p w:rsidR="000500F8" w:rsidRDefault="000500F8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pacing w:val="1"/>
          <w:sz w:val="20"/>
          <w:szCs w:val="20"/>
        </w:rPr>
        <w:t>1986 e de acordo com a deliberação do Colegiado na 174</w:t>
      </w:r>
      <w:r>
        <w:rPr>
          <w:rFonts w:ascii="Arial" w:hAnsi="Arial" w:cs="Arial"/>
          <w:spacing w:val="1"/>
          <w:position w:val="5"/>
          <w:sz w:val="12"/>
          <w:szCs w:val="12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. Reunião Ordinária realizada em 19 de </w:t>
      </w:r>
    </w:p>
    <w:p w:rsidR="000500F8" w:rsidRDefault="000500F8">
      <w:pPr>
        <w:widowControl w:val="0"/>
        <w:autoSpaceDE w:val="0"/>
        <w:autoSpaceDN w:val="0"/>
        <w:adjustRightInd w:val="0"/>
        <w:spacing w:line="230" w:lineRule="exact"/>
        <w:ind w:left="10" w:right="6915"/>
      </w:pPr>
      <w:r>
        <w:rPr>
          <w:rFonts w:ascii="Arial" w:hAnsi="Arial" w:cs="Arial"/>
          <w:spacing w:val="-5"/>
          <w:sz w:val="20"/>
          <w:szCs w:val="20"/>
        </w:rPr>
        <w:t xml:space="preserve">dezembro de 1996, </w:t>
      </w:r>
    </w:p>
    <w:p w:rsidR="000500F8" w:rsidRDefault="000500F8">
      <w:pPr>
        <w:widowControl w:val="0"/>
        <w:autoSpaceDE w:val="0"/>
        <w:autoSpaceDN w:val="0"/>
        <w:adjustRightInd w:val="0"/>
        <w:spacing w:line="259" w:lineRule="exact"/>
        <w:ind w:left="10" w:right="6915"/>
        <w:rPr>
          <w:sz w:val="26"/>
          <w:szCs w:val="26"/>
        </w:rPr>
      </w:pPr>
    </w:p>
    <w:p w:rsidR="000500F8" w:rsidRDefault="000500F8">
      <w:pPr>
        <w:widowControl w:val="0"/>
        <w:autoSpaceDE w:val="0"/>
        <w:autoSpaceDN w:val="0"/>
        <w:adjustRightInd w:val="0"/>
        <w:spacing w:line="200" w:lineRule="exact"/>
        <w:ind w:left="436" w:right="7981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0500F8" w:rsidRDefault="000500F8">
      <w:pPr>
        <w:widowControl w:val="0"/>
        <w:autoSpaceDE w:val="0"/>
        <w:autoSpaceDN w:val="0"/>
        <w:adjustRightInd w:val="0"/>
        <w:spacing w:line="226" w:lineRule="exact"/>
        <w:ind w:left="436" w:right="7981"/>
        <w:rPr>
          <w:sz w:val="23"/>
          <w:szCs w:val="23"/>
        </w:rPr>
      </w:pPr>
    </w:p>
    <w:p w:rsidR="000500F8" w:rsidRDefault="000500F8">
      <w:pPr>
        <w:widowControl w:val="0"/>
        <w:autoSpaceDE w:val="0"/>
        <w:autoSpaceDN w:val="0"/>
        <w:adjustRightInd w:val="0"/>
        <w:spacing w:line="234" w:lineRule="exact"/>
        <w:ind w:left="436" w:right="47"/>
      </w:pPr>
      <w:r>
        <w:rPr>
          <w:rFonts w:ascii="Arial" w:hAnsi="Arial" w:cs="Arial"/>
          <w:b/>
          <w:bCs/>
          <w:spacing w:val="-1"/>
          <w:sz w:val="20"/>
          <w:szCs w:val="20"/>
        </w:rPr>
        <w:t>Artigo 1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-1"/>
          <w:sz w:val="20"/>
          <w:szCs w:val="20"/>
        </w:rPr>
        <w:t xml:space="preserve"> da área do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JARDIM DA SAÚDE</w:t>
      </w:r>
      <w:r>
        <w:rPr>
          <w:rFonts w:ascii="Arial" w:hAnsi="Arial" w:cs="Arial"/>
          <w:spacing w:val="-1"/>
          <w:sz w:val="20"/>
          <w:szCs w:val="20"/>
        </w:rPr>
        <w:t xml:space="preserve">, localizada no Distrito </w:t>
      </w:r>
    </w:p>
    <w:p w:rsidR="000500F8" w:rsidRDefault="000500F8">
      <w:pPr>
        <w:widowControl w:val="0"/>
        <w:autoSpaceDE w:val="0"/>
        <w:autoSpaceDN w:val="0"/>
        <w:adjustRightInd w:val="0"/>
        <w:spacing w:line="229" w:lineRule="exact"/>
        <w:ind w:left="10" w:right="3725"/>
      </w:pPr>
      <w:r>
        <w:rPr>
          <w:rFonts w:ascii="Arial" w:hAnsi="Arial" w:cs="Arial"/>
          <w:spacing w:val="-2"/>
          <w:sz w:val="20"/>
          <w:szCs w:val="20"/>
        </w:rPr>
        <w:t xml:space="preserve">do Cursino, por seu valor ambiental, urbanístico e histórico. </w:t>
      </w:r>
    </w:p>
    <w:p w:rsidR="000500F8" w:rsidRDefault="000500F8">
      <w:pPr>
        <w:widowControl w:val="0"/>
        <w:autoSpaceDE w:val="0"/>
        <w:autoSpaceDN w:val="0"/>
        <w:adjustRightInd w:val="0"/>
        <w:spacing w:line="226" w:lineRule="exact"/>
        <w:ind w:left="10" w:right="3725"/>
        <w:rPr>
          <w:sz w:val="23"/>
          <w:szCs w:val="23"/>
        </w:rPr>
      </w:pPr>
    </w:p>
    <w:p w:rsidR="000500F8" w:rsidRDefault="000500F8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2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A área definida pela presente Resolução, conforme planta anexa, está contida no </w:t>
      </w:r>
    </w:p>
    <w:p w:rsidR="000500F8" w:rsidRDefault="000500F8">
      <w:pPr>
        <w:widowControl w:val="0"/>
        <w:autoSpaceDE w:val="0"/>
        <w:autoSpaceDN w:val="0"/>
        <w:adjustRightInd w:val="0"/>
        <w:spacing w:line="229" w:lineRule="exact"/>
        <w:ind w:left="10" w:right="4594"/>
      </w:pPr>
      <w:r>
        <w:rPr>
          <w:rFonts w:ascii="Arial" w:hAnsi="Arial" w:cs="Arial"/>
          <w:spacing w:val="-3"/>
          <w:sz w:val="20"/>
          <w:szCs w:val="20"/>
        </w:rPr>
        <w:t xml:space="preserve">perímetro delimitado pelos seguintes elementos: </w:t>
      </w:r>
    </w:p>
    <w:p w:rsidR="000500F8" w:rsidRDefault="000500F8">
      <w:pPr>
        <w:widowControl w:val="0"/>
        <w:autoSpaceDE w:val="0"/>
        <w:autoSpaceDN w:val="0"/>
        <w:adjustRightInd w:val="0"/>
        <w:spacing w:line="239" w:lineRule="exact"/>
        <w:ind w:left="10" w:right="4594"/>
      </w:pPr>
    </w:p>
    <w:p w:rsidR="000500F8" w:rsidRDefault="000500F8">
      <w:pPr>
        <w:widowControl w:val="0"/>
        <w:autoSpaceDE w:val="0"/>
        <w:autoSpaceDN w:val="0"/>
        <w:adjustRightInd w:val="0"/>
        <w:spacing w:line="261" w:lineRule="exact"/>
        <w:ind w:left="578" w:right="3981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Avenida Bosque da Saúde (CODLOG 03523-8);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540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Avenida do Cursino (CODLOG 05618-9);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3981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José Clóvis de Castro (CODLOG 27518-2);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7"/>
      </w:pPr>
      <w:r>
        <w:rPr>
          <w:spacing w:val="-1"/>
          <w:sz w:val="30"/>
          <w:szCs w:val="30"/>
        </w:rPr>
        <w:t>•</w:t>
      </w:r>
      <w:r>
        <w:rPr>
          <w:rFonts w:ascii="Arial" w:hAnsi="Arial" w:cs="Arial"/>
          <w:spacing w:val="-1"/>
          <w:sz w:val="20"/>
          <w:szCs w:val="20"/>
        </w:rPr>
        <w:t xml:space="preserve"> Linha divisória entre o E.L (Praça João Rodrigues - CODLOG 10446-9) e a Quadra 282 do Setor </w:t>
      </w:r>
    </w:p>
    <w:p w:rsidR="000500F8" w:rsidRDefault="000500F8">
      <w:pPr>
        <w:widowControl w:val="0"/>
        <w:autoSpaceDE w:val="0"/>
        <w:autoSpaceDN w:val="0"/>
        <w:adjustRightInd w:val="0"/>
        <w:spacing w:line="211" w:lineRule="exact"/>
        <w:ind w:left="10" w:right="8216"/>
      </w:pPr>
      <w:r>
        <w:rPr>
          <w:rFonts w:ascii="Arial" w:hAnsi="Arial" w:cs="Arial"/>
          <w:spacing w:val="-12"/>
          <w:sz w:val="20"/>
          <w:szCs w:val="20"/>
        </w:rPr>
        <w:t xml:space="preserve">49; </w:t>
      </w:r>
    </w:p>
    <w:p w:rsidR="000500F8" w:rsidRDefault="000500F8">
      <w:pPr>
        <w:widowControl w:val="0"/>
        <w:autoSpaceDE w:val="0"/>
        <w:autoSpaceDN w:val="0"/>
        <w:adjustRightInd w:val="0"/>
        <w:spacing w:line="260" w:lineRule="exact"/>
        <w:ind w:left="578" w:right="4711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Rua Patrick Bruce (CODLOG 63789-0);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3741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Passagem sem denominação (CODLOG 32416-7);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1645"/>
      </w:pPr>
      <w:r>
        <w:rPr>
          <w:spacing w:val="-2"/>
          <w:sz w:val="30"/>
          <w:szCs w:val="30"/>
        </w:rPr>
        <w:t>•</w:t>
      </w:r>
      <w:r>
        <w:rPr>
          <w:rFonts w:ascii="Arial" w:hAnsi="Arial" w:cs="Arial"/>
          <w:spacing w:val="-2"/>
          <w:sz w:val="20"/>
          <w:szCs w:val="20"/>
        </w:rPr>
        <w:t xml:space="preserve"> Rua João Osvaldo Aranha (CODLOG 15160-2), inclusive o canteiro central*</w:t>
      </w:r>
      <w:r>
        <w:rPr>
          <w:rFonts w:ascii="Arial" w:hAnsi="Arial" w:cs="Arial"/>
          <w:spacing w:val="-2"/>
          <w:position w:val="5"/>
          <w:sz w:val="12"/>
          <w:szCs w:val="12"/>
        </w:rPr>
        <w:t>1</w:t>
      </w:r>
      <w:r>
        <w:rPr>
          <w:rFonts w:ascii="Arial" w:hAnsi="Arial" w:cs="Arial"/>
          <w:spacing w:val="-2"/>
          <w:sz w:val="20"/>
          <w:szCs w:val="20"/>
        </w:rPr>
        <w:t xml:space="preserve">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661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Dom Macário (CODLOG 12421-4);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2529"/>
      </w:pPr>
      <w:r>
        <w:rPr>
          <w:spacing w:val="-2"/>
          <w:sz w:val="30"/>
          <w:szCs w:val="30"/>
        </w:rPr>
        <w:t>•</w:t>
      </w:r>
      <w:r>
        <w:rPr>
          <w:rFonts w:ascii="Arial" w:hAnsi="Arial" w:cs="Arial"/>
          <w:spacing w:val="-2"/>
          <w:sz w:val="20"/>
          <w:szCs w:val="20"/>
        </w:rPr>
        <w:t xml:space="preserve"> Rua Doutor Luís Augusto Pereira de Queirós (CODLOG 12177-0);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901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José Marti (CODLOG 11090-6); </w:t>
      </w:r>
    </w:p>
    <w:p w:rsidR="000500F8" w:rsidRDefault="000500F8">
      <w:pPr>
        <w:widowControl w:val="0"/>
        <w:autoSpaceDE w:val="0"/>
        <w:autoSpaceDN w:val="0"/>
        <w:adjustRightInd w:val="0"/>
        <w:spacing w:line="242" w:lineRule="exact"/>
        <w:ind w:left="578" w:right="1800"/>
      </w:pPr>
      <w:r>
        <w:rPr>
          <w:spacing w:val="-2"/>
          <w:sz w:val="30"/>
          <w:szCs w:val="30"/>
        </w:rPr>
        <w:t>•</w:t>
      </w:r>
      <w:r>
        <w:rPr>
          <w:rFonts w:ascii="Arial" w:hAnsi="Arial" w:cs="Arial"/>
          <w:spacing w:val="-2"/>
          <w:sz w:val="20"/>
          <w:szCs w:val="20"/>
        </w:rPr>
        <w:t xml:space="preserve"> V.E. sem denominação que corta as Quadras 40, 39, 33 e 286 do Setor 49;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8"/>
      </w:pPr>
      <w:r>
        <w:rPr>
          <w:sz w:val="30"/>
          <w:szCs w:val="30"/>
        </w:rPr>
        <w:t>•</w:t>
      </w:r>
      <w:r>
        <w:rPr>
          <w:rFonts w:ascii="Arial" w:hAnsi="Arial" w:cs="Arial"/>
          <w:sz w:val="20"/>
          <w:szCs w:val="20"/>
        </w:rPr>
        <w:t xml:space="preserve"> Linha demarcatória que une, em linha reta, os eixos da V.E. e da Rua Henrique Neri*</w:t>
      </w:r>
      <w:r>
        <w:rPr>
          <w:rFonts w:ascii="Arial" w:hAnsi="Arial" w:cs="Arial"/>
          <w:position w:val="5"/>
          <w:sz w:val="12"/>
          <w:szCs w:val="12"/>
        </w:rPr>
        <w:t>2</w:t>
      </w:r>
      <w:r>
        <w:rPr>
          <w:rFonts w:ascii="Arial" w:hAnsi="Arial" w:cs="Arial"/>
          <w:sz w:val="20"/>
          <w:szCs w:val="20"/>
        </w:rPr>
        <w:t xml:space="preserve"> Ramos </w:t>
      </w:r>
    </w:p>
    <w:p w:rsidR="000500F8" w:rsidRDefault="000500F8">
      <w:pPr>
        <w:widowControl w:val="0"/>
        <w:autoSpaceDE w:val="0"/>
        <w:autoSpaceDN w:val="0"/>
        <w:adjustRightInd w:val="0"/>
        <w:spacing w:line="213" w:lineRule="exact"/>
        <w:ind w:left="10" w:right="6805"/>
      </w:pPr>
      <w:r>
        <w:rPr>
          <w:rFonts w:ascii="Arial" w:hAnsi="Arial" w:cs="Arial"/>
          <w:spacing w:val="-5"/>
          <w:sz w:val="20"/>
          <w:szCs w:val="20"/>
        </w:rPr>
        <w:t xml:space="preserve">(CODLOG 06502-1); </w:t>
      </w:r>
    </w:p>
    <w:p w:rsidR="000500F8" w:rsidRDefault="000500F8">
      <w:pPr>
        <w:widowControl w:val="0"/>
        <w:autoSpaceDE w:val="0"/>
        <w:autoSpaceDN w:val="0"/>
        <w:adjustRightInd w:val="0"/>
        <w:spacing w:line="260" w:lineRule="exact"/>
        <w:ind w:left="578" w:right="4002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Henrique Neri Ramos (CODLOG 06502-1);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661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do Boqueirão (CODLOG 03482-7);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861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Divinópolis (CODLOG 05959-5); </w:t>
      </w:r>
    </w:p>
    <w:p w:rsidR="000500F8" w:rsidRDefault="000500F8">
      <w:pPr>
        <w:widowControl w:val="0"/>
        <w:autoSpaceDE w:val="0"/>
        <w:autoSpaceDN w:val="0"/>
        <w:adjustRightInd w:val="0"/>
        <w:spacing w:line="242" w:lineRule="exact"/>
        <w:ind w:left="578" w:right="3670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Nossa Senhora da Saúde (CODLOG 14705-2);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540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Avenida do Cursino (CODLOG 05618-9);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5221"/>
      </w:pPr>
      <w:r>
        <w:rPr>
          <w:spacing w:val="-4"/>
          <w:sz w:val="30"/>
          <w:szCs w:val="30"/>
        </w:rPr>
        <w:t>•</w:t>
      </w:r>
      <w:r>
        <w:rPr>
          <w:rFonts w:ascii="Arial" w:hAnsi="Arial" w:cs="Arial"/>
          <w:spacing w:val="-4"/>
          <w:sz w:val="20"/>
          <w:szCs w:val="20"/>
        </w:rPr>
        <w:t xml:space="preserve"> Rua Loreto (CODLOG 11997-0);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3791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Antônio José Gonçalves (CODLOG 22186-4);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3491"/>
      </w:pPr>
      <w:r>
        <w:rPr>
          <w:spacing w:val="-2"/>
          <w:sz w:val="30"/>
          <w:szCs w:val="30"/>
        </w:rPr>
        <w:t>•</w:t>
      </w:r>
      <w:r>
        <w:rPr>
          <w:rFonts w:ascii="Arial" w:hAnsi="Arial" w:cs="Arial"/>
          <w:spacing w:val="-2"/>
          <w:sz w:val="20"/>
          <w:szCs w:val="20"/>
        </w:rPr>
        <w:t xml:space="preserve"> Linha divisória entre as quadras 68 e 395 do Setor 48; </w:t>
      </w:r>
      <w:r>
        <w:rPr>
          <w:spacing w:val="-2"/>
          <w:sz w:val="30"/>
          <w:szCs w:val="30"/>
        </w:rPr>
        <w:t>•</w:t>
      </w:r>
      <w:r>
        <w:rPr>
          <w:rFonts w:ascii="Arial" w:hAnsi="Arial" w:cs="Arial"/>
          <w:spacing w:val="-2"/>
          <w:sz w:val="20"/>
          <w:szCs w:val="20"/>
        </w:rPr>
        <w:t xml:space="preserve"> Linha divisória entre as quadras 67 e 436 do Setor 48;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892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César Pina (CODLOG 69877-6) </w:t>
      </w: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Vítor Costa (CODLOG 19835-8) </w:t>
      </w:r>
    </w:p>
    <w:p w:rsidR="000500F8" w:rsidRDefault="000500F8">
      <w:pPr>
        <w:widowControl w:val="0"/>
        <w:autoSpaceDE w:val="0"/>
        <w:autoSpaceDN w:val="0"/>
        <w:adjustRightInd w:val="0"/>
        <w:spacing w:line="242" w:lineRule="exact"/>
        <w:ind w:left="578" w:right="4752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Elisa Silveira (CODLOG 06347-9)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5042"/>
      </w:pPr>
      <w:r>
        <w:rPr>
          <w:spacing w:val="-4"/>
          <w:sz w:val="30"/>
          <w:szCs w:val="30"/>
        </w:rPr>
        <w:t>•</w:t>
      </w:r>
      <w:r>
        <w:rPr>
          <w:rFonts w:ascii="Arial" w:hAnsi="Arial" w:cs="Arial"/>
          <w:spacing w:val="-4"/>
          <w:sz w:val="20"/>
          <w:szCs w:val="20"/>
        </w:rPr>
        <w:t xml:space="preserve"> Rua Macarani (CODLOG 12420-6) </w:t>
      </w: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Frei Rolim (CODLOG 17342-8)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492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Oscar Bressane (CODLOG 15096-7) </w:t>
      </w: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Ribeiro Lacerda (CODLOG 17069-0)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300"/>
      </w:pPr>
      <w:r>
        <w:rPr>
          <w:spacing w:val="-2"/>
          <w:sz w:val="30"/>
          <w:szCs w:val="30"/>
        </w:rPr>
        <w:t>•</w:t>
      </w:r>
      <w:r>
        <w:rPr>
          <w:rFonts w:ascii="Arial" w:hAnsi="Arial" w:cs="Arial"/>
          <w:spacing w:val="-2"/>
          <w:sz w:val="20"/>
          <w:szCs w:val="20"/>
        </w:rPr>
        <w:t xml:space="preserve">Rua 33 (CODLOG 75243-6), que divide a Quadra 18, do Setor 48, da Quadra 158, do Setor 46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933"/>
        <w:rPr>
          <w:rFonts w:ascii="Arial" w:hAnsi="Arial" w:cs="Arial"/>
          <w:spacing w:val="-3"/>
          <w:sz w:val="20"/>
          <w:szCs w:val="20"/>
        </w:rPr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Artur Thiré (CODLOG 02336-1)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578" w:right="4933"/>
        <w:rPr>
          <w:rFonts w:ascii="Arial" w:hAnsi="Arial" w:cs="Arial"/>
          <w:spacing w:val="-3"/>
          <w:sz w:val="20"/>
          <w:szCs w:val="20"/>
        </w:rPr>
        <w:sectPr w:rsidR="000500F8">
          <w:pgSz w:w="11900" w:h="16840"/>
          <w:pgMar w:top="1420" w:right="1640" w:bottom="320" w:left="840" w:header="720" w:footer="720" w:gutter="0"/>
          <w:cols w:space="720"/>
          <w:noEndnote/>
        </w:sectPr>
      </w:pPr>
    </w:p>
    <w:p w:rsidR="000500F8" w:rsidRDefault="000500F8">
      <w:pPr>
        <w:widowControl w:val="0"/>
        <w:autoSpaceDE w:val="0"/>
        <w:autoSpaceDN w:val="0"/>
        <w:adjustRightInd w:val="0"/>
        <w:spacing w:line="315" w:lineRule="exact"/>
        <w:ind w:left="218" w:right="4282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Marcos Fernandes (CODLOG 12966-6)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218" w:right="4476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André Mendes (CODLOG 01322-6)*</w:t>
      </w:r>
      <w:r>
        <w:rPr>
          <w:rFonts w:ascii="Arial" w:hAnsi="Arial" w:cs="Arial"/>
          <w:spacing w:val="-3"/>
          <w:position w:val="5"/>
          <w:sz w:val="12"/>
          <w:szCs w:val="12"/>
        </w:rPr>
        <w:t xml:space="preserve">3 </w:t>
      </w: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Felipe*</w:t>
      </w:r>
      <w:r>
        <w:rPr>
          <w:rFonts w:ascii="Arial" w:hAnsi="Arial" w:cs="Arial"/>
          <w:spacing w:val="-3"/>
          <w:position w:val="5"/>
          <w:sz w:val="12"/>
          <w:szCs w:val="12"/>
        </w:rPr>
        <w:t>4</w:t>
      </w:r>
      <w:r>
        <w:rPr>
          <w:rFonts w:ascii="Arial" w:hAnsi="Arial" w:cs="Arial"/>
          <w:spacing w:val="-3"/>
          <w:sz w:val="20"/>
          <w:szCs w:val="20"/>
        </w:rPr>
        <w:t xml:space="preserve"> Cardoso (CODLOG 06962-0)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218" w:right="4591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Francisco Dias (CODLOG 07422-5)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218" w:right="4012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Rua Manoel Carneiro Silva (CODLOG 16114-4)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218" w:right="1430"/>
      </w:pPr>
      <w:r>
        <w:rPr>
          <w:spacing w:val="-2"/>
          <w:sz w:val="30"/>
          <w:szCs w:val="30"/>
        </w:rPr>
        <w:t>•</w:t>
      </w:r>
      <w:r>
        <w:rPr>
          <w:rFonts w:ascii="Arial" w:hAnsi="Arial" w:cs="Arial"/>
          <w:spacing w:val="-2"/>
          <w:sz w:val="20"/>
          <w:szCs w:val="20"/>
        </w:rPr>
        <w:t xml:space="preserve"> Linha de transmissão da Eletropaulo entre as Quadras 133 e 201 do Setor 46; e </w:t>
      </w:r>
    </w:p>
    <w:p w:rsidR="000500F8" w:rsidRDefault="000500F8">
      <w:pPr>
        <w:widowControl w:val="0"/>
        <w:autoSpaceDE w:val="0"/>
        <w:autoSpaceDN w:val="0"/>
        <w:adjustRightInd w:val="0"/>
        <w:spacing w:line="243" w:lineRule="exact"/>
        <w:ind w:left="218" w:right="4032"/>
      </w:pPr>
      <w:r>
        <w:rPr>
          <w:spacing w:val="-3"/>
          <w:sz w:val="30"/>
          <w:szCs w:val="30"/>
        </w:rPr>
        <w:t>•</w:t>
      </w:r>
      <w:r>
        <w:rPr>
          <w:rFonts w:ascii="Arial" w:hAnsi="Arial" w:cs="Arial"/>
          <w:spacing w:val="-3"/>
          <w:sz w:val="20"/>
          <w:szCs w:val="20"/>
        </w:rPr>
        <w:t xml:space="preserve"> Avenida Bosque da Saúde (CODLOG 03523-8) </w:t>
      </w:r>
    </w:p>
    <w:p w:rsidR="000500F8" w:rsidRDefault="000500F8">
      <w:pPr>
        <w:widowControl w:val="0"/>
        <w:autoSpaceDE w:val="0"/>
        <w:autoSpaceDN w:val="0"/>
        <w:adjustRightInd w:val="0"/>
        <w:spacing w:line="208" w:lineRule="exact"/>
        <w:ind w:left="218" w:right="4032"/>
        <w:rPr>
          <w:sz w:val="21"/>
          <w:szCs w:val="21"/>
        </w:rPr>
      </w:pPr>
    </w:p>
    <w:p w:rsidR="000500F8" w:rsidRDefault="000500F8">
      <w:pPr>
        <w:widowControl w:val="0"/>
        <w:autoSpaceDE w:val="0"/>
        <w:autoSpaceDN w:val="0"/>
        <w:adjustRightInd w:val="0"/>
        <w:spacing w:line="234" w:lineRule="exact"/>
        <w:ind w:left="76" w:right="129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3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-</w:t>
      </w:r>
      <w:r>
        <w:rPr>
          <w:rFonts w:ascii="Arial" w:hAnsi="Arial" w:cs="Arial"/>
          <w:spacing w:val="-2"/>
          <w:sz w:val="20"/>
          <w:szCs w:val="20"/>
        </w:rPr>
        <w:t xml:space="preserve"> Esta Resolução aplica-se aos seguintes elementos existentes na área acima delimitada: </w:t>
      </w:r>
    </w:p>
    <w:p w:rsidR="000500F8" w:rsidRDefault="000500F8">
      <w:pPr>
        <w:widowControl w:val="0"/>
        <w:autoSpaceDE w:val="0"/>
        <w:autoSpaceDN w:val="0"/>
        <w:adjustRightInd w:val="0"/>
        <w:spacing w:line="231" w:lineRule="exact"/>
        <w:ind w:left="76" w:right="129"/>
        <w:rPr>
          <w:sz w:val="23"/>
          <w:szCs w:val="23"/>
        </w:rPr>
      </w:pPr>
    </w:p>
    <w:p w:rsidR="000500F8" w:rsidRDefault="000500F8">
      <w:pPr>
        <w:widowControl w:val="0"/>
        <w:autoSpaceDE w:val="0"/>
        <w:autoSpaceDN w:val="0"/>
        <w:adjustRightInd w:val="0"/>
        <w:spacing w:line="229" w:lineRule="exact"/>
        <w:ind w:left="501" w:right="2717"/>
      </w:pPr>
      <w:r>
        <w:rPr>
          <w:rFonts w:ascii="Arial" w:hAnsi="Arial" w:cs="Arial"/>
          <w:spacing w:val="-2"/>
          <w:sz w:val="20"/>
          <w:szCs w:val="20"/>
        </w:rPr>
        <w:t xml:space="preserve">a) o atual traçado urbano, definido pelos logradouros públicos; b) as áreas permeáveis dos lotes e dos logradouros públicos; </w:t>
      </w:r>
      <w:r>
        <w:rPr>
          <w:rFonts w:ascii="Arial" w:hAnsi="Arial" w:cs="Arial"/>
          <w:spacing w:val="-3"/>
          <w:sz w:val="20"/>
          <w:szCs w:val="20"/>
        </w:rPr>
        <w:t xml:space="preserve">c) atuais divisas dos lotes. </w:t>
      </w:r>
    </w:p>
    <w:p w:rsidR="000500F8" w:rsidRDefault="000500F8">
      <w:pPr>
        <w:widowControl w:val="0"/>
        <w:autoSpaceDE w:val="0"/>
        <w:autoSpaceDN w:val="0"/>
        <w:adjustRightInd w:val="0"/>
        <w:spacing w:line="225" w:lineRule="exact"/>
        <w:ind w:left="501" w:right="2717"/>
        <w:rPr>
          <w:sz w:val="22"/>
          <w:szCs w:val="22"/>
        </w:rPr>
      </w:pPr>
    </w:p>
    <w:p w:rsidR="000500F8" w:rsidRDefault="000500F8">
      <w:pPr>
        <w:widowControl w:val="0"/>
        <w:autoSpaceDE w:val="0"/>
        <w:autoSpaceDN w:val="0"/>
        <w:adjustRightInd w:val="0"/>
        <w:spacing w:line="234" w:lineRule="exact"/>
        <w:ind w:left="76" w:right="1068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4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Ficam definidas as seguintes diretrizes para aprovação de obras nesta área: </w:t>
      </w:r>
    </w:p>
    <w:p w:rsidR="000500F8" w:rsidRDefault="000500F8">
      <w:pPr>
        <w:widowControl w:val="0"/>
        <w:autoSpaceDE w:val="0"/>
        <w:autoSpaceDN w:val="0"/>
        <w:adjustRightInd w:val="0"/>
        <w:spacing w:line="230" w:lineRule="exact"/>
        <w:ind w:left="76" w:right="47" w:firstLine="424"/>
      </w:pPr>
      <w:r>
        <w:rPr>
          <w:rFonts w:ascii="Arial" w:hAnsi="Arial" w:cs="Arial"/>
          <w:sz w:val="20"/>
          <w:szCs w:val="20"/>
        </w:rPr>
        <w:t xml:space="preserve">a) No caso de obras novas ou reformas com aumento de área, atendida a legislação em vigor </w:t>
      </w:r>
    </w:p>
    <w:p w:rsidR="000500F8" w:rsidRDefault="000500F8">
      <w:pPr>
        <w:widowControl w:val="0"/>
        <w:autoSpaceDE w:val="0"/>
        <w:autoSpaceDN w:val="0"/>
        <w:adjustRightInd w:val="0"/>
        <w:spacing w:line="230" w:lineRule="exact"/>
        <w:ind w:left="784" w:right="48"/>
      </w:pPr>
      <w:r>
        <w:rPr>
          <w:rFonts w:ascii="Arial" w:hAnsi="Arial" w:cs="Arial"/>
          <w:spacing w:val="-1"/>
          <w:sz w:val="20"/>
          <w:szCs w:val="20"/>
        </w:rPr>
        <w:t xml:space="preserve">nesta data, serão permitidas modificações nas áreas permeáveis referidas no inciso "b", do </w:t>
      </w:r>
      <w:r>
        <w:rPr>
          <w:rFonts w:ascii="Arial" w:hAnsi="Arial" w:cs="Arial"/>
          <w:spacing w:val="-2"/>
          <w:sz w:val="20"/>
          <w:szCs w:val="20"/>
        </w:rPr>
        <w:t>Artigo 3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, desde que garantida uma porcentagem mínima de 20% da área do lote como área </w:t>
      </w:r>
      <w:r>
        <w:rPr>
          <w:rFonts w:ascii="Arial" w:hAnsi="Arial" w:cs="Arial"/>
          <w:spacing w:val="-7"/>
          <w:sz w:val="20"/>
          <w:szCs w:val="20"/>
        </w:rPr>
        <w:t xml:space="preserve">permeável. </w:t>
      </w:r>
    </w:p>
    <w:p w:rsidR="000500F8" w:rsidRDefault="000500F8">
      <w:pPr>
        <w:widowControl w:val="0"/>
        <w:autoSpaceDE w:val="0"/>
        <w:autoSpaceDN w:val="0"/>
        <w:adjustRightInd w:val="0"/>
        <w:spacing w:line="230" w:lineRule="exact"/>
        <w:ind w:left="76" w:right="49" w:firstLine="424"/>
      </w:pPr>
      <w:r>
        <w:rPr>
          <w:rFonts w:ascii="Arial" w:hAnsi="Arial" w:cs="Arial"/>
          <w:spacing w:val="-1"/>
          <w:sz w:val="20"/>
          <w:szCs w:val="20"/>
        </w:rPr>
        <w:t xml:space="preserve">b) Altura máxima permitida de 10 (dez) metros para novas construções ou reformas, tomada a </w:t>
      </w:r>
    </w:p>
    <w:p w:rsidR="000500F8" w:rsidRDefault="000500F8">
      <w:pPr>
        <w:widowControl w:val="0"/>
        <w:autoSpaceDE w:val="0"/>
        <w:autoSpaceDN w:val="0"/>
        <w:adjustRightInd w:val="0"/>
        <w:spacing w:line="229" w:lineRule="exact"/>
        <w:ind w:left="76" w:right="2372" w:firstLine="707"/>
      </w:pPr>
      <w:r>
        <w:rPr>
          <w:rFonts w:ascii="Arial" w:hAnsi="Arial" w:cs="Arial"/>
          <w:spacing w:val="-2"/>
          <w:sz w:val="20"/>
          <w:szCs w:val="20"/>
        </w:rPr>
        <w:t xml:space="preserve">partir do nível médio da testada do lote até o topo da cobertura. </w:t>
      </w:r>
    </w:p>
    <w:p w:rsidR="000500F8" w:rsidRDefault="000500F8">
      <w:pPr>
        <w:widowControl w:val="0"/>
        <w:autoSpaceDE w:val="0"/>
        <w:autoSpaceDN w:val="0"/>
        <w:adjustRightInd w:val="0"/>
        <w:spacing w:line="226" w:lineRule="exact"/>
        <w:ind w:left="76" w:right="2372" w:firstLine="707"/>
        <w:rPr>
          <w:sz w:val="23"/>
          <w:szCs w:val="23"/>
        </w:rPr>
      </w:pPr>
    </w:p>
    <w:p w:rsidR="000500F8" w:rsidRDefault="000500F8">
      <w:pPr>
        <w:widowControl w:val="0"/>
        <w:autoSpaceDE w:val="0"/>
        <w:autoSpaceDN w:val="0"/>
        <w:adjustRightInd w:val="0"/>
        <w:spacing w:line="234" w:lineRule="exact"/>
        <w:ind w:left="76" w:right="251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Artigo 5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Esta Resolução entra em vigor na data de sua publicação. </w:t>
      </w:r>
    </w:p>
    <w:p w:rsidR="000500F8" w:rsidRDefault="000500F8">
      <w:pPr>
        <w:widowControl w:val="0"/>
        <w:autoSpaceDE w:val="0"/>
        <w:autoSpaceDN w:val="0"/>
        <w:adjustRightInd w:val="0"/>
        <w:spacing w:line="264" w:lineRule="exact"/>
        <w:ind w:left="76" w:right="2510"/>
        <w:rPr>
          <w:sz w:val="26"/>
          <w:szCs w:val="26"/>
        </w:rPr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40" w:lineRule="exact"/>
        <w:ind w:left="76" w:right="2510"/>
      </w:pPr>
    </w:p>
    <w:p w:rsidR="000500F8" w:rsidRDefault="000500F8">
      <w:pPr>
        <w:widowControl w:val="0"/>
        <w:autoSpaceDE w:val="0"/>
        <w:autoSpaceDN w:val="0"/>
        <w:adjustRightInd w:val="0"/>
        <w:spacing w:line="219" w:lineRule="exact"/>
        <w:ind w:left="76" w:right="6774"/>
        <w:rPr>
          <w:rFonts w:ascii="Arial" w:hAnsi="Arial" w:cs="Arial"/>
          <w:b/>
          <w:bCs/>
          <w:spacing w:val="-7"/>
          <w:sz w:val="21"/>
          <w:szCs w:val="21"/>
        </w:rPr>
      </w:pPr>
      <w:r>
        <w:rPr>
          <w:rFonts w:ascii="Arial" w:hAnsi="Arial" w:cs="Arial"/>
          <w:b/>
          <w:bCs/>
          <w:spacing w:val="-7"/>
          <w:sz w:val="21"/>
          <w:szCs w:val="21"/>
        </w:rPr>
        <w:t xml:space="preserve">Observações: </w:t>
      </w:r>
    </w:p>
    <w:p w:rsidR="000500F8" w:rsidRDefault="000500F8">
      <w:pPr>
        <w:widowControl w:val="0"/>
        <w:autoSpaceDE w:val="0"/>
        <w:autoSpaceDN w:val="0"/>
        <w:adjustRightInd w:val="0"/>
        <w:spacing w:line="219" w:lineRule="exact"/>
        <w:ind w:left="76" w:right="6774"/>
        <w:rPr>
          <w:rFonts w:ascii="Arial" w:hAnsi="Arial" w:cs="Arial"/>
          <w:b/>
          <w:bCs/>
          <w:spacing w:val="-7"/>
          <w:sz w:val="21"/>
          <w:szCs w:val="21"/>
        </w:rPr>
        <w:sectPr w:rsidR="000500F8">
          <w:pgSz w:w="11900" w:h="16840"/>
          <w:pgMar w:top="1360" w:right="1640" w:bottom="520" w:left="1200" w:header="720" w:footer="720" w:gutter="0"/>
          <w:cols w:space="720"/>
          <w:noEndnote/>
        </w:sectPr>
      </w:pPr>
    </w:p>
    <w:p w:rsidR="000500F8" w:rsidRDefault="000500F8">
      <w:pPr>
        <w:widowControl w:val="0"/>
        <w:autoSpaceDE w:val="0"/>
        <w:autoSpaceDN w:val="0"/>
        <w:adjustRightInd w:val="0"/>
        <w:spacing w:line="300" w:lineRule="exact"/>
        <w:ind w:left="76" w:right="6774"/>
        <w:rPr>
          <w:sz w:val="30"/>
          <w:szCs w:val="30"/>
        </w:rPr>
      </w:pPr>
    </w:p>
    <w:p w:rsidR="000500F8" w:rsidRDefault="000500F8">
      <w:pPr>
        <w:widowControl w:val="0"/>
        <w:autoSpaceDE w:val="0"/>
        <w:autoSpaceDN w:val="0"/>
        <w:adjustRightInd w:val="0"/>
        <w:spacing w:line="340" w:lineRule="exact"/>
        <w:ind w:left="10" w:right="324"/>
      </w:pPr>
      <w:r>
        <w:rPr>
          <w:rFonts w:ascii="Arial" w:hAnsi="Arial" w:cs="Arial"/>
          <w:sz w:val="21"/>
          <w:szCs w:val="21"/>
        </w:rPr>
        <w:t>1. N</w:t>
      </w:r>
      <w:r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  <w:sz w:val="21"/>
          <w:szCs w:val="21"/>
        </w:rPr>
        <w:t xml:space="preserve">esta revisão, as datas constantes da publicação original foram escritas por extenso. </w:t>
      </w:r>
    </w:p>
    <w:p w:rsidR="000500F8" w:rsidRDefault="000500F8">
      <w:pPr>
        <w:widowControl w:val="0"/>
        <w:autoSpaceDE w:val="0"/>
        <w:autoSpaceDN w:val="0"/>
        <w:adjustRightInd w:val="0"/>
        <w:spacing w:line="115" w:lineRule="exact"/>
        <w:ind w:left="10" w:right="48" w:firstLine="66"/>
      </w:pPr>
      <w:r>
        <w:rPr>
          <w:rFonts w:ascii="Arial" w:hAnsi="Arial" w:cs="Arial"/>
          <w:spacing w:val="1"/>
          <w:sz w:val="21"/>
          <w:szCs w:val="21"/>
        </w:rPr>
        <w:t xml:space="preserve">2. * Necessidade de retificação da publicação: onde se lê Rua João Osvaldo Aranha </w:t>
      </w:r>
    </w:p>
    <w:p w:rsidR="000500F8" w:rsidRDefault="000500F8">
      <w:pPr>
        <w:widowControl w:val="0"/>
        <w:autoSpaceDE w:val="0"/>
        <w:autoSpaceDN w:val="0"/>
        <w:adjustRightInd w:val="0"/>
        <w:spacing w:line="253" w:lineRule="exact"/>
        <w:ind w:left="501" w:right="61"/>
      </w:pPr>
      <w:r>
        <w:rPr>
          <w:rFonts w:ascii="Arial" w:hAnsi="Arial" w:cs="Arial"/>
          <w:spacing w:val="-2"/>
          <w:sz w:val="21"/>
          <w:szCs w:val="21"/>
        </w:rPr>
        <w:t xml:space="preserve">CODLOG 15160-2), inclusive canteiro central" deveria constar dois outros logradouros: </w:t>
      </w:r>
    </w:p>
    <w:p w:rsidR="000500F8" w:rsidRDefault="000500F8">
      <w:pPr>
        <w:widowControl w:val="0"/>
        <w:autoSpaceDE w:val="0"/>
        <w:autoSpaceDN w:val="0"/>
        <w:adjustRightInd w:val="0"/>
        <w:spacing w:line="253" w:lineRule="exact"/>
        <w:ind w:left="501" w:right="4266"/>
      </w:pPr>
      <w:r>
        <w:rPr>
          <w:rFonts w:ascii="Arial" w:hAnsi="Arial" w:cs="Arial"/>
          <w:spacing w:val="-3"/>
          <w:sz w:val="21"/>
          <w:szCs w:val="21"/>
        </w:rPr>
        <w:t>"</w:t>
      </w:r>
      <w:r>
        <w:rPr>
          <w:rFonts w:ascii="Arial" w:hAnsi="Arial" w:cs="Arial"/>
          <w:b/>
          <w:bCs/>
          <w:i/>
          <w:iCs/>
          <w:spacing w:val="-3"/>
          <w:sz w:val="21"/>
          <w:szCs w:val="21"/>
        </w:rPr>
        <w:t xml:space="preserve">Rua João Mafra (CADLOG 10369-8); </w:t>
      </w:r>
    </w:p>
    <w:p w:rsidR="000500F8" w:rsidRDefault="000500F8">
      <w:pPr>
        <w:widowControl w:val="0"/>
        <w:autoSpaceDE w:val="0"/>
        <w:autoSpaceDN w:val="0"/>
        <w:adjustRightInd w:val="0"/>
        <w:spacing w:line="254" w:lineRule="exact"/>
        <w:ind w:left="501" w:right="655"/>
      </w:pPr>
      <w:r>
        <w:rPr>
          <w:rFonts w:ascii="Arial" w:hAnsi="Arial" w:cs="Arial"/>
          <w:b/>
          <w:bCs/>
          <w:i/>
          <w:iCs/>
          <w:spacing w:val="-2"/>
          <w:sz w:val="21"/>
          <w:szCs w:val="21"/>
        </w:rPr>
        <w:t xml:space="preserve">Avenida Osvaldo Aranha (CADLOG 15.160-2), inclusive o canteiro central;" </w:t>
      </w:r>
    </w:p>
    <w:p w:rsidR="000500F8" w:rsidRDefault="000500F8">
      <w:pPr>
        <w:widowControl w:val="0"/>
        <w:autoSpaceDE w:val="0"/>
        <w:autoSpaceDN w:val="0"/>
        <w:adjustRightInd w:val="0"/>
        <w:spacing w:line="250" w:lineRule="exact"/>
        <w:ind w:left="10" w:right="49" w:firstLine="66"/>
      </w:pPr>
      <w:r>
        <w:rPr>
          <w:rFonts w:ascii="Arial" w:hAnsi="Arial" w:cs="Arial"/>
          <w:sz w:val="21"/>
          <w:szCs w:val="21"/>
        </w:rPr>
        <w:t>3. *</w:t>
      </w:r>
      <w:r>
        <w:rPr>
          <w:rFonts w:ascii="Arial" w:hAnsi="Arial" w:cs="Arial"/>
          <w:position w:val="6"/>
          <w:sz w:val="14"/>
          <w:szCs w:val="14"/>
        </w:rPr>
        <w:t>2</w:t>
      </w:r>
      <w:r>
        <w:rPr>
          <w:rFonts w:ascii="Arial" w:hAnsi="Arial" w:cs="Arial"/>
          <w:sz w:val="21"/>
          <w:szCs w:val="21"/>
        </w:rPr>
        <w:t xml:space="preserve"> Necessidade de retificação da publicação: onde se lê "Rua Henrique Nori Ramos" </w:t>
      </w:r>
    </w:p>
    <w:p w:rsidR="000500F8" w:rsidRDefault="000500F8">
      <w:pPr>
        <w:widowControl w:val="0"/>
        <w:autoSpaceDE w:val="0"/>
        <w:autoSpaceDN w:val="0"/>
        <w:adjustRightInd w:val="0"/>
        <w:spacing w:line="253" w:lineRule="exact"/>
        <w:ind w:left="76" w:right="4269" w:firstLine="424"/>
      </w:pPr>
      <w:r>
        <w:rPr>
          <w:rFonts w:ascii="Arial" w:hAnsi="Arial" w:cs="Arial"/>
          <w:spacing w:val="-3"/>
          <w:sz w:val="21"/>
          <w:szCs w:val="21"/>
        </w:rPr>
        <w:t>deve ser lido:</w:t>
      </w:r>
      <w:r>
        <w:rPr>
          <w:rFonts w:ascii="Arial" w:hAnsi="Arial" w:cs="Arial"/>
          <w:b/>
          <w:bCs/>
          <w:i/>
          <w:iCs/>
          <w:spacing w:val="-3"/>
          <w:sz w:val="21"/>
          <w:szCs w:val="21"/>
        </w:rPr>
        <w:t xml:space="preserve"> "Henrique Neri Ramos" </w:t>
      </w:r>
    </w:p>
    <w:p w:rsidR="000500F8" w:rsidRDefault="000500F8">
      <w:pPr>
        <w:widowControl w:val="0"/>
        <w:autoSpaceDE w:val="0"/>
        <w:autoSpaceDN w:val="0"/>
        <w:adjustRightInd w:val="0"/>
        <w:spacing w:line="253" w:lineRule="exact"/>
        <w:ind w:left="10" w:right="50" w:firstLine="66"/>
      </w:pPr>
      <w:r>
        <w:rPr>
          <w:rFonts w:ascii="Arial" w:hAnsi="Arial" w:cs="Arial"/>
          <w:spacing w:val="1"/>
          <w:sz w:val="21"/>
          <w:szCs w:val="21"/>
        </w:rPr>
        <w:t>4. *</w:t>
      </w:r>
      <w:r>
        <w:rPr>
          <w:rFonts w:ascii="Arial" w:hAnsi="Arial" w:cs="Arial"/>
          <w:spacing w:val="1"/>
          <w:position w:val="6"/>
          <w:sz w:val="14"/>
          <w:szCs w:val="14"/>
        </w:rPr>
        <w:t>3</w:t>
      </w:r>
      <w:r>
        <w:rPr>
          <w:rFonts w:ascii="Arial" w:hAnsi="Arial" w:cs="Arial"/>
          <w:spacing w:val="1"/>
          <w:sz w:val="21"/>
          <w:szCs w:val="21"/>
        </w:rPr>
        <w:t xml:space="preserve"> Necessidade de retificação da publicação: onde se lê "(CODLOG 0132-6)" deve </w:t>
      </w:r>
    </w:p>
    <w:p w:rsidR="000500F8" w:rsidRDefault="000500F8">
      <w:pPr>
        <w:widowControl w:val="0"/>
        <w:autoSpaceDE w:val="0"/>
        <w:autoSpaceDN w:val="0"/>
        <w:adjustRightInd w:val="0"/>
        <w:spacing w:line="253" w:lineRule="exact"/>
        <w:ind w:left="76" w:right="5172" w:firstLine="424"/>
      </w:pPr>
      <w:r>
        <w:rPr>
          <w:rFonts w:ascii="Arial" w:hAnsi="Arial" w:cs="Arial"/>
          <w:spacing w:val="-4"/>
          <w:sz w:val="21"/>
          <w:szCs w:val="21"/>
        </w:rPr>
        <w:t>constar</w:t>
      </w:r>
      <w:r>
        <w:rPr>
          <w:rFonts w:ascii="Arial" w:hAnsi="Arial" w:cs="Arial"/>
          <w:b/>
          <w:bCs/>
          <w:i/>
          <w:iCs/>
          <w:spacing w:val="-4"/>
          <w:sz w:val="21"/>
          <w:szCs w:val="21"/>
        </w:rPr>
        <w:t xml:space="preserve"> (CADLOG 01322-6). </w:t>
      </w:r>
    </w:p>
    <w:p w:rsidR="000500F8" w:rsidRDefault="000500F8">
      <w:pPr>
        <w:widowControl w:val="0"/>
        <w:autoSpaceDE w:val="0"/>
        <w:autoSpaceDN w:val="0"/>
        <w:adjustRightInd w:val="0"/>
        <w:spacing w:line="253" w:lineRule="exact"/>
        <w:ind w:left="10" w:right="50" w:firstLine="65"/>
      </w:pPr>
      <w:r>
        <w:rPr>
          <w:rFonts w:ascii="Arial" w:hAnsi="Arial" w:cs="Arial"/>
          <w:spacing w:val="1"/>
          <w:sz w:val="21"/>
          <w:szCs w:val="21"/>
        </w:rPr>
        <w:t>5. *</w:t>
      </w:r>
      <w:r>
        <w:rPr>
          <w:rFonts w:ascii="Arial" w:hAnsi="Arial" w:cs="Arial"/>
          <w:spacing w:val="1"/>
          <w:position w:val="6"/>
          <w:sz w:val="14"/>
          <w:szCs w:val="14"/>
        </w:rPr>
        <w:t>4</w:t>
      </w:r>
      <w:r>
        <w:rPr>
          <w:rFonts w:ascii="Arial" w:hAnsi="Arial" w:cs="Arial"/>
          <w:spacing w:val="1"/>
          <w:sz w:val="21"/>
          <w:szCs w:val="21"/>
        </w:rPr>
        <w:t xml:space="preserve"> Necessidade de retificação da publicação: onde se lê "Rua Felipe Cardoso"deve </w:t>
      </w:r>
    </w:p>
    <w:p w:rsidR="000500F8" w:rsidRDefault="000500F8">
      <w:pPr>
        <w:widowControl w:val="0"/>
        <w:autoSpaceDE w:val="0"/>
        <w:autoSpaceDN w:val="0"/>
        <w:adjustRightInd w:val="0"/>
        <w:spacing w:line="251" w:lineRule="exact"/>
        <w:ind w:left="76" w:right="5007" w:firstLine="424"/>
      </w:pPr>
      <w:r>
        <w:rPr>
          <w:rFonts w:ascii="Arial" w:hAnsi="Arial" w:cs="Arial"/>
          <w:spacing w:val="-4"/>
          <w:sz w:val="21"/>
          <w:szCs w:val="21"/>
        </w:rPr>
        <w:t>constar</w:t>
      </w:r>
      <w:r>
        <w:rPr>
          <w:rFonts w:ascii="Arial" w:hAnsi="Arial" w:cs="Arial"/>
          <w:b/>
          <w:bCs/>
          <w:i/>
          <w:iCs/>
          <w:spacing w:val="-4"/>
          <w:sz w:val="21"/>
          <w:szCs w:val="21"/>
        </w:rPr>
        <w:t xml:space="preserve"> "Rua Filipe Cardoso" </w:t>
      </w:r>
    </w:p>
    <w:p w:rsidR="000500F8" w:rsidRDefault="000500F8">
      <w:pPr>
        <w:widowControl w:val="0"/>
        <w:autoSpaceDE w:val="0"/>
        <w:autoSpaceDN w:val="0"/>
        <w:adjustRightInd w:val="0"/>
        <w:spacing w:line="253" w:lineRule="exact"/>
        <w:ind w:left="10" w:right="404" w:firstLine="65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 xml:space="preserve">6. Já foi feita retificação no DOM de 06/março/1997 mas todos os erros foram mantidos </w:t>
      </w:r>
    </w:p>
    <w:p w:rsidR="000500F8" w:rsidRDefault="000500F8">
      <w:pPr>
        <w:widowControl w:val="0"/>
        <w:autoSpaceDE w:val="0"/>
        <w:autoSpaceDN w:val="0"/>
        <w:adjustRightInd w:val="0"/>
        <w:spacing w:line="253" w:lineRule="exact"/>
        <w:ind w:left="10" w:right="404" w:firstLine="65"/>
        <w:rPr>
          <w:rFonts w:ascii="Arial" w:hAnsi="Arial" w:cs="Arial"/>
          <w:spacing w:val="-2"/>
          <w:sz w:val="21"/>
          <w:szCs w:val="21"/>
        </w:rPr>
        <w:sectPr w:rsidR="000500F8">
          <w:type w:val="continuous"/>
          <w:pgSz w:w="11900" w:h="16840"/>
          <w:pgMar w:top="1360" w:right="1640" w:bottom="520" w:left="1200" w:header="720" w:footer="720" w:gutter="0"/>
          <w:cols w:space="720" w:equalWidth="0">
            <w:col w:w="9060"/>
          </w:cols>
          <w:noEndnote/>
        </w:sectPr>
      </w:pPr>
    </w:p>
    <w:p w:rsidR="000500F8" w:rsidRDefault="000500F8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8" type="#_x0000_t75" style="position:absolute;margin-left:0;margin-top:0;width:595.2pt;height:841.9pt;z-index:-251656192;mso-position-horizontal-relative:page;mso-position-vertical-relative:page" o:allowincell="f">
            <v:imagedata r:id="rId6" o:title=""/>
            <w10:wrap anchorx="page" anchory="page"/>
          </v:shape>
        </w:pict>
      </w:r>
    </w:p>
    <w:sectPr w:rsidR="000500F8" w:rsidSect="000500F8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61F"/>
    <w:rsid w:val="000500F8"/>
    <w:rsid w:val="00525AD7"/>
    <w:rsid w:val="00A7507C"/>
    <w:rsid w:val="00CA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702</Words>
  <Characters>3797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2014-02-06T19:57:00Z</dcterms:created>
  <dcterms:modified xsi:type="dcterms:W3CDTF">2014-02-06T19:57:00Z</dcterms:modified>
</cp:coreProperties>
</file>