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19" w:rsidRDefault="00C14619">
      <w:pPr>
        <w:spacing w:before="7" w:line="140" w:lineRule="exact"/>
        <w:rPr>
          <w:sz w:val="15"/>
          <w:szCs w:val="15"/>
        </w:rPr>
      </w:pPr>
      <w:bookmarkStart w:id="0" w:name="_GoBack"/>
      <w:bookmarkEnd w:id="0"/>
    </w:p>
    <w:p w:rsidR="00C14619" w:rsidRDefault="00C14619">
      <w:pPr>
        <w:spacing w:line="200" w:lineRule="exact"/>
      </w:pPr>
    </w:p>
    <w:p w:rsidR="00C14619" w:rsidRDefault="0089493C">
      <w:pPr>
        <w:spacing w:before="36"/>
        <w:ind w:left="30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17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</w:p>
    <w:p w:rsidR="00C14619" w:rsidRDefault="00C14619">
      <w:pPr>
        <w:spacing w:before="1" w:line="160" w:lineRule="exact"/>
        <w:rPr>
          <w:sz w:val="16"/>
          <w:szCs w:val="16"/>
        </w:rPr>
      </w:pPr>
    </w:p>
    <w:p w:rsidR="00C14619" w:rsidRDefault="0089493C">
      <w:pPr>
        <w:spacing w:line="392" w:lineRule="auto"/>
        <w:ind w:left="402" w:right="6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551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</w:t>
      </w:r>
    </w:p>
    <w:p w:rsidR="00C14619" w:rsidRDefault="0089493C">
      <w:pPr>
        <w:spacing w:before="3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novembro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2012;</w:t>
      </w:r>
    </w:p>
    <w:p w:rsidR="00C14619" w:rsidRDefault="00C14619">
      <w:pPr>
        <w:spacing w:before="4" w:line="160" w:lineRule="exact"/>
        <w:rPr>
          <w:sz w:val="17"/>
          <w:szCs w:val="17"/>
        </w:rPr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89493C">
      <w:pPr>
        <w:spacing w:line="392" w:lineRule="auto"/>
        <w:ind w:left="402" w:right="6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7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 xml:space="preserve">final da década de 1920, nessa área da cidade de São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C14619" w:rsidRDefault="00C14619">
      <w:pPr>
        <w:spacing w:line="200" w:lineRule="exact"/>
      </w:pPr>
    </w:p>
    <w:p w:rsidR="00C14619" w:rsidRDefault="00C14619">
      <w:pPr>
        <w:spacing w:before="18" w:line="200" w:lineRule="exact"/>
      </w:pPr>
    </w:p>
    <w:p w:rsidR="00C14619" w:rsidRDefault="0089493C">
      <w:pPr>
        <w:spacing w:line="392" w:lineRule="auto"/>
        <w:ind w:left="402" w:right="7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7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4"/>
          <w:sz w:val="22"/>
          <w:szCs w:val="22"/>
        </w:rPr>
        <w:t>°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nô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Lapa;</w:t>
      </w:r>
    </w:p>
    <w:p w:rsidR="00C14619" w:rsidRDefault="00C14619">
      <w:pPr>
        <w:spacing w:line="200" w:lineRule="exact"/>
      </w:pPr>
    </w:p>
    <w:p w:rsidR="00C14619" w:rsidRDefault="00C14619">
      <w:pPr>
        <w:spacing w:before="18" w:line="200" w:lineRule="exact"/>
      </w:pPr>
    </w:p>
    <w:p w:rsidR="00C14619" w:rsidRDefault="0089493C">
      <w:pPr>
        <w:spacing w:line="392" w:lineRule="auto"/>
        <w:ind w:left="402" w:right="7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7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tipologia arquitetônica peculiar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região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São Paulo, onde um único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móvel </w:t>
      </w:r>
      <w:r>
        <w:rPr>
          <w:rFonts w:ascii="Arial" w:eastAsia="Arial" w:hAnsi="Arial" w:cs="Arial"/>
          <w:w w:val="92"/>
          <w:sz w:val="22"/>
          <w:szCs w:val="22"/>
        </w:rPr>
        <w:t>abrigava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moradia,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espaços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fabricação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armazenagem;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C14619" w:rsidRDefault="0089493C">
      <w:pPr>
        <w:spacing w:before="5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4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1"/>
          <w:sz w:val="22"/>
          <w:szCs w:val="22"/>
        </w:rPr>
        <w:t>5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0.275.312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5;</w:t>
      </w:r>
    </w:p>
    <w:p w:rsidR="00C14619" w:rsidRDefault="00C14619">
      <w:pPr>
        <w:spacing w:before="3" w:line="160" w:lineRule="exact"/>
        <w:rPr>
          <w:sz w:val="17"/>
          <w:szCs w:val="17"/>
        </w:rPr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89493C">
      <w:pPr>
        <w:ind w:left="7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</w:t>
      </w:r>
      <w:r>
        <w:rPr>
          <w:rFonts w:ascii="Arial" w:eastAsia="Arial" w:hAnsi="Arial" w:cs="Arial"/>
          <w:b/>
          <w:spacing w:val="1"/>
          <w:w w:val="79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C14619" w:rsidRDefault="00C14619">
      <w:pPr>
        <w:spacing w:before="5" w:line="160" w:lineRule="exact"/>
        <w:rPr>
          <w:sz w:val="17"/>
          <w:szCs w:val="17"/>
        </w:rPr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89493C">
      <w:pPr>
        <w:spacing w:line="391" w:lineRule="auto"/>
        <w:ind w:left="402" w:right="6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TOMBAR</w:t>
      </w:r>
      <w:r>
        <w:rPr>
          <w:rFonts w:ascii="Arial" w:eastAsia="Arial" w:hAnsi="Arial" w:cs="Arial"/>
          <w:b/>
          <w:spacing w:val="9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rr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ç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ç</w:t>
      </w:r>
      <w:r>
        <w:rPr>
          <w:rFonts w:ascii="Arial" w:eastAsia="Arial" w:hAnsi="Arial" w:cs="Arial"/>
          <w:b/>
          <w:spacing w:val="-18"/>
          <w:sz w:val="22"/>
          <w:szCs w:val="22"/>
        </w:rPr>
        <w:t>ú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pacing w:val="-12"/>
          <w:sz w:val="22"/>
          <w:szCs w:val="22"/>
        </w:rPr>
        <w:t>ê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21</w:t>
      </w:r>
      <w:r>
        <w:rPr>
          <w:rFonts w:ascii="Arial" w:eastAsia="Arial" w:hAnsi="Arial" w:cs="Arial"/>
          <w:w w:val="102"/>
          <w:sz w:val="22"/>
          <w:szCs w:val="22"/>
        </w:rPr>
        <w:t xml:space="preserve">1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022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0083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pacing w:val="-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diretrizes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preservação:</w:t>
      </w:r>
    </w:p>
    <w:p w:rsidR="00C14619" w:rsidRDefault="0089493C">
      <w:pPr>
        <w:spacing w:before="5" w:line="392" w:lineRule="auto"/>
        <w:ind w:left="402" w:right="83" w:firstLine="667"/>
        <w:jc w:val="both"/>
        <w:rPr>
          <w:rFonts w:ascii="Arial" w:eastAsia="Arial" w:hAnsi="Arial" w:cs="Arial"/>
          <w:sz w:val="22"/>
          <w:szCs w:val="22"/>
        </w:rPr>
        <w:sectPr w:rsidR="00C14619">
          <w:headerReference w:type="default" r:id="rId8"/>
          <w:footerReference w:type="default" r:id="rId9"/>
          <w:pgSz w:w="12240" w:h="15840"/>
          <w:pgMar w:top="1760" w:right="1720" w:bottom="280" w:left="1720" w:header="839" w:footer="1229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—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  <w:u w:val="single" w:color="000000"/>
        </w:rPr>
        <w:t>Sobrado</w:t>
      </w:r>
      <w:r>
        <w:rPr>
          <w:rFonts w:ascii="Arial" w:eastAsia="Arial" w:hAnsi="Arial" w:cs="Arial"/>
          <w:spacing w:val="-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—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14619" w:rsidRDefault="00C14619">
      <w:pPr>
        <w:spacing w:before="7" w:line="140" w:lineRule="exact"/>
        <w:rPr>
          <w:sz w:val="15"/>
          <w:szCs w:val="15"/>
        </w:rPr>
      </w:pPr>
    </w:p>
    <w:p w:rsidR="00C14619" w:rsidRDefault="00C14619">
      <w:pPr>
        <w:spacing w:line="200" w:lineRule="exact"/>
      </w:pPr>
    </w:p>
    <w:p w:rsidR="00C14619" w:rsidRDefault="0089493C">
      <w:pPr>
        <w:spacing w:before="36" w:line="392" w:lineRule="auto"/>
        <w:ind w:left="402" w:right="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período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antiga </w:t>
      </w:r>
      <w:r>
        <w:rPr>
          <w:rFonts w:ascii="Arial" w:eastAsia="Arial" w:hAnsi="Arial" w:cs="Arial"/>
          <w:sz w:val="22"/>
          <w:szCs w:val="22"/>
        </w:rPr>
        <w:t>Fábrica;</w:t>
      </w:r>
    </w:p>
    <w:p w:rsidR="00C14619" w:rsidRDefault="0089493C">
      <w:pPr>
        <w:spacing w:before="3" w:line="392" w:lineRule="auto"/>
        <w:ind w:left="402" w:right="79" w:firstLine="3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— </w:t>
      </w:r>
      <w:r>
        <w:rPr>
          <w:rFonts w:ascii="Arial" w:eastAsia="Arial" w:hAnsi="Arial" w:cs="Arial"/>
          <w:w w:val="91"/>
          <w:sz w:val="22"/>
          <w:szCs w:val="22"/>
          <w:u w:val="single" w:color="000000"/>
        </w:rPr>
        <w:t>Chaminé</w:t>
      </w:r>
      <w:r>
        <w:rPr>
          <w:rFonts w:ascii="Arial" w:eastAsia="Arial" w:hAnsi="Arial" w:cs="Arial"/>
          <w:spacing w:val="2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—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construtivas.</w:t>
      </w:r>
    </w:p>
    <w:p w:rsidR="00C14619" w:rsidRDefault="00C14619">
      <w:pPr>
        <w:spacing w:line="200" w:lineRule="exact"/>
      </w:pPr>
    </w:p>
    <w:p w:rsidR="00C14619" w:rsidRDefault="00C14619">
      <w:pPr>
        <w:spacing w:before="17" w:line="200" w:lineRule="exact"/>
      </w:pPr>
    </w:p>
    <w:p w:rsidR="00C14619" w:rsidRDefault="0089493C">
      <w:pPr>
        <w:spacing w:line="391" w:lineRule="auto"/>
        <w:ind w:left="402" w:right="75" w:firstLine="3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áreas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livres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próprio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lote.</w:t>
      </w:r>
    </w:p>
    <w:p w:rsidR="00C14619" w:rsidRDefault="00C14619">
      <w:pPr>
        <w:spacing w:line="200" w:lineRule="exact"/>
      </w:pPr>
    </w:p>
    <w:p w:rsidR="00C14619" w:rsidRDefault="00C14619">
      <w:pPr>
        <w:spacing w:before="20" w:line="200" w:lineRule="exact"/>
      </w:pPr>
    </w:p>
    <w:p w:rsidR="00C14619" w:rsidRDefault="0089493C">
      <w:pPr>
        <w:spacing w:line="392" w:lineRule="auto"/>
        <w:ind w:left="402" w:right="79" w:firstLine="3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8"/>
          <w:sz w:val="22"/>
          <w:szCs w:val="22"/>
        </w:rPr>
        <w:t>Parágrafo Único</w:t>
      </w:r>
      <w:r>
        <w:rPr>
          <w:rFonts w:ascii="Arial" w:eastAsia="Arial" w:hAnsi="Arial" w:cs="Arial"/>
          <w:b/>
          <w:spacing w:val="-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altura máxima permitida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caso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novas construções nesse </w:t>
      </w:r>
      <w:r>
        <w:rPr>
          <w:rFonts w:ascii="Arial" w:eastAsia="Arial" w:hAnsi="Arial" w:cs="Arial"/>
          <w:sz w:val="22"/>
          <w:szCs w:val="22"/>
        </w:rPr>
        <w:t xml:space="preserve">lote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ponto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mais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edificação.</w:t>
      </w:r>
    </w:p>
    <w:p w:rsidR="00C14619" w:rsidRDefault="00C14619">
      <w:pPr>
        <w:spacing w:line="200" w:lineRule="exact"/>
      </w:pPr>
    </w:p>
    <w:p w:rsidR="00C14619" w:rsidRDefault="00C14619">
      <w:pPr>
        <w:spacing w:before="18" w:line="200" w:lineRule="exact"/>
      </w:pPr>
    </w:p>
    <w:p w:rsidR="00C14619" w:rsidRDefault="0089493C">
      <w:pPr>
        <w:spacing w:line="392" w:lineRule="auto"/>
        <w:ind w:left="402" w:right="75" w:firstLine="3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2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3º</w:t>
      </w:r>
      <w:r>
        <w:rPr>
          <w:rFonts w:ascii="Arial" w:eastAsia="Arial" w:hAnsi="Arial" w:cs="Arial"/>
          <w:b/>
          <w:spacing w:val="-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Qualquer projeto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intervenção, incluindo pequenos reparos,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conjunto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Resolução,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deverá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ser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previamente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analisado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DPH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aprovado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C14619" w:rsidRDefault="00C14619">
      <w:pPr>
        <w:spacing w:line="200" w:lineRule="exact"/>
      </w:pPr>
    </w:p>
    <w:p w:rsidR="00C14619" w:rsidRDefault="00C14619">
      <w:pPr>
        <w:spacing w:before="18" w:line="200" w:lineRule="exact"/>
      </w:pPr>
    </w:p>
    <w:p w:rsidR="00C14619" w:rsidRDefault="0089493C">
      <w:pPr>
        <w:spacing w:line="392" w:lineRule="auto"/>
        <w:ind w:left="402" w:right="98" w:firstLine="3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2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4º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Esta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Resolução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entrará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vigor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data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publicação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Diário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Oficial </w:t>
      </w:r>
      <w:r>
        <w:rPr>
          <w:rFonts w:ascii="Arial" w:eastAsia="Arial" w:hAnsi="Arial" w:cs="Arial"/>
          <w:w w:val="91"/>
          <w:sz w:val="22"/>
          <w:szCs w:val="22"/>
        </w:rPr>
        <w:t xml:space="preserve">da Cidade de São Paulo, revogadas as disposições em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before="10" w:line="220" w:lineRule="exact"/>
        <w:rPr>
          <w:sz w:val="22"/>
          <w:szCs w:val="22"/>
        </w:rPr>
      </w:pPr>
    </w:p>
    <w:p w:rsidR="00C14619" w:rsidRDefault="0089493C">
      <w:pPr>
        <w:ind w:left="402"/>
        <w:rPr>
          <w:rFonts w:ascii="Arial" w:eastAsia="Arial" w:hAnsi="Arial" w:cs="Arial"/>
          <w:sz w:val="22"/>
          <w:szCs w:val="22"/>
        </w:rPr>
        <w:sectPr w:rsidR="00C14619">
          <w:pgSz w:w="12240" w:h="15840"/>
          <w:pgMar w:top="1760" w:right="1720" w:bottom="280" w:left="1720" w:header="839" w:footer="1229" w:gutter="0"/>
          <w:cols w:space="720"/>
        </w:sectPr>
      </w:pPr>
      <w:r>
        <w:rPr>
          <w:rFonts w:ascii="Arial" w:eastAsia="Arial" w:hAnsi="Arial" w:cs="Arial"/>
          <w:w w:val="83"/>
          <w:sz w:val="22"/>
          <w:szCs w:val="22"/>
        </w:rPr>
        <w:t>DOC</w:t>
      </w:r>
      <w:r>
        <w:rPr>
          <w:rFonts w:ascii="Arial" w:eastAsia="Arial" w:hAnsi="Arial" w:cs="Arial"/>
          <w:spacing w:val="9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w w:val="97"/>
          <w:sz w:val="22"/>
          <w:szCs w:val="22"/>
        </w:rPr>
        <w:t>17/01/2013</w:t>
      </w:r>
      <w:r>
        <w:rPr>
          <w:rFonts w:ascii="Arial" w:eastAsia="Arial" w:hAnsi="Arial" w:cs="Arial"/>
          <w:spacing w:val="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33</w:t>
      </w: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line="200" w:lineRule="exact"/>
      </w:pPr>
    </w:p>
    <w:p w:rsidR="00C14619" w:rsidRDefault="00C14619">
      <w:pPr>
        <w:spacing w:before="18" w:line="220" w:lineRule="exact"/>
        <w:rPr>
          <w:sz w:val="22"/>
          <w:szCs w:val="22"/>
        </w:rPr>
      </w:pPr>
    </w:p>
    <w:p w:rsidR="00C14619" w:rsidRDefault="0089493C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>This</w:t>
        </w:r>
        <w:r>
          <w:rPr>
            <w:rFonts w:ascii="Arial" w:eastAsia="Arial" w:hAnsi="Arial" w:cs="Arial"/>
            <w:position w:val="-1"/>
          </w:rPr>
          <w:t xml:space="preserve">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14619" w:rsidRDefault="0089493C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C14619">
      <w:headerReference w:type="default" r:id="rId11"/>
      <w:foot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493C">
      <w:r>
        <w:separator/>
      </w:r>
    </w:p>
  </w:endnote>
  <w:endnote w:type="continuationSeparator" w:id="0">
    <w:p w:rsidR="00000000" w:rsidRDefault="0089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19" w:rsidRDefault="0089493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6501130</wp:posOffset>
              </wp:positionH>
              <wp:positionV relativeFrom="page">
                <wp:posOffset>9138285</wp:posOffset>
              </wp:positionV>
              <wp:extent cx="122555" cy="1689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619" w:rsidRDefault="0089493C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9pt;margin-top:719.55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" filled="f" stroked="f">
              <v:textbox inset="0,0,0,0">
                <w:txbxContent>
                  <w:p w:rsidR="00C14619" w:rsidRDefault="0089493C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19" w:rsidRDefault="00C1461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493C">
      <w:r>
        <w:separator/>
      </w:r>
    </w:p>
  </w:footnote>
  <w:footnote w:type="continuationSeparator" w:id="0">
    <w:p w:rsidR="00000000" w:rsidRDefault="0089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19" w:rsidRDefault="0089493C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1343660</wp:posOffset>
          </wp:positionH>
          <wp:positionV relativeFrom="page">
            <wp:posOffset>532765</wp:posOffset>
          </wp:positionV>
          <wp:extent cx="527685" cy="54102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2054225</wp:posOffset>
              </wp:positionH>
              <wp:positionV relativeFrom="page">
                <wp:posOffset>524510</wp:posOffset>
              </wp:positionV>
              <wp:extent cx="3835400" cy="61087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619" w:rsidRDefault="0089493C">
                          <w:pPr>
                            <w:spacing w:line="247" w:lineRule="auto"/>
                            <w:ind w:left="772" w:right="77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C14619" w:rsidRDefault="0089493C">
                          <w:pPr>
                            <w:spacing w:before="1"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75pt;margin-top:41.3pt;width:302pt;height:4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yj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bN5qEHRwWcLXwvWtr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" filled="f" stroked="f">
              <v:textbox inset="0,0,0,0">
                <w:txbxContent>
                  <w:p w:rsidR="00C14619" w:rsidRDefault="0089493C">
                    <w:pPr>
                      <w:spacing w:line="247" w:lineRule="auto"/>
                      <w:ind w:left="772" w:right="77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C14619" w:rsidRDefault="0089493C">
                    <w:pPr>
                      <w:spacing w:before="1"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19" w:rsidRDefault="00C1461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6981"/>
    <w:multiLevelType w:val="multilevel"/>
    <w:tmpl w:val="A4E0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19"/>
    <w:rsid w:val="0089493C"/>
    <w:rsid w:val="00C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2014-02-07T13:27:00Z</dcterms:created>
  <dcterms:modified xsi:type="dcterms:W3CDTF">2014-02-07T13:27:00Z</dcterms:modified>
</cp:coreProperties>
</file>