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D7" w:rsidRDefault="007D25D7">
      <w:pPr>
        <w:widowControl w:val="0"/>
        <w:autoSpaceDE w:val="0"/>
        <w:autoSpaceDN w:val="0"/>
        <w:adjustRightInd w:val="0"/>
        <w:spacing w:line="249" w:lineRule="exact"/>
        <w:ind w:left="10" w:right="497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7D25D7" w:rsidRDefault="007D25D7">
      <w:pPr>
        <w:widowControl w:val="0"/>
        <w:autoSpaceDE w:val="0"/>
        <w:autoSpaceDN w:val="0"/>
        <w:adjustRightInd w:val="0"/>
        <w:spacing w:line="251" w:lineRule="exact"/>
        <w:ind w:left="10" w:right="550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7D25D7" w:rsidRDefault="007D25D7">
      <w:pPr>
        <w:widowControl w:val="0"/>
        <w:autoSpaceDE w:val="0"/>
        <w:autoSpaceDN w:val="0"/>
        <w:adjustRightInd w:val="0"/>
        <w:spacing w:line="253" w:lineRule="exact"/>
        <w:ind w:left="10" w:right="4838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7D25D7" w:rsidRDefault="007D25D7">
      <w:pPr>
        <w:widowControl w:val="0"/>
        <w:autoSpaceDE w:val="0"/>
        <w:autoSpaceDN w:val="0"/>
        <w:adjustRightInd w:val="0"/>
        <w:spacing w:line="299" w:lineRule="exact"/>
        <w:ind w:left="10" w:right="4838"/>
        <w:rPr>
          <w:sz w:val="30"/>
          <w:szCs w:val="30"/>
        </w:rPr>
      </w:pPr>
    </w:p>
    <w:p w:rsidR="007D25D7" w:rsidRDefault="007D25D7">
      <w:pPr>
        <w:widowControl w:val="0"/>
        <w:autoSpaceDE w:val="0"/>
        <w:autoSpaceDN w:val="0"/>
        <w:adjustRightInd w:val="0"/>
        <w:spacing w:line="240" w:lineRule="exact"/>
        <w:ind w:left="10" w:right="4838"/>
      </w:pP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10" w:right="463"/>
      </w:pPr>
      <w:r>
        <w:rPr>
          <w:rFonts w:ascii="Arial" w:hAnsi="Arial" w:cs="Arial"/>
          <w:spacing w:val="-2"/>
          <w:sz w:val="20"/>
          <w:szCs w:val="20"/>
        </w:rPr>
        <w:t xml:space="preserve">Conselho Municipal de Preservação do Patrimônio Histórico, Cultural e Ambiental da Cidade de São </w:t>
      </w: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10" w:right="8007"/>
      </w:pPr>
      <w:r>
        <w:rPr>
          <w:rFonts w:ascii="Arial" w:hAnsi="Arial" w:cs="Arial"/>
          <w:spacing w:val="-13"/>
          <w:sz w:val="20"/>
          <w:szCs w:val="20"/>
        </w:rPr>
        <w:t xml:space="preserve">Paulo </w:t>
      </w:r>
    </w:p>
    <w:p w:rsidR="007D25D7" w:rsidRDefault="007D25D7">
      <w:pPr>
        <w:widowControl w:val="0"/>
        <w:autoSpaceDE w:val="0"/>
        <w:autoSpaceDN w:val="0"/>
        <w:adjustRightInd w:val="0"/>
        <w:spacing w:line="236" w:lineRule="exact"/>
        <w:ind w:left="10" w:right="8007"/>
      </w:pPr>
    </w:p>
    <w:p w:rsidR="007D25D7" w:rsidRDefault="007D25D7">
      <w:pPr>
        <w:widowControl w:val="0"/>
        <w:autoSpaceDE w:val="0"/>
        <w:autoSpaceDN w:val="0"/>
        <w:adjustRightInd w:val="0"/>
        <w:spacing w:line="316" w:lineRule="exact"/>
        <w:ind w:left="10" w:right="6100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16/96 </w:t>
      </w:r>
    </w:p>
    <w:p w:rsidR="007D25D7" w:rsidRDefault="007D25D7">
      <w:pPr>
        <w:widowControl w:val="0"/>
        <w:autoSpaceDE w:val="0"/>
        <w:autoSpaceDN w:val="0"/>
        <w:adjustRightInd w:val="0"/>
        <w:spacing w:line="217" w:lineRule="exact"/>
        <w:ind w:left="10" w:right="6100"/>
        <w:rPr>
          <w:sz w:val="22"/>
          <w:szCs w:val="22"/>
        </w:rPr>
      </w:pPr>
    </w:p>
    <w:p w:rsidR="007D25D7" w:rsidRDefault="007D25D7">
      <w:pPr>
        <w:widowControl w:val="0"/>
        <w:autoSpaceDE w:val="0"/>
        <w:autoSpaceDN w:val="0"/>
        <w:adjustRightInd w:val="0"/>
        <w:spacing w:line="240" w:lineRule="exact"/>
        <w:ind w:left="10" w:right="6100"/>
      </w:pP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10" w:right="49" w:firstLine="426"/>
      </w:pPr>
      <w:r>
        <w:rPr>
          <w:rFonts w:ascii="Arial" w:hAnsi="Arial" w:cs="Arial"/>
          <w:sz w:val="20"/>
          <w:szCs w:val="20"/>
        </w:rPr>
        <w:t xml:space="preserve">Considerando que através das Resoluções 02/86 e 02/88 o CONDEPHAAT tombou na área dos </w:t>
      </w:r>
      <w:r>
        <w:rPr>
          <w:rFonts w:ascii="Arial" w:hAnsi="Arial" w:cs="Arial"/>
          <w:spacing w:val="-2"/>
          <w:sz w:val="20"/>
          <w:szCs w:val="20"/>
        </w:rPr>
        <w:t xml:space="preserve">bairros dos jardins por ele delimitada, o traçado urbano, a vegetação e as linhas demarcatórias dos lotes, </w:t>
      </w:r>
      <w:r>
        <w:rPr>
          <w:rFonts w:ascii="Arial" w:hAnsi="Arial" w:cs="Arial"/>
          <w:sz w:val="20"/>
          <w:szCs w:val="20"/>
        </w:rPr>
        <w:t xml:space="preserve">estabelecendo diretrizes e a obrigatoriedade de todas as intervenções nos lotes serem objeto de prévia </w:t>
      </w:r>
    </w:p>
    <w:p w:rsidR="007D25D7" w:rsidRDefault="007D25D7">
      <w:pPr>
        <w:widowControl w:val="0"/>
        <w:autoSpaceDE w:val="0"/>
        <w:autoSpaceDN w:val="0"/>
        <w:adjustRightInd w:val="0"/>
        <w:spacing w:line="229" w:lineRule="exact"/>
        <w:ind w:left="10" w:right="5984"/>
      </w:pPr>
      <w:r>
        <w:rPr>
          <w:rFonts w:ascii="Arial" w:hAnsi="Arial" w:cs="Arial"/>
          <w:spacing w:val="-3"/>
          <w:sz w:val="20"/>
          <w:szCs w:val="20"/>
        </w:rPr>
        <w:t xml:space="preserve">deliberação daquele Conselho; </w:t>
      </w:r>
    </w:p>
    <w:p w:rsidR="007D25D7" w:rsidRDefault="007D25D7">
      <w:pPr>
        <w:widowControl w:val="0"/>
        <w:autoSpaceDE w:val="0"/>
        <w:autoSpaceDN w:val="0"/>
        <w:adjustRightInd w:val="0"/>
        <w:spacing w:line="231" w:lineRule="exact"/>
        <w:ind w:left="10" w:right="5984"/>
        <w:rPr>
          <w:sz w:val="23"/>
          <w:szCs w:val="23"/>
        </w:rPr>
      </w:pPr>
    </w:p>
    <w:p w:rsidR="007D25D7" w:rsidRDefault="007D25D7">
      <w:pPr>
        <w:widowControl w:val="0"/>
        <w:autoSpaceDE w:val="0"/>
        <w:autoSpaceDN w:val="0"/>
        <w:adjustRightInd w:val="0"/>
        <w:spacing w:line="229" w:lineRule="exact"/>
        <w:ind w:left="10" w:right="47" w:firstLine="425"/>
      </w:pPr>
      <w:r>
        <w:rPr>
          <w:rFonts w:ascii="Arial" w:hAnsi="Arial" w:cs="Arial"/>
          <w:spacing w:val="-1"/>
          <w:sz w:val="20"/>
          <w:szCs w:val="20"/>
        </w:rPr>
        <w:t xml:space="preserve">Considerando que o CONPRESP nos termos da Lei 10.032 de 27 de dezembro de 1985 tombou de </w:t>
      </w:r>
    </w:p>
    <w:p w:rsidR="007D25D7" w:rsidRDefault="007D25D7">
      <w:pPr>
        <w:widowControl w:val="0"/>
        <w:autoSpaceDE w:val="0"/>
        <w:autoSpaceDN w:val="0"/>
        <w:adjustRightInd w:val="0"/>
        <w:spacing w:line="229" w:lineRule="exact"/>
        <w:ind w:left="10" w:right="4926"/>
      </w:pPr>
      <w:r>
        <w:rPr>
          <w:rFonts w:ascii="Arial" w:hAnsi="Arial" w:cs="Arial"/>
          <w:spacing w:val="-3"/>
          <w:sz w:val="20"/>
          <w:szCs w:val="20"/>
        </w:rPr>
        <w:t xml:space="preserve">ofício a mesma área pela Resolução 05/91*; </w:t>
      </w:r>
    </w:p>
    <w:p w:rsidR="007D25D7" w:rsidRDefault="007D25D7">
      <w:pPr>
        <w:widowControl w:val="0"/>
        <w:autoSpaceDE w:val="0"/>
        <w:autoSpaceDN w:val="0"/>
        <w:adjustRightInd w:val="0"/>
        <w:spacing w:line="231" w:lineRule="exact"/>
        <w:ind w:left="10" w:right="4926"/>
        <w:rPr>
          <w:sz w:val="23"/>
          <w:szCs w:val="23"/>
        </w:rPr>
      </w:pPr>
    </w:p>
    <w:p w:rsidR="007D25D7" w:rsidRDefault="007D25D7">
      <w:pPr>
        <w:widowControl w:val="0"/>
        <w:autoSpaceDE w:val="0"/>
        <w:autoSpaceDN w:val="0"/>
        <w:adjustRightInd w:val="0"/>
        <w:spacing w:line="229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 xml:space="preserve">Considerando que as intervenções nos lotes são objeto de prévia deliberação do CONDEPHAAT e </w:t>
      </w:r>
      <w:r>
        <w:rPr>
          <w:rFonts w:ascii="Arial" w:hAnsi="Arial" w:cs="Arial"/>
          <w:spacing w:val="1"/>
          <w:sz w:val="20"/>
          <w:szCs w:val="20"/>
        </w:rPr>
        <w:t xml:space="preserve">do CONPRESP, e que o Conselho Municipal tem por fundamento de suas decisões as diretrizes </w:t>
      </w: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10" w:right="5476"/>
      </w:pPr>
      <w:r>
        <w:rPr>
          <w:rFonts w:ascii="Arial" w:hAnsi="Arial" w:cs="Arial"/>
          <w:spacing w:val="-3"/>
          <w:sz w:val="20"/>
          <w:szCs w:val="20"/>
        </w:rPr>
        <w:t xml:space="preserve">estabelecidas pelo CONDEPHAAT; e </w:t>
      </w:r>
    </w:p>
    <w:p w:rsidR="007D25D7" w:rsidRDefault="007D25D7">
      <w:pPr>
        <w:widowControl w:val="0"/>
        <w:autoSpaceDE w:val="0"/>
        <w:autoSpaceDN w:val="0"/>
        <w:adjustRightInd w:val="0"/>
        <w:spacing w:line="229" w:lineRule="exact"/>
        <w:ind w:left="10" w:right="5476"/>
        <w:rPr>
          <w:sz w:val="23"/>
          <w:szCs w:val="23"/>
        </w:rPr>
      </w:pP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</w:pPr>
      <w:r>
        <w:rPr>
          <w:rFonts w:ascii="Arial" w:hAnsi="Arial" w:cs="Arial"/>
          <w:sz w:val="20"/>
          <w:szCs w:val="20"/>
        </w:rPr>
        <w:t xml:space="preserve">Considerando, finalmente, a necessidade de agilização dos procedimentos para apreciação dos </w:t>
      </w:r>
      <w:r>
        <w:rPr>
          <w:rFonts w:ascii="Arial" w:hAnsi="Arial" w:cs="Arial"/>
          <w:spacing w:val="-4"/>
          <w:sz w:val="20"/>
          <w:szCs w:val="20"/>
        </w:rPr>
        <w:t xml:space="preserve">pedidos de intervenção. </w:t>
      </w:r>
    </w:p>
    <w:p w:rsidR="007D25D7" w:rsidRDefault="007D25D7">
      <w:pPr>
        <w:widowControl w:val="0"/>
        <w:autoSpaceDE w:val="0"/>
        <w:autoSpaceDN w:val="0"/>
        <w:adjustRightInd w:val="0"/>
        <w:spacing w:line="259" w:lineRule="exact"/>
        <w:ind w:left="10" w:right="48" w:firstLine="426"/>
        <w:rPr>
          <w:sz w:val="26"/>
          <w:szCs w:val="26"/>
        </w:rPr>
      </w:pPr>
    </w:p>
    <w:p w:rsidR="007D25D7" w:rsidRDefault="007D25D7">
      <w:pPr>
        <w:widowControl w:val="0"/>
        <w:autoSpaceDE w:val="0"/>
        <w:autoSpaceDN w:val="0"/>
        <w:adjustRightInd w:val="0"/>
        <w:spacing w:line="200" w:lineRule="exact"/>
        <w:ind w:left="436" w:right="7981"/>
      </w:pPr>
      <w:r>
        <w:rPr>
          <w:rFonts w:ascii="Arial" w:hAnsi="Arial" w:cs="Arial"/>
          <w:spacing w:val="-9"/>
          <w:sz w:val="20"/>
          <w:szCs w:val="20"/>
        </w:rPr>
        <w:t xml:space="preserve">RESOLVE: </w:t>
      </w:r>
    </w:p>
    <w:p w:rsidR="007D25D7" w:rsidRDefault="007D25D7">
      <w:pPr>
        <w:widowControl w:val="0"/>
        <w:autoSpaceDE w:val="0"/>
        <w:autoSpaceDN w:val="0"/>
        <w:adjustRightInd w:val="0"/>
        <w:spacing w:line="272" w:lineRule="exact"/>
        <w:ind w:left="436" w:right="7981"/>
        <w:rPr>
          <w:sz w:val="27"/>
          <w:szCs w:val="27"/>
        </w:rPr>
      </w:pPr>
    </w:p>
    <w:p w:rsidR="007D25D7" w:rsidRDefault="007D25D7">
      <w:pPr>
        <w:widowControl w:val="0"/>
        <w:autoSpaceDE w:val="0"/>
        <w:autoSpaceDN w:val="0"/>
        <w:adjustRightInd w:val="0"/>
        <w:spacing w:line="234" w:lineRule="exact"/>
        <w:ind w:left="436" w:right="48"/>
      </w:pP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 - Os pedidos de autorização para obras novas, reforma, conservação, restauração, reparação, </w:t>
      </w:r>
    </w:p>
    <w:p w:rsidR="007D25D7" w:rsidRDefault="007D25D7">
      <w:pPr>
        <w:widowControl w:val="0"/>
        <w:autoSpaceDE w:val="0"/>
        <w:autoSpaceDN w:val="0"/>
        <w:adjustRightInd w:val="0"/>
        <w:spacing w:line="345" w:lineRule="exact"/>
        <w:ind w:left="10" w:right="47"/>
      </w:pPr>
      <w:r>
        <w:rPr>
          <w:rFonts w:ascii="Arial" w:hAnsi="Arial" w:cs="Arial"/>
          <w:sz w:val="20"/>
          <w:szCs w:val="20"/>
        </w:rPr>
        <w:t>demolição e regularização em i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20"/>
          <w:szCs w:val="20"/>
        </w:rPr>
        <w:t xml:space="preserve">móveis situados dentro do perímetro definido pela Resolução 02/86 e </w:t>
      </w:r>
    </w:p>
    <w:p w:rsidR="007D25D7" w:rsidRDefault="007D25D7">
      <w:pPr>
        <w:widowControl w:val="0"/>
        <w:autoSpaceDE w:val="0"/>
        <w:autoSpaceDN w:val="0"/>
        <w:adjustRightInd w:val="0"/>
        <w:spacing w:line="114" w:lineRule="exact"/>
        <w:ind w:left="10" w:right="50"/>
      </w:pPr>
      <w:r>
        <w:rPr>
          <w:rFonts w:ascii="Arial" w:hAnsi="Arial" w:cs="Arial"/>
          <w:spacing w:val="2"/>
          <w:sz w:val="20"/>
          <w:szCs w:val="20"/>
        </w:rPr>
        <w:t xml:space="preserve">02/88 do CONDEPHAAT e n 05/91* do CONPRESP, deverão ser instruídos com os seguintes </w:t>
      </w: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10" w:right="7436"/>
      </w:pPr>
      <w:r>
        <w:rPr>
          <w:rFonts w:ascii="Arial" w:hAnsi="Arial" w:cs="Arial"/>
          <w:spacing w:val="-7"/>
          <w:sz w:val="20"/>
          <w:szCs w:val="20"/>
        </w:rPr>
        <w:t xml:space="preserve">documentos: </w:t>
      </w:r>
    </w:p>
    <w:p w:rsidR="007D25D7" w:rsidRDefault="007D25D7">
      <w:pPr>
        <w:widowControl w:val="0"/>
        <w:autoSpaceDE w:val="0"/>
        <w:autoSpaceDN w:val="0"/>
        <w:adjustRightInd w:val="0"/>
        <w:spacing w:line="229" w:lineRule="exact"/>
        <w:ind w:left="10" w:right="7436"/>
        <w:rPr>
          <w:sz w:val="23"/>
          <w:szCs w:val="23"/>
        </w:rPr>
      </w:pP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10" w:right="47" w:firstLine="426"/>
      </w:pPr>
      <w:r>
        <w:rPr>
          <w:rFonts w:ascii="Arial" w:hAnsi="Arial" w:cs="Arial"/>
          <w:sz w:val="20"/>
          <w:szCs w:val="20"/>
        </w:rPr>
        <w:t xml:space="preserve">1.1. requerimento dos proprietários, do qual conste a qualificação e endereço, inclusive telefone e </w:t>
      </w: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861" w:right="1228"/>
      </w:pPr>
      <w:r>
        <w:rPr>
          <w:rFonts w:ascii="Arial" w:hAnsi="Arial" w:cs="Arial"/>
          <w:spacing w:val="-2"/>
          <w:sz w:val="20"/>
          <w:szCs w:val="20"/>
        </w:rPr>
        <w:t xml:space="preserve">fax do requerente, discriminando o tipo de intervenção a ser feita no bem (2 vias) </w:t>
      </w:r>
    </w:p>
    <w:p w:rsidR="007D25D7" w:rsidRDefault="007D25D7">
      <w:pPr>
        <w:widowControl w:val="0"/>
        <w:autoSpaceDE w:val="0"/>
        <w:autoSpaceDN w:val="0"/>
        <w:adjustRightInd w:val="0"/>
        <w:spacing w:line="229" w:lineRule="exact"/>
        <w:ind w:left="861" w:right="47"/>
      </w:pPr>
      <w:r>
        <w:rPr>
          <w:rFonts w:ascii="Arial" w:hAnsi="Arial" w:cs="Arial"/>
          <w:sz w:val="20"/>
          <w:szCs w:val="20"/>
        </w:rPr>
        <w:t xml:space="preserve">1.1.1. Caso o requerimento seja feito por terceiro deverá vir acompanhado de autorização </w:t>
      </w: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436" w:right="6330" w:firstLine="992"/>
      </w:pPr>
      <w:r>
        <w:rPr>
          <w:rFonts w:ascii="Arial" w:hAnsi="Arial" w:cs="Arial"/>
          <w:spacing w:val="-6"/>
          <w:sz w:val="20"/>
          <w:szCs w:val="20"/>
        </w:rPr>
        <w:t xml:space="preserve">específica; </w:t>
      </w: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436" w:right="3911"/>
      </w:pPr>
      <w:r>
        <w:rPr>
          <w:rFonts w:ascii="Arial" w:hAnsi="Arial" w:cs="Arial"/>
          <w:spacing w:val="-2"/>
          <w:sz w:val="20"/>
          <w:szCs w:val="20"/>
        </w:rPr>
        <w:t xml:space="preserve">1.2. título de propriedade ou comprovante de posse; </w:t>
      </w:r>
    </w:p>
    <w:p w:rsidR="007D25D7" w:rsidRDefault="007D25D7">
      <w:pPr>
        <w:widowControl w:val="0"/>
        <w:autoSpaceDE w:val="0"/>
        <w:autoSpaceDN w:val="0"/>
        <w:adjustRightInd w:val="0"/>
        <w:spacing w:line="229" w:lineRule="exact"/>
        <w:ind w:left="436" w:right="4402"/>
      </w:pPr>
      <w:r>
        <w:rPr>
          <w:rFonts w:ascii="Arial" w:hAnsi="Arial" w:cs="Arial"/>
          <w:spacing w:val="-2"/>
          <w:sz w:val="20"/>
          <w:szCs w:val="20"/>
        </w:rPr>
        <w:t xml:space="preserve">1.3. projeto arquitetônico completo, em 2 vias; </w:t>
      </w: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436" w:right="3721"/>
      </w:pPr>
      <w:r>
        <w:rPr>
          <w:rFonts w:ascii="Arial" w:hAnsi="Arial" w:cs="Arial"/>
          <w:spacing w:val="-2"/>
          <w:sz w:val="20"/>
          <w:szCs w:val="20"/>
        </w:rPr>
        <w:t xml:space="preserve">1.4. memorial descritivo, em 2 vias, quando for o caso; </w:t>
      </w: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436" w:right="5612"/>
      </w:pPr>
      <w:r>
        <w:rPr>
          <w:rFonts w:ascii="Arial" w:hAnsi="Arial" w:cs="Arial"/>
          <w:spacing w:val="-3"/>
          <w:sz w:val="20"/>
          <w:szCs w:val="20"/>
        </w:rPr>
        <w:t xml:space="preserve">1.5. documentação fotográfica; </w:t>
      </w:r>
    </w:p>
    <w:p w:rsidR="007D25D7" w:rsidRDefault="007D25D7">
      <w:pPr>
        <w:widowControl w:val="0"/>
        <w:autoSpaceDE w:val="0"/>
        <w:autoSpaceDN w:val="0"/>
        <w:adjustRightInd w:val="0"/>
        <w:spacing w:line="229" w:lineRule="exact"/>
        <w:ind w:left="436" w:right="48"/>
      </w:pPr>
      <w:r>
        <w:rPr>
          <w:rFonts w:ascii="Arial" w:hAnsi="Arial" w:cs="Arial"/>
          <w:spacing w:val="-1"/>
          <w:sz w:val="20"/>
          <w:szCs w:val="20"/>
        </w:rPr>
        <w:t xml:space="preserve">1.6. levantamento planialtimétrico-cadastral com localização das espécies arbóreas e indicação dos </w:t>
      </w: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436" w:right="2890" w:firstLine="566"/>
      </w:pPr>
      <w:r>
        <w:rPr>
          <w:rFonts w:ascii="Arial" w:hAnsi="Arial" w:cs="Arial"/>
          <w:spacing w:val="-2"/>
          <w:sz w:val="20"/>
          <w:szCs w:val="20"/>
        </w:rPr>
        <w:t xml:space="preserve">seus nomes científicos ou populares em escala adequada; </w:t>
      </w:r>
    </w:p>
    <w:p w:rsidR="007D25D7" w:rsidRDefault="007D25D7">
      <w:pPr>
        <w:widowControl w:val="0"/>
        <w:autoSpaceDE w:val="0"/>
        <w:autoSpaceDN w:val="0"/>
        <w:adjustRightInd w:val="0"/>
        <w:spacing w:line="230" w:lineRule="exact"/>
        <w:ind w:left="10" w:right="48" w:firstLine="426"/>
      </w:pPr>
      <w:r>
        <w:rPr>
          <w:rFonts w:ascii="Arial" w:hAnsi="Arial" w:cs="Arial"/>
          <w:spacing w:val="1"/>
          <w:sz w:val="20"/>
          <w:szCs w:val="20"/>
        </w:rPr>
        <w:t xml:space="preserve">1.7. o requerente poderá apresentar cópia do projeto arquitetônico e memorial descritivo já </w:t>
      </w:r>
    </w:p>
    <w:p w:rsidR="007D25D7" w:rsidRDefault="007D25D7">
      <w:pPr>
        <w:widowControl w:val="0"/>
        <w:autoSpaceDE w:val="0"/>
        <w:autoSpaceDN w:val="0"/>
        <w:adjustRightInd w:val="0"/>
        <w:spacing w:line="229" w:lineRule="exact"/>
        <w:ind w:left="436" w:right="2779" w:firstLine="424"/>
      </w:pPr>
      <w:r>
        <w:rPr>
          <w:rFonts w:ascii="Arial" w:hAnsi="Arial" w:cs="Arial"/>
          <w:spacing w:val="-3"/>
          <w:sz w:val="20"/>
          <w:szCs w:val="20"/>
        </w:rPr>
        <w:t xml:space="preserve">aprovados pelo CONDEPHAAT, para agilização do processo. </w:t>
      </w:r>
    </w:p>
    <w:p w:rsidR="007D25D7" w:rsidRDefault="007D25D7">
      <w:pPr>
        <w:widowControl w:val="0"/>
        <w:autoSpaceDE w:val="0"/>
        <w:autoSpaceDN w:val="0"/>
        <w:adjustRightInd w:val="0"/>
        <w:spacing w:line="226" w:lineRule="exact"/>
        <w:ind w:left="436" w:right="2779" w:firstLine="424"/>
        <w:rPr>
          <w:sz w:val="23"/>
          <w:szCs w:val="23"/>
        </w:rPr>
      </w:pPr>
    </w:p>
    <w:p w:rsidR="007D25D7" w:rsidRDefault="007D25D7">
      <w:pPr>
        <w:widowControl w:val="0"/>
        <w:autoSpaceDE w:val="0"/>
        <w:autoSpaceDN w:val="0"/>
        <w:adjustRightInd w:val="0"/>
        <w:spacing w:line="234" w:lineRule="exact"/>
        <w:ind w:left="10" w:right="49" w:firstLine="426"/>
      </w:pPr>
      <w:r>
        <w:rPr>
          <w:rFonts w:ascii="Arial" w:hAnsi="Arial" w:cs="Arial"/>
          <w:b/>
          <w:bCs/>
          <w:spacing w:val="1"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position w:val="5"/>
          <w:sz w:val="12"/>
          <w:szCs w:val="12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- Esta Resolução entra em vigor na data de sua publicação revogadas as disposições em </w:t>
      </w:r>
    </w:p>
    <w:p w:rsidR="007D25D7" w:rsidRDefault="007D25D7">
      <w:pPr>
        <w:widowControl w:val="0"/>
        <w:autoSpaceDE w:val="0"/>
        <w:autoSpaceDN w:val="0"/>
        <w:adjustRightInd w:val="0"/>
        <w:spacing w:line="229" w:lineRule="exact"/>
        <w:ind w:left="10" w:right="4906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contrário, e, em especial a Resolução 07/96. </w:t>
      </w:r>
    </w:p>
    <w:p w:rsidR="007D25D7" w:rsidRDefault="007D25D7">
      <w:pPr>
        <w:widowControl w:val="0"/>
        <w:autoSpaceDE w:val="0"/>
        <w:autoSpaceDN w:val="0"/>
        <w:adjustRightInd w:val="0"/>
        <w:spacing w:line="98" w:lineRule="exact"/>
        <w:ind w:left="10" w:right="4906"/>
        <w:rPr>
          <w:sz w:val="10"/>
          <w:szCs w:val="10"/>
        </w:rPr>
      </w:pPr>
    </w:p>
    <w:p w:rsidR="007D25D7" w:rsidRDefault="007D25D7">
      <w:pPr>
        <w:widowControl w:val="0"/>
        <w:autoSpaceDE w:val="0"/>
        <w:autoSpaceDN w:val="0"/>
        <w:adjustRightInd w:val="0"/>
        <w:spacing w:line="240" w:lineRule="exact"/>
        <w:ind w:left="10" w:right="4906"/>
      </w:pPr>
    </w:p>
    <w:p w:rsidR="007D25D7" w:rsidRDefault="007D25D7">
      <w:pPr>
        <w:widowControl w:val="0"/>
        <w:autoSpaceDE w:val="0"/>
        <w:autoSpaceDN w:val="0"/>
        <w:adjustRightInd w:val="0"/>
        <w:spacing w:line="240" w:lineRule="exact"/>
        <w:ind w:left="10" w:right="4906"/>
      </w:pPr>
    </w:p>
    <w:p w:rsidR="007D25D7" w:rsidRDefault="007D25D7">
      <w:pPr>
        <w:widowControl w:val="0"/>
        <w:autoSpaceDE w:val="0"/>
        <w:autoSpaceDN w:val="0"/>
        <w:adjustRightInd w:val="0"/>
        <w:spacing w:line="240" w:lineRule="exact"/>
        <w:ind w:left="10" w:right="4906"/>
      </w:pPr>
    </w:p>
    <w:p w:rsidR="007D25D7" w:rsidRDefault="007D25D7">
      <w:pPr>
        <w:widowControl w:val="0"/>
        <w:autoSpaceDE w:val="0"/>
        <w:autoSpaceDN w:val="0"/>
        <w:adjustRightInd w:val="0"/>
        <w:spacing w:line="240" w:lineRule="exact"/>
        <w:ind w:left="10" w:right="4906"/>
      </w:pPr>
    </w:p>
    <w:p w:rsidR="007D25D7" w:rsidRDefault="007D25D7">
      <w:pPr>
        <w:widowControl w:val="0"/>
        <w:autoSpaceDE w:val="0"/>
        <w:autoSpaceDN w:val="0"/>
        <w:adjustRightInd w:val="0"/>
        <w:spacing w:line="219" w:lineRule="exact"/>
        <w:ind w:left="436" w:right="6774"/>
      </w:pPr>
      <w:r>
        <w:rPr>
          <w:rFonts w:ascii="Arial" w:hAnsi="Arial" w:cs="Arial"/>
          <w:b/>
          <w:bCs/>
          <w:spacing w:val="-7"/>
          <w:sz w:val="21"/>
          <w:szCs w:val="21"/>
        </w:rPr>
        <w:t xml:space="preserve">Observações: </w:t>
      </w:r>
    </w:p>
    <w:p w:rsidR="007D25D7" w:rsidRDefault="007D25D7">
      <w:pPr>
        <w:widowControl w:val="0"/>
        <w:autoSpaceDE w:val="0"/>
        <w:autoSpaceDN w:val="0"/>
        <w:adjustRightInd w:val="0"/>
        <w:spacing w:line="251" w:lineRule="exact"/>
        <w:ind w:left="436" w:right="6774"/>
        <w:rPr>
          <w:sz w:val="25"/>
          <w:szCs w:val="25"/>
        </w:rPr>
      </w:pPr>
    </w:p>
    <w:p w:rsidR="007D25D7" w:rsidRDefault="007D25D7">
      <w:pPr>
        <w:widowControl w:val="0"/>
        <w:autoSpaceDE w:val="0"/>
        <w:autoSpaceDN w:val="0"/>
        <w:adjustRightInd w:val="0"/>
        <w:spacing w:line="253" w:lineRule="exact"/>
        <w:ind w:left="436" w:right="47"/>
      </w:pPr>
      <w:r>
        <w:rPr>
          <w:rFonts w:ascii="Arial" w:hAnsi="Arial" w:cs="Arial"/>
          <w:sz w:val="21"/>
          <w:szCs w:val="21"/>
        </w:rPr>
        <w:t xml:space="preserve">1. *Necessidade de retificação da publicação pois no DOM de 06/novembro/96 constou </w:t>
      </w:r>
    </w:p>
    <w:p w:rsidR="007D25D7" w:rsidRDefault="007D25D7">
      <w:pPr>
        <w:widowControl w:val="0"/>
        <w:autoSpaceDE w:val="0"/>
        <w:autoSpaceDN w:val="0"/>
        <w:adjustRightInd w:val="0"/>
        <w:spacing w:line="253" w:lineRule="exact"/>
        <w:ind w:left="10" w:right="3201"/>
        <w:rPr>
          <w:rFonts w:ascii="Arial" w:hAnsi="Arial" w:cs="Arial"/>
          <w:spacing w:val="-2"/>
          <w:sz w:val="21"/>
          <w:szCs w:val="21"/>
        </w:rPr>
      </w:pPr>
      <w:r>
        <w:rPr>
          <w:rFonts w:ascii="Arial" w:hAnsi="Arial" w:cs="Arial"/>
          <w:spacing w:val="-2"/>
          <w:sz w:val="21"/>
          <w:szCs w:val="21"/>
        </w:rPr>
        <w:t xml:space="preserve">"Res. 05/92" sendo que o correto é "Res. 05/91" (ex-officio). </w:t>
      </w:r>
    </w:p>
    <w:sectPr w:rsidR="007D25D7" w:rsidSect="007D25D7">
      <w:pgSz w:w="11900" w:h="16840"/>
      <w:pgMar w:top="1420" w:right="1640" w:bottom="400" w:left="8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1A7"/>
    <w:rsid w:val="001D31A7"/>
    <w:rsid w:val="00525AD7"/>
    <w:rsid w:val="007D25D7"/>
    <w:rsid w:val="00A9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380</Words>
  <Characters>2057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2014-02-06T19:56:00Z</dcterms:created>
  <dcterms:modified xsi:type="dcterms:W3CDTF">2014-02-06T19:56:00Z</dcterms:modified>
</cp:coreProperties>
</file>