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8F" w:rsidRDefault="006B018F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6B018F" w:rsidRDefault="006B018F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6B018F" w:rsidRDefault="006B018F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6B018F" w:rsidRDefault="006B018F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6B018F" w:rsidRDefault="006B018F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6B018F" w:rsidRDefault="006B018F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6B018F" w:rsidRDefault="006B018F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6B018F" w:rsidRDefault="006B018F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16/91 </w:t>
      </w:r>
    </w:p>
    <w:p w:rsidR="006B018F" w:rsidRDefault="006B018F">
      <w:pPr>
        <w:widowControl w:val="0"/>
        <w:autoSpaceDE w:val="0"/>
        <w:autoSpaceDN w:val="0"/>
        <w:adjustRightInd w:val="0"/>
        <w:spacing w:line="208" w:lineRule="exact"/>
        <w:ind w:left="14" w:right="5478"/>
        <w:rPr>
          <w:sz w:val="21"/>
          <w:szCs w:val="21"/>
        </w:rPr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6B018F" w:rsidRDefault="006B018F">
      <w:pPr>
        <w:widowControl w:val="0"/>
        <w:autoSpaceDE w:val="0"/>
        <w:autoSpaceDN w:val="0"/>
        <w:adjustRightInd w:val="0"/>
        <w:spacing w:line="223" w:lineRule="exact"/>
        <w:ind w:left="14" w:right="45" w:firstLine="413"/>
      </w:pPr>
      <w:r>
        <w:rPr>
          <w:rFonts w:ascii="Arial" w:hAnsi="Arial" w:cs="Arial"/>
          <w:sz w:val="19"/>
          <w:szCs w:val="19"/>
        </w:rPr>
        <w:t xml:space="preserve">Por maioria de votos dos Conselheiros presentes à reunião realizada aos 21 de Junho de </w:t>
      </w:r>
      <w:r>
        <w:rPr>
          <w:rFonts w:ascii="Arial" w:hAnsi="Arial" w:cs="Arial"/>
          <w:spacing w:val="1"/>
          <w:sz w:val="19"/>
          <w:szCs w:val="19"/>
        </w:rPr>
        <w:t xml:space="preserve">1991, o Conselho Municipal de Preservação do Patrimônio Histórico, Cultural e Ambiental da </w:t>
      </w:r>
      <w:r>
        <w:rPr>
          <w:rFonts w:ascii="Arial" w:hAnsi="Arial" w:cs="Arial"/>
          <w:sz w:val="19"/>
          <w:szCs w:val="19"/>
        </w:rPr>
        <w:t xml:space="preserve">Cidade de São Paulo - CONPRESP, resolve, nos termos e para os fins da Lei 10.032/85, com as </w:t>
      </w:r>
    </w:p>
    <w:p w:rsidR="006B018F" w:rsidRDefault="006B018F">
      <w:pPr>
        <w:widowControl w:val="0"/>
        <w:autoSpaceDE w:val="0"/>
        <w:autoSpaceDN w:val="0"/>
        <w:adjustRightInd w:val="0"/>
        <w:spacing w:line="224" w:lineRule="exact"/>
        <w:ind w:left="14" w:right="434"/>
      </w:pPr>
      <w:r>
        <w:rPr>
          <w:rFonts w:ascii="Arial" w:hAnsi="Arial" w:cs="Arial"/>
          <w:spacing w:val="-2"/>
          <w:sz w:val="19"/>
          <w:szCs w:val="19"/>
        </w:rPr>
        <w:t>alterações introduzidas pela Lei 10.236/86,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abrir processo de tombamento</w:t>
      </w:r>
      <w:r>
        <w:rPr>
          <w:rFonts w:ascii="Arial" w:hAnsi="Arial" w:cs="Arial"/>
          <w:spacing w:val="-2"/>
          <w:sz w:val="19"/>
          <w:szCs w:val="19"/>
        </w:rPr>
        <w:t xml:space="preserve"> do seguinte bem: </w:t>
      </w:r>
    </w:p>
    <w:p w:rsidR="006B018F" w:rsidRDefault="006B018F">
      <w:pPr>
        <w:widowControl w:val="0"/>
        <w:autoSpaceDE w:val="0"/>
        <w:autoSpaceDN w:val="0"/>
        <w:adjustRightInd w:val="0"/>
        <w:spacing w:line="222" w:lineRule="exact"/>
        <w:ind w:left="14" w:right="434"/>
        <w:rPr>
          <w:sz w:val="22"/>
          <w:szCs w:val="22"/>
        </w:rPr>
      </w:pPr>
    </w:p>
    <w:p w:rsidR="006B018F" w:rsidRDefault="006B018F">
      <w:pPr>
        <w:widowControl w:val="0"/>
        <w:autoSpaceDE w:val="0"/>
        <w:autoSpaceDN w:val="0"/>
        <w:adjustRightInd w:val="0"/>
        <w:spacing w:line="253" w:lineRule="exact"/>
        <w:ind w:left="14" w:right="44"/>
      </w:pPr>
      <w:r>
        <w:rPr>
          <w:spacing w:val="2"/>
          <w:sz w:val="29"/>
          <w:szCs w:val="29"/>
        </w:rPr>
        <w:t>•</w:t>
      </w:r>
      <w:r>
        <w:rPr>
          <w:rFonts w:ascii="Arial" w:hAnsi="Arial" w:cs="Arial"/>
          <w:spacing w:val="2"/>
          <w:sz w:val="19"/>
          <w:szCs w:val="19"/>
        </w:rPr>
        <w:t xml:space="preserve"> "Perímetro que começa na confluência da Rodovia Raposo Tavares com a Rua Pedro </w:t>
      </w:r>
    </w:p>
    <w:p w:rsidR="006B018F" w:rsidRDefault="006B018F">
      <w:pPr>
        <w:widowControl w:val="0"/>
        <w:autoSpaceDE w:val="0"/>
        <w:autoSpaceDN w:val="0"/>
        <w:adjustRightInd w:val="0"/>
        <w:spacing w:line="207" w:lineRule="exact"/>
        <w:ind w:left="290" w:right="44"/>
      </w:pPr>
      <w:r>
        <w:rPr>
          <w:rFonts w:ascii="Arial" w:hAnsi="Arial" w:cs="Arial"/>
          <w:sz w:val="19"/>
          <w:szCs w:val="19"/>
        </w:rPr>
        <w:t xml:space="preserve">Peccinini*, segue-se por esta rua até a altura da Rua Francisco Penoti, dobra-se a direita e </w:t>
      </w:r>
    </w:p>
    <w:p w:rsidR="006B018F" w:rsidRDefault="006B018F">
      <w:pPr>
        <w:widowControl w:val="0"/>
        <w:autoSpaceDE w:val="0"/>
        <w:autoSpaceDN w:val="0"/>
        <w:adjustRightInd w:val="0"/>
        <w:spacing w:line="223" w:lineRule="exact"/>
        <w:ind w:left="290" w:right="44"/>
      </w:pPr>
      <w:r>
        <w:rPr>
          <w:rFonts w:ascii="Arial" w:hAnsi="Arial" w:cs="Arial"/>
          <w:sz w:val="19"/>
          <w:szCs w:val="19"/>
        </w:rPr>
        <w:t xml:space="preserve">prossegue-se até o final desta rua; vira-se a esquerda e segue-se pelo fundo dos lotes das quadras 216 e 215 (setor 101) até a Av. Eliseu de Almeida; dobra-se a direita e prossegue-se </w:t>
      </w:r>
      <w:r>
        <w:rPr>
          <w:rFonts w:ascii="Arial" w:hAnsi="Arial" w:cs="Arial"/>
          <w:spacing w:val="-1"/>
          <w:sz w:val="19"/>
          <w:szCs w:val="19"/>
        </w:rPr>
        <w:t xml:space="preserve">por esta Avenida até o limite de fundo do lote 26 da quadra 214 do setor 101; vira-se a direita e </w:t>
      </w:r>
      <w:r>
        <w:rPr>
          <w:rFonts w:ascii="Arial" w:hAnsi="Arial" w:cs="Arial"/>
          <w:spacing w:val="-2"/>
          <w:sz w:val="19"/>
          <w:szCs w:val="19"/>
        </w:rPr>
        <w:t xml:space="preserve">segue-se pelo fundo dos lotes da quadra 214 (setor 101) até a Rodovia Raposo Tavares; dobra- </w:t>
      </w:r>
      <w:r>
        <w:rPr>
          <w:rFonts w:ascii="Arial" w:hAnsi="Arial" w:cs="Arial"/>
          <w:spacing w:val="-1"/>
          <w:sz w:val="19"/>
          <w:szCs w:val="19"/>
        </w:rPr>
        <w:t xml:space="preserve">se a direita e prossegue-se por esta rodovia até o ponto inicial na confluência com a Rua Pedro </w:t>
      </w:r>
    </w:p>
    <w:p w:rsidR="006B018F" w:rsidRDefault="006B018F">
      <w:pPr>
        <w:widowControl w:val="0"/>
        <w:autoSpaceDE w:val="0"/>
        <w:autoSpaceDN w:val="0"/>
        <w:adjustRightInd w:val="0"/>
        <w:spacing w:line="224" w:lineRule="exact"/>
        <w:ind w:left="290" w:right="6721"/>
        <w:rPr>
          <w:rFonts w:ascii="Arial" w:hAnsi="Arial" w:cs="Arial"/>
          <w:spacing w:val="-6"/>
          <w:sz w:val="19"/>
          <w:szCs w:val="19"/>
        </w:rPr>
      </w:pPr>
      <w:r>
        <w:rPr>
          <w:rFonts w:ascii="Arial" w:hAnsi="Arial" w:cs="Arial"/>
          <w:spacing w:val="-6"/>
          <w:sz w:val="19"/>
          <w:szCs w:val="19"/>
        </w:rPr>
        <w:t xml:space="preserve">Peccinini." </w:t>
      </w:r>
    </w:p>
    <w:p w:rsidR="006B018F" w:rsidRDefault="006B018F">
      <w:pPr>
        <w:widowControl w:val="0"/>
        <w:autoSpaceDE w:val="0"/>
        <w:autoSpaceDN w:val="0"/>
        <w:adjustRightInd w:val="0"/>
        <w:spacing w:line="193" w:lineRule="exact"/>
        <w:ind w:left="290" w:right="6721"/>
        <w:rPr>
          <w:sz w:val="19"/>
          <w:szCs w:val="19"/>
        </w:rPr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40" w:lineRule="exact"/>
        <w:ind w:left="290" w:right="6721"/>
      </w:pPr>
    </w:p>
    <w:p w:rsidR="006B018F" w:rsidRDefault="006B018F">
      <w:pPr>
        <w:widowControl w:val="0"/>
        <w:autoSpaceDE w:val="0"/>
        <w:autoSpaceDN w:val="0"/>
        <w:adjustRightInd w:val="0"/>
        <w:spacing w:line="213" w:lineRule="exact"/>
        <w:ind w:left="428" w:right="6198"/>
      </w:pPr>
      <w:r>
        <w:rPr>
          <w:rFonts w:ascii="Arial" w:hAnsi="Arial" w:cs="Arial"/>
          <w:b/>
          <w:bCs/>
          <w:spacing w:val="-7"/>
          <w:sz w:val="21"/>
          <w:szCs w:val="21"/>
        </w:rPr>
        <w:t xml:space="preserve">Observações </w:t>
      </w:r>
    </w:p>
    <w:p w:rsidR="006B018F" w:rsidRDefault="006B018F">
      <w:pPr>
        <w:widowControl w:val="0"/>
        <w:autoSpaceDE w:val="0"/>
        <w:autoSpaceDN w:val="0"/>
        <w:adjustRightInd w:val="0"/>
        <w:spacing w:line="242" w:lineRule="exact"/>
        <w:ind w:left="428" w:right="6198"/>
      </w:pPr>
    </w:p>
    <w:p w:rsidR="006B018F" w:rsidRDefault="006B018F">
      <w:pPr>
        <w:widowControl w:val="0"/>
        <w:autoSpaceDE w:val="0"/>
        <w:autoSpaceDN w:val="0"/>
        <w:adjustRightInd w:val="0"/>
        <w:spacing w:line="247" w:lineRule="exact"/>
        <w:ind w:left="428" w:right="45"/>
      </w:pPr>
      <w:r>
        <w:rPr>
          <w:rFonts w:ascii="Arial" w:hAnsi="Arial" w:cs="Arial"/>
          <w:spacing w:val="-1"/>
          <w:sz w:val="21"/>
          <w:szCs w:val="21"/>
        </w:rPr>
        <w:t xml:space="preserve">1. *errata na publicação: o nome correto é Rua Pedro Peccinini e não Pedro Paccinini </w:t>
      </w:r>
    </w:p>
    <w:p w:rsidR="006B018F" w:rsidRDefault="006B018F">
      <w:pPr>
        <w:widowControl w:val="0"/>
        <w:autoSpaceDE w:val="0"/>
        <w:autoSpaceDN w:val="0"/>
        <w:adjustRightInd w:val="0"/>
        <w:spacing w:line="247" w:lineRule="exact"/>
        <w:ind w:left="428" w:right="2665" w:firstLine="275"/>
      </w:pPr>
      <w:r>
        <w:rPr>
          <w:rFonts w:ascii="Arial" w:hAnsi="Arial" w:cs="Arial"/>
          <w:spacing w:val="-2"/>
          <w:sz w:val="21"/>
          <w:szCs w:val="21"/>
        </w:rPr>
        <w:t xml:space="preserve">como constou (na primeira ocorrência no perímetro). </w:t>
      </w:r>
    </w:p>
    <w:p w:rsidR="006B018F" w:rsidRDefault="006B018F">
      <w:pPr>
        <w:widowControl w:val="0"/>
        <w:autoSpaceDE w:val="0"/>
        <w:autoSpaceDN w:val="0"/>
        <w:adjustRightInd w:val="0"/>
        <w:spacing w:line="246" w:lineRule="exact"/>
        <w:ind w:left="428" w:right="371"/>
        <w:rPr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>2. Esta Resolução refere-se ao processo de tombamento do</w:t>
      </w:r>
      <w:r>
        <w:rPr>
          <w:rFonts w:ascii="Arial" w:hAnsi="Arial" w:cs="Arial"/>
          <w:b/>
          <w:bCs/>
          <w:spacing w:val="-2"/>
          <w:sz w:val="21"/>
          <w:szCs w:val="21"/>
        </w:rPr>
        <w:t xml:space="preserve"> Parque Previdência</w:t>
      </w:r>
      <w:r>
        <w:rPr>
          <w:spacing w:val="-2"/>
          <w:sz w:val="21"/>
          <w:szCs w:val="21"/>
        </w:rPr>
        <w:t xml:space="preserve">. </w:t>
      </w:r>
    </w:p>
    <w:p w:rsidR="006B018F" w:rsidRDefault="006B018F">
      <w:pPr>
        <w:widowControl w:val="0"/>
        <w:autoSpaceDE w:val="0"/>
        <w:autoSpaceDN w:val="0"/>
        <w:adjustRightInd w:val="0"/>
        <w:spacing w:line="246" w:lineRule="exact"/>
        <w:ind w:left="428" w:right="371"/>
        <w:rPr>
          <w:spacing w:val="-2"/>
          <w:sz w:val="21"/>
          <w:szCs w:val="21"/>
        </w:rPr>
        <w:sectPr w:rsidR="006B018F">
          <w:pgSz w:w="11900" w:h="16840"/>
          <w:pgMar w:top="2060" w:right="1600" w:bottom="540" w:left="1640" w:header="720" w:footer="720" w:gutter="0"/>
          <w:cols w:space="720"/>
          <w:noEndnote/>
        </w:sectPr>
      </w:pPr>
    </w:p>
    <w:p w:rsidR="006B018F" w:rsidRDefault="006B018F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6B018F" w:rsidSect="006B018F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D11"/>
    <w:rsid w:val="00214CFC"/>
    <w:rsid w:val="00607D11"/>
    <w:rsid w:val="006B018F"/>
    <w:rsid w:val="00CD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237</Words>
  <Characters>1284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2014-02-06T19:19:00Z</dcterms:created>
  <dcterms:modified xsi:type="dcterms:W3CDTF">2014-02-06T19:19:00Z</dcterms:modified>
</cp:coreProperties>
</file>