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84" w:rsidRDefault="00963784">
      <w:pPr>
        <w:widowControl w:val="0"/>
        <w:autoSpaceDE w:val="0"/>
        <w:autoSpaceDN w:val="0"/>
        <w:adjustRightInd w:val="0"/>
        <w:spacing w:line="277" w:lineRule="exact"/>
        <w:ind w:left="14" w:right="479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963784" w:rsidRDefault="00963784">
      <w:pPr>
        <w:widowControl w:val="0"/>
        <w:autoSpaceDE w:val="0"/>
        <w:autoSpaceDN w:val="0"/>
        <w:adjustRightInd w:val="0"/>
        <w:spacing w:line="245" w:lineRule="exact"/>
        <w:ind w:left="14" w:right="414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963784" w:rsidRDefault="00963784">
      <w:pPr>
        <w:widowControl w:val="0"/>
        <w:autoSpaceDE w:val="0"/>
        <w:autoSpaceDN w:val="0"/>
        <w:adjustRightInd w:val="0"/>
        <w:spacing w:line="284" w:lineRule="exact"/>
        <w:ind w:left="14" w:right="4143"/>
        <w:rPr>
          <w:sz w:val="28"/>
          <w:szCs w:val="28"/>
        </w:rPr>
      </w:pPr>
    </w:p>
    <w:p w:rsidR="00963784" w:rsidRDefault="00963784">
      <w:pPr>
        <w:widowControl w:val="0"/>
        <w:autoSpaceDE w:val="0"/>
        <w:autoSpaceDN w:val="0"/>
        <w:adjustRightInd w:val="0"/>
        <w:spacing w:line="240" w:lineRule="exact"/>
        <w:ind w:left="14" w:right="4143"/>
      </w:pPr>
    </w:p>
    <w:p w:rsidR="00963784" w:rsidRDefault="00963784">
      <w:pPr>
        <w:widowControl w:val="0"/>
        <w:autoSpaceDE w:val="0"/>
        <w:autoSpaceDN w:val="0"/>
        <w:adjustRightInd w:val="0"/>
        <w:spacing w:line="224" w:lineRule="exact"/>
        <w:ind w:left="14" w:right="248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963784" w:rsidRDefault="00963784">
      <w:pPr>
        <w:widowControl w:val="0"/>
        <w:autoSpaceDE w:val="0"/>
        <w:autoSpaceDN w:val="0"/>
        <w:adjustRightInd w:val="0"/>
        <w:spacing w:line="224" w:lineRule="exact"/>
        <w:ind w:left="14" w:right="6864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963784" w:rsidRDefault="00963784">
      <w:pPr>
        <w:widowControl w:val="0"/>
        <w:autoSpaceDE w:val="0"/>
        <w:autoSpaceDN w:val="0"/>
        <w:adjustRightInd w:val="0"/>
        <w:spacing w:line="228" w:lineRule="exact"/>
        <w:ind w:left="14" w:right="6864"/>
        <w:rPr>
          <w:sz w:val="23"/>
          <w:szCs w:val="23"/>
        </w:rPr>
      </w:pPr>
    </w:p>
    <w:p w:rsidR="00963784" w:rsidRDefault="00963784">
      <w:pPr>
        <w:widowControl w:val="0"/>
        <w:autoSpaceDE w:val="0"/>
        <w:autoSpaceDN w:val="0"/>
        <w:adjustRightInd w:val="0"/>
        <w:spacing w:line="307" w:lineRule="exact"/>
        <w:ind w:left="14" w:right="537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14/92 </w:t>
      </w:r>
    </w:p>
    <w:p w:rsidR="00963784" w:rsidRDefault="00963784">
      <w:pPr>
        <w:widowControl w:val="0"/>
        <w:autoSpaceDE w:val="0"/>
        <w:autoSpaceDN w:val="0"/>
        <w:adjustRightInd w:val="0"/>
        <w:spacing w:line="224" w:lineRule="exact"/>
        <w:ind w:left="14" w:right="45"/>
      </w:pPr>
      <w:r>
        <w:rPr>
          <w:rFonts w:ascii="Arial" w:hAnsi="Arial" w:cs="Arial"/>
          <w:b/>
          <w:bCs/>
          <w:spacing w:val="-2"/>
          <w:sz w:val="19"/>
          <w:szCs w:val="19"/>
        </w:rPr>
        <w:t>Regulamenta a área envoltória</w:t>
      </w:r>
      <w:r>
        <w:rPr>
          <w:rFonts w:ascii="Arial" w:hAnsi="Arial" w:cs="Arial"/>
          <w:spacing w:val="-2"/>
          <w:sz w:val="19"/>
          <w:szCs w:val="19"/>
        </w:rPr>
        <w:t xml:space="preserve"> da</w:t>
      </w: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 xml:space="preserve"> CASA DO BANDEIRANTE</w:t>
      </w:r>
      <w:r>
        <w:rPr>
          <w:rFonts w:ascii="Arial" w:hAnsi="Arial" w:cs="Arial"/>
          <w:spacing w:val="-2"/>
          <w:sz w:val="19"/>
          <w:szCs w:val="19"/>
        </w:rPr>
        <w:t xml:space="preserve">, no Bairro do Butantã e dá outras </w:t>
      </w:r>
      <w:r>
        <w:rPr>
          <w:rFonts w:ascii="Arial" w:hAnsi="Arial" w:cs="Arial"/>
          <w:spacing w:val="-6"/>
          <w:sz w:val="19"/>
          <w:szCs w:val="19"/>
        </w:rPr>
        <w:t xml:space="preserve">providências. </w:t>
      </w:r>
    </w:p>
    <w:p w:rsidR="00963784" w:rsidRDefault="00963784">
      <w:pPr>
        <w:widowControl w:val="0"/>
        <w:autoSpaceDE w:val="0"/>
        <w:autoSpaceDN w:val="0"/>
        <w:adjustRightInd w:val="0"/>
        <w:spacing w:line="251" w:lineRule="exact"/>
        <w:ind w:left="14" w:right="45"/>
        <w:rPr>
          <w:sz w:val="25"/>
          <w:szCs w:val="25"/>
        </w:rPr>
      </w:pPr>
    </w:p>
    <w:p w:rsidR="00963784" w:rsidRDefault="00963784">
      <w:pPr>
        <w:widowControl w:val="0"/>
        <w:autoSpaceDE w:val="0"/>
        <w:autoSpaceDN w:val="0"/>
        <w:adjustRightInd w:val="0"/>
        <w:spacing w:line="194" w:lineRule="exact"/>
        <w:ind w:left="14" w:right="48" w:firstLine="413"/>
      </w:pPr>
      <w:r>
        <w:rPr>
          <w:rFonts w:ascii="Arial" w:hAnsi="Arial" w:cs="Arial"/>
          <w:sz w:val="19"/>
          <w:szCs w:val="19"/>
        </w:rPr>
        <w:t xml:space="preserve">O Conselho Municipal de Preservação do Patrimônio Histórico, Cultural e Ambiental da </w:t>
      </w:r>
    </w:p>
    <w:p w:rsidR="00963784" w:rsidRDefault="00963784">
      <w:pPr>
        <w:widowControl w:val="0"/>
        <w:autoSpaceDE w:val="0"/>
        <w:autoSpaceDN w:val="0"/>
        <w:adjustRightInd w:val="0"/>
        <w:spacing w:line="337" w:lineRule="exact"/>
        <w:ind w:left="14" w:right="46"/>
      </w:pPr>
      <w:r>
        <w:rPr>
          <w:rFonts w:ascii="Arial" w:hAnsi="Arial" w:cs="Arial"/>
          <w:spacing w:val="-1"/>
          <w:sz w:val="19"/>
          <w:szCs w:val="19"/>
        </w:rPr>
        <w:t>Cidade de São Paulo (CONPRESP), por decisão unânime</w:t>
      </w:r>
      <w:r>
        <w:rPr>
          <w:rFonts w:ascii="Arial" w:hAnsi="Arial" w:cs="Arial"/>
          <w:spacing w:val="-1"/>
          <w:sz w:val="12"/>
          <w:szCs w:val="12"/>
        </w:rPr>
        <w:t>o</w:t>
      </w:r>
      <w:r>
        <w:rPr>
          <w:rFonts w:ascii="Arial" w:hAnsi="Arial" w:cs="Arial"/>
          <w:spacing w:val="-1"/>
          <w:sz w:val="19"/>
          <w:szCs w:val="19"/>
        </w:rPr>
        <w:t xml:space="preserve">dos Conselheiros presentes à reunião </w:t>
      </w:r>
    </w:p>
    <w:p w:rsidR="00963784" w:rsidRDefault="00963784">
      <w:pPr>
        <w:widowControl w:val="0"/>
        <w:autoSpaceDE w:val="0"/>
        <w:autoSpaceDN w:val="0"/>
        <w:adjustRightInd w:val="0"/>
        <w:spacing w:line="111" w:lineRule="exact"/>
        <w:ind w:left="14" w:right="45"/>
      </w:pPr>
      <w:r>
        <w:rPr>
          <w:rFonts w:ascii="Arial" w:hAnsi="Arial" w:cs="Arial"/>
          <w:sz w:val="19"/>
          <w:szCs w:val="19"/>
        </w:rPr>
        <w:t xml:space="preserve">extraordinária de 13 de julho de 1992, nos termos da Lei n 10.032, de 27 de dezembro de 1985, </w:t>
      </w:r>
    </w:p>
    <w:p w:rsidR="00963784" w:rsidRDefault="00963784">
      <w:pPr>
        <w:widowControl w:val="0"/>
        <w:autoSpaceDE w:val="0"/>
        <w:autoSpaceDN w:val="0"/>
        <w:adjustRightInd w:val="0"/>
        <w:spacing w:line="223" w:lineRule="exact"/>
        <w:ind w:left="14" w:right="1324"/>
      </w:pPr>
      <w:r>
        <w:rPr>
          <w:rFonts w:ascii="Arial" w:hAnsi="Arial" w:cs="Arial"/>
          <w:spacing w:val="-2"/>
          <w:sz w:val="19"/>
          <w:szCs w:val="19"/>
        </w:rPr>
        <w:t>com as alterações introduzidas pela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10.236, de 16 de dezembro de 1986, e </w:t>
      </w:r>
    </w:p>
    <w:p w:rsidR="00963784" w:rsidRDefault="00963784">
      <w:pPr>
        <w:widowControl w:val="0"/>
        <w:autoSpaceDE w:val="0"/>
        <w:autoSpaceDN w:val="0"/>
        <w:adjustRightInd w:val="0"/>
        <w:spacing w:line="224" w:lineRule="exact"/>
        <w:ind w:left="14" w:right="1324"/>
        <w:rPr>
          <w:sz w:val="22"/>
          <w:szCs w:val="22"/>
        </w:rPr>
      </w:pPr>
    </w:p>
    <w:p w:rsidR="00963784" w:rsidRDefault="00963784">
      <w:pPr>
        <w:widowControl w:val="0"/>
        <w:autoSpaceDE w:val="0"/>
        <w:autoSpaceDN w:val="0"/>
        <w:adjustRightInd w:val="0"/>
        <w:spacing w:line="223" w:lineRule="exact"/>
        <w:ind w:left="14" w:right="48" w:firstLine="414"/>
      </w:pPr>
      <w:r>
        <w:rPr>
          <w:rFonts w:ascii="Arial" w:hAnsi="Arial" w:cs="Arial"/>
          <w:sz w:val="19"/>
          <w:szCs w:val="19"/>
        </w:rPr>
        <w:t>Considerando que o imóvel denominado Casa do Bandeirante - bem tombado "ex-officio" pela Resolução CONPRESP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05/91 - localiza-se em área cujo zoneamento vigente estabelece </w:t>
      </w:r>
    </w:p>
    <w:p w:rsidR="00963784" w:rsidRDefault="00963784">
      <w:pPr>
        <w:widowControl w:val="0"/>
        <w:autoSpaceDE w:val="0"/>
        <w:autoSpaceDN w:val="0"/>
        <w:adjustRightInd w:val="0"/>
        <w:spacing w:line="223" w:lineRule="exact"/>
        <w:ind w:left="14" w:right="3400"/>
      </w:pPr>
      <w:r>
        <w:rPr>
          <w:rFonts w:ascii="Arial" w:hAnsi="Arial" w:cs="Arial"/>
          <w:spacing w:val="-3"/>
          <w:sz w:val="19"/>
          <w:szCs w:val="19"/>
        </w:rPr>
        <w:t xml:space="preserve">normas adequadas à preservação de sua ambiência; e </w:t>
      </w:r>
    </w:p>
    <w:p w:rsidR="00963784" w:rsidRDefault="00963784">
      <w:pPr>
        <w:widowControl w:val="0"/>
        <w:autoSpaceDE w:val="0"/>
        <w:autoSpaceDN w:val="0"/>
        <w:adjustRightInd w:val="0"/>
        <w:spacing w:line="223" w:lineRule="exact"/>
        <w:ind w:left="14" w:right="3400"/>
        <w:rPr>
          <w:sz w:val="22"/>
          <w:szCs w:val="22"/>
        </w:rPr>
      </w:pPr>
    </w:p>
    <w:p w:rsidR="00963784" w:rsidRDefault="00963784">
      <w:pPr>
        <w:widowControl w:val="0"/>
        <w:autoSpaceDE w:val="0"/>
        <w:autoSpaceDN w:val="0"/>
        <w:adjustRightInd w:val="0"/>
        <w:spacing w:line="224" w:lineRule="exact"/>
        <w:ind w:left="14" w:right="48" w:firstLine="414"/>
      </w:pPr>
      <w:r>
        <w:rPr>
          <w:rFonts w:ascii="Arial" w:hAnsi="Arial" w:cs="Arial"/>
          <w:spacing w:val="2"/>
          <w:sz w:val="19"/>
          <w:szCs w:val="19"/>
        </w:rPr>
        <w:t xml:space="preserve">Considerando a necessidade de racionalizar as ações das diversas instâncias da </w:t>
      </w:r>
    </w:p>
    <w:p w:rsidR="00963784" w:rsidRDefault="00963784">
      <w:pPr>
        <w:widowControl w:val="0"/>
        <w:autoSpaceDE w:val="0"/>
        <w:autoSpaceDN w:val="0"/>
        <w:adjustRightInd w:val="0"/>
        <w:spacing w:line="224" w:lineRule="exact"/>
        <w:ind w:left="14" w:right="1550"/>
      </w:pPr>
      <w:r>
        <w:rPr>
          <w:rFonts w:ascii="Arial" w:hAnsi="Arial" w:cs="Arial"/>
          <w:spacing w:val="-2"/>
          <w:sz w:val="19"/>
          <w:szCs w:val="19"/>
        </w:rPr>
        <w:t xml:space="preserve">administração pública na aprovação de projetos e obras nessa área envoltória, </w:t>
      </w:r>
    </w:p>
    <w:p w:rsidR="00963784" w:rsidRDefault="00963784">
      <w:pPr>
        <w:widowControl w:val="0"/>
        <w:autoSpaceDE w:val="0"/>
        <w:autoSpaceDN w:val="0"/>
        <w:adjustRightInd w:val="0"/>
        <w:spacing w:line="251" w:lineRule="exact"/>
        <w:ind w:left="14" w:right="1550"/>
        <w:rPr>
          <w:sz w:val="25"/>
          <w:szCs w:val="25"/>
        </w:rPr>
      </w:pPr>
    </w:p>
    <w:p w:rsidR="00963784" w:rsidRDefault="00963784">
      <w:pPr>
        <w:widowControl w:val="0"/>
        <w:autoSpaceDE w:val="0"/>
        <w:autoSpaceDN w:val="0"/>
        <w:adjustRightInd w:val="0"/>
        <w:spacing w:line="194" w:lineRule="exact"/>
        <w:ind w:left="428" w:right="7137"/>
      </w:pPr>
      <w:r>
        <w:rPr>
          <w:rFonts w:ascii="Arial" w:hAnsi="Arial" w:cs="Arial"/>
          <w:spacing w:val="-9"/>
          <w:sz w:val="19"/>
          <w:szCs w:val="19"/>
        </w:rPr>
        <w:t xml:space="preserve">RESOLVE: </w:t>
      </w:r>
    </w:p>
    <w:p w:rsidR="00963784" w:rsidRDefault="00963784">
      <w:pPr>
        <w:widowControl w:val="0"/>
        <w:autoSpaceDE w:val="0"/>
        <w:autoSpaceDN w:val="0"/>
        <w:adjustRightInd w:val="0"/>
        <w:spacing w:line="220" w:lineRule="exact"/>
        <w:ind w:left="428" w:right="7137"/>
        <w:rPr>
          <w:sz w:val="22"/>
          <w:szCs w:val="22"/>
        </w:rPr>
      </w:pPr>
    </w:p>
    <w:p w:rsidR="00963784" w:rsidRDefault="00963784">
      <w:pPr>
        <w:widowControl w:val="0"/>
        <w:autoSpaceDE w:val="0"/>
        <w:autoSpaceDN w:val="0"/>
        <w:adjustRightInd w:val="0"/>
        <w:spacing w:line="228" w:lineRule="exact"/>
        <w:ind w:left="428" w:right="46"/>
      </w:pPr>
      <w:r>
        <w:rPr>
          <w:rFonts w:ascii="Arial" w:hAnsi="Arial" w:cs="Arial"/>
          <w:b/>
          <w:bCs/>
          <w:sz w:val="19"/>
          <w:szCs w:val="19"/>
        </w:rPr>
        <w:t>Artigo 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A área envoltória da Casa do Bandeirante, imóvel localizado à Praça Monteiro </w:t>
      </w:r>
    </w:p>
    <w:p w:rsidR="00963784" w:rsidRDefault="00963784">
      <w:pPr>
        <w:widowControl w:val="0"/>
        <w:autoSpaceDE w:val="0"/>
        <w:autoSpaceDN w:val="0"/>
        <w:adjustRightInd w:val="0"/>
        <w:spacing w:line="221" w:lineRule="exact"/>
        <w:ind w:left="14" w:right="48"/>
      </w:pPr>
      <w:r>
        <w:rPr>
          <w:rFonts w:ascii="Arial" w:hAnsi="Arial" w:cs="Arial"/>
          <w:spacing w:val="-1"/>
          <w:sz w:val="19"/>
          <w:szCs w:val="19"/>
        </w:rPr>
        <w:t xml:space="preserve">Lobato (CADLOG 14192-5), Bairro do Butantã, está contida no polígono definido pela intersecção </w:t>
      </w:r>
      <w:r>
        <w:rPr>
          <w:rFonts w:ascii="Arial" w:hAnsi="Arial" w:cs="Arial"/>
          <w:sz w:val="19"/>
          <w:szCs w:val="19"/>
        </w:rPr>
        <w:t xml:space="preserve">dos eixos da Rua Alvarenga (CADLOG 00855-9), Rua Engenheiro Teixeira Soares (CADLOG </w:t>
      </w:r>
      <w:r>
        <w:rPr>
          <w:rFonts w:ascii="Arial" w:hAnsi="Arial" w:cs="Arial"/>
          <w:spacing w:val="-1"/>
          <w:sz w:val="19"/>
          <w:szCs w:val="19"/>
        </w:rPr>
        <w:t xml:space="preserve">18783-6), Rua Gaspar Moreira (CADLOG 07809-3). projeção do eixo da Rua Gaspar Moreira até </w:t>
      </w:r>
    </w:p>
    <w:p w:rsidR="00963784" w:rsidRDefault="00963784">
      <w:pPr>
        <w:widowControl w:val="0"/>
        <w:autoSpaceDE w:val="0"/>
        <w:autoSpaceDN w:val="0"/>
        <w:adjustRightInd w:val="0"/>
        <w:spacing w:line="334" w:lineRule="exact"/>
        <w:ind w:left="14" w:right="46"/>
      </w:pPr>
      <w:r>
        <w:rPr>
          <w:rFonts w:ascii="Arial" w:hAnsi="Arial" w:cs="Arial"/>
          <w:spacing w:val="-1"/>
          <w:sz w:val="19"/>
          <w:szCs w:val="19"/>
        </w:rPr>
        <w:t>encontrar a margem esquerda do Rio Pinheiros, margem esquerda do Rio Pinheiros, pro</w:t>
      </w:r>
      <w:r>
        <w:rPr>
          <w:rFonts w:ascii="Arial" w:hAnsi="Arial" w:cs="Arial"/>
          <w:spacing w:val="-1"/>
          <w:sz w:val="12"/>
          <w:szCs w:val="12"/>
        </w:rPr>
        <w:t>o</w:t>
      </w:r>
      <w:r>
        <w:rPr>
          <w:rFonts w:ascii="Arial" w:hAnsi="Arial" w:cs="Arial"/>
          <w:spacing w:val="-1"/>
          <w:sz w:val="19"/>
          <w:szCs w:val="19"/>
        </w:rPr>
        <w:t xml:space="preserve">jeção do </w:t>
      </w:r>
    </w:p>
    <w:p w:rsidR="00963784" w:rsidRDefault="00963784">
      <w:pPr>
        <w:widowControl w:val="0"/>
        <w:autoSpaceDE w:val="0"/>
        <w:autoSpaceDN w:val="0"/>
        <w:adjustRightInd w:val="0"/>
        <w:spacing w:line="111" w:lineRule="exact"/>
        <w:ind w:left="14" w:right="46"/>
      </w:pPr>
      <w:r>
        <w:rPr>
          <w:rFonts w:ascii="Arial" w:hAnsi="Arial" w:cs="Arial"/>
          <w:sz w:val="19"/>
          <w:szCs w:val="19"/>
        </w:rPr>
        <w:t xml:space="preserve">eixo da Rua Hans Staden, Rua Hans Staden (CADLOG 08573-1), conforme Planta n 01 que </w:t>
      </w:r>
    </w:p>
    <w:p w:rsidR="00963784" w:rsidRDefault="00963784">
      <w:pPr>
        <w:widowControl w:val="0"/>
        <w:autoSpaceDE w:val="0"/>
        <w:autoSpaceDN w:val="0"/>
        <w:adjustRightInd w:val="0"/>
        <w:spacing w:line="223" w:lineRule="exact"/>
        <w:ind w:left="14" w:right="5833"/>
      </w:pPr>
      <w:r>
        <w:rPr>
          <w:rFonts w:ascii="Arial" w:hAnsi="Arial" w:cs="Arial"/>
          <w:spacing w:val="-4"/>
          <w:sz w:val="19"/>
          <w:szCs w:val="19"/>
        </w:rPr>
        <w:t xml:space="preserve">integra esta Resolução. </w:t>
      </w:r>
    </w:p>
    <w:p w:rsidR="00963784" w:rsidRDefault="00963784">
      <w:pPr>
        <w:widowControl w:val="0"/>
        <w:autoSpaceDE w:val="0"/>
        <w:autoSpaceDN w:val="0"/>
        <w:adjustRightInd w:val="0"/>
        <w:spacing w:line="220" w:lineRule="exact"/>
        <w:ind w:left="14" w:right="5833"/>
        <w:rPr>
          <w:sz w:val="22"/>
          <w:szCs w:val="22"/>
        </w:rPr>
      </w:pPr>
    </w:p>
    <w:p w:rsidR="00963784" w:rsidRDefault="00963784">
      <w:pPr>
        <w:widowControl w:val="0"/>
        <w:autoSpaceDE w:val="0"/>
        <w:autoSpaceDN w:val="0"/>
        <w:adjustRightInd w:val="0"/>
        <w:spacing w:line="226" w:lineRule="exact"/>
        <w:ind w:left="14" w:right="46" w:firstLine="413"/>
      </w:pPr>
      <w:r>
        <w:rPr>
          <w:rFonts w:ascii="Arial" w:hAnsi="Arial" w:cs="Arial"/>
          <w:b/>
          <w:bCs/>
          <w:sz w:val="19"/>
          <w:szCs w:val="19"/>
        </w:rPr>
        <w:t>Artigo 2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As diretrizes para intervenções nos lotes localizados nessa área envoltória são </w:t>
      </w:r>
    </w:p>
    <w:p w:rsidR="00963784" w:rsidRDefault="00963784">
      <w:pPr>
        <w:widowControl w:val="0"/>
        <w:autoSpaceDE w:val="0"/>
        <w:autoSpaceDN w:val="0"/>
        <w:adjustRightInd w:val="0"/>
        <w:spacing w:line="223" w:lineRule="exact"/>
        <w:ind w:left="14" w:right="1882"/>
      </w:pPr>
      <w:r>
        <w:rPr>
          <w:rFonts w:ascii="Arial" w:hAnsi="Arial" w:cs="Arial"/>
          <w:spacing w:val="-2"/>
          <w:sz w:val="19"/>
          <w:szCs w:val="19"/>
        </w:rPr>
        <w:t xml:space="preserve">aquelas definidas pela legislação urbanística municipal vigente nesta data. </w:t>
      </w:r>
    </w:p>
    <w:p w:rsidR="00963784" w:rsidRDefault="00963784">
      <w:pPr>
        <w:widowControl w:val="0"/>
        <w:autoSpaceDE w:val="0"/>
        <w:autoSpaceDN w:val="0"/>
        <w:adjustRightInd w:val="0"/>
        <w:spacing w:line="220" w:lineRule="exact"/>
        <w:ind w:left="14" w:right="1882"/>
        <w:rPr>
          <w:sz w:val="22"/>
          <w:szCs w:val="22"/>
        </w:rPr>
      </w:pPr>
    </w:p>
    <w:p w:rsidR="00963784" w:rsidRDefault="00963784">
      <w:pPr>
        <w:widowControl w:val="0"/>
        <w:autoSpaceDE w:val="0"/>
        <w:autoSpaceDN w:val="0"/>
        <w:adjustRightInd w:val="0"/>
        <w:spacing w:line="228" w:lineRule="exact"/>
        <w:ind w:left="14" w:right="47" w:firstLine="414"/>
      </w:pPr>
      <w:r>
        <w:rPr>
          <w:rFonts w:ascii="Arial" w:hAnsi="Arial" w:cs="Arial"/>
          <w:b/>
          <w:bCs/>
          <w:sz w:val="19"/>
          <w:szCs w:val="19"/>
        </w:rPr>
        <w:t>Artigo 3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Nesta área envoltória serão submetidos à aprovação prévia do CONPRESP os </w:t>
      </w:r>
    </w:p>
    <w:p w:rsidR="00963784" w:rsidRDefault="00963784">
      <w:pPr>
        <w:widowControl w:val="0"/>
        <w:autoSpaceDE w:val="0"/>
        <w:autoSpaceDN w:val="0"/>
        <w:adjustRightInd w:val="0"/>
        <w:spacing w:line="221" w:lineRule="exact"/>
        <w:ind w:left="14" w:right="6155"/>
      </w:pPr>
      <w:r>
        <w:rPr>
          <w:rFonts w:ascii="Arial" w:hAnsi="Arial" w:cs="Arial"/>
          <w:spacing w:val="-4"/>
          <w:sz w:val="19"/>
          <w:szCs w:val="19"/>
        </w:rPr>
        <w:t xml:space="preserve">projetos relativos a: </w:t>
      </w:r>
    </w:p>
    <w:p w:rsidR="00963784" w:rsidRDefault="00963784">
      <w:pPr>
        <w:widowControl w:val="0"/>
        <w:autoSpaceDE w:val="0"/>
        <w:autoSpaceDN w:val="0"/>
        <w:adjustRightInd w:val="0"/>
        <w:spacing w:line="224" w:lineRule="exact"/>
        <w:ind w:left="428" w:right="346"/>
      </w:pPr>
      <w:r>
        <w:rPr>
          <w:rFonts w:ascii="Arial" w:hAnsi="Arial" w:cs="Arial"/>
          <w:spacing w:val="-2"/>
          <w:sz w:val="19"/>
          <w:szCs w:val="19"/>
        </w:rPr>
        <w:t>I - Obras viárias em logradouros localizados no interior do perímetro descrito no Artigo 1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; </w:t>
      </w:r>
    </w:p>
    <w:p w:rsidR="00963784" w:rsidRDefault="00963784">
      <w:pPr>
        <w:widowControl w:val="0"/>
        <w:autoSpaceDE w:val="0"/>
        <w:autoSpaceDN w:val="0"/>
        <w:adjustRightInd w:val="0"/>
        <w:spacing w:line="224" w:lineRule="exact"/>
        <w:ind w:left="428" w:right="3405"/>
      </w:pPr>
      <w:r>
        <w:rPr>
          <w:rFonts w:ascii="Arial" w:hAnsi="Arial" w:cs="Arial"/>
          <w:spacing w:val="-2"/>
          <w:sz w:val="19"/>
          <w:szCs w:val="19"/>
        </w:rPr>
        <w:t xml:space="preserve">II - Alterações na legislação urbanística municipal; </w:t>
      </w:r>
    </w:p>
    <w:p w:rsidR="00963784" w:rsidRDefault="00963784">
      <w:pPr>
        <w:widowControl w:val="0"/>
        <w:autoSpaceDE w:val="0"/>
        <w:autoSpaceDN w:val="0"/>
        <w:adjustRightInd w:val="0"/>
        <w:spacing w:line="221" w:lineRule="exact"/>
        <w:ind w:left="428" w:right="46"/>
      </w:pPr>
      <w:r>
        <w:rPr>
          <w:rFonts w:ascii="Arial" w:hAnsi="Arial" w:cs="Arial"/>
          <w:spacing w:val="1"/>
          <w:sz w:val="19"/>
          <w:szCs w:val="19"/>
        </w:rPr>
        <w:t xml:space="preserve">III - Obras que envolvam alteração na vegetação de porte arbóreo e ajardinamentos </w:t>
      </w:r>
    </w:p>
    <w:p w:rsidR="00963784" w:rsidRDefault="00963784">
      <w:pPr>
        <w:widowControl w:val="0"/>
        <w:autoSpaceDE w:val="0"/>
        <w:autoSpaceDN w:val="0"/>
        <w:adjustRightInd w:val="0"/>
        <w:spacing w:line="224" w:lineRule="exact"/>
        <w:ind w:left="14" w:right="4967"/>
      </w:pPr>
      <w:r>
        <w:rPr>
          <w:rFonts w:ascii="Arial" w:hAnsi="Arial" w:cs="Arial"/>
          <w:spacing w:val="-3"/>
          <w:sz w:val="19"/>
          <w:szCs w:val="19"/>
        </w:rPr>
        <w:t xml:space="preserve">existentes nos lotes e logradouros; </w:t>
      </w:r>
    </w:p>
    <w:p w:rsidR="00963784" w:rsidRDefault="00963784">
      <w:pPr>
        <w:widowControl w:val="0"/>
        <w:autoSpaceDE w:val="0"/>
        <w:autoSpaceDN w:val="0"/>
        <w:adjustRightInd w:val="0"/>
        <w:spacing w:line="224" w:lineRule="exact"/>
        <w:ind w:left="14" w:right="46" w:firstLine="413"/>
      </w:pPr>
      <w:r>
        <w:rPr>
          <w:rFonts w:ascii="Arial" w:hAnsi="Arial" w:cs="Arial"/>
          <w:spacing w:val="-1"/>
          <w:sz w:val="19"/>
          <w:szCs w:val="19"/>
        </w:rPr>
        <w:t xml:space="preserve">IV - Pintura externa das edificações, instalação de equipamentos e mobiliário urbano - como </w:t>
      </w:r>
      <w:r>
        <w:rPr>
          <w:rFonts w:ascii="Arial" w:hAnsi="Arial" w:cs="Arial"/>
          <w:sz w:val="19"/>
          <w:szCs w:val="19"/>
        </w:rPr>
        <w:t xml:space="preserve">monumentos, anúncios e marcos comemorativos - localizados nas testadas de lotes, faces de </w:t>
      </w:r>
    </w:p>
    <w:p w:rsidR="00963784" w:rsidRDefault="00963784">
      <w:pPr>
        <w:widowControl w:val="0"/>
        <w:autoSpaceDE w:val="0"/>
        <w:autoSpaceDN w:val="0"/>
        <w:adjustRightInd w:val="0"/>
        <w:spacing w:line="223" w:lineRule="exact"/>
        <w:ind w:left="14" w:right="330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>quadras, logradouros e demais áreas assinaladas na Planta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01 que integra esta Resolução. </w:t>
      </w:r>
    </w:p>
    <w:p w:rsidR="00963784" w:rsidRDefault="00963784">
      <w:pPr>
        <w:widowControl w:val="0"/>
        <w:autoSpaceDE w:val="0"/>
        <w:autoSpaceDN w:val="0"/>
        <w:adjustRightInd w:val="0"/>
        <w:spacing w:line="278" w:lineRule="exact"/>
        <w:ind w:left="14" w:right="330"/>
        <w:rPr>
          <w:sz w:val="28"/>
          <w:szCs w:val="28"/>
        </w:rPr>
      </w:pPr>
    </w:p>
    <w:p w:rsidR="00963784" w:rsidRDefault="00963784">
      <w:pPr>
        <w:widowControl w:val="0"/>
        <w:autoSpaceDE w:val="0"/>
        <w:autoSpaceDN w:val="0"/>
        <w:adjustRightInd w:val="0"/>
        <w:spacing w:line="240" w:lineRule="exact"/>
        <w:ind w:left="14" w:right="330"/>
      </w:pPr>
    </w:p>
    <w:p w:rsidR="00963784" w:rsidRDefault="00963784">
      <w:pPr>
        <w:widowControl w:val="0"/>
        <w:autoSpaceDE w:val="0"/>
        <w:autoSpaceDN w:val="0"/>
        <w:adjustRightInd w:val="0"/>
        <w:spacing w:line="240" w:lineRule="exact"/>
        <w:ind w:left="14" w:right="330"/>
      </w:pPr>
    </w:p>
    <w:p w:rsidR="00963784" w:rsidRDefault="00963784">
      <w:pPr>
        <w:widowControl w:val="0"/>
        <w:autoSpaceDE w:val="0"/>
        <w:autoSpaceDN w:val="0"/>
        <w:adjustRightInd w:val="0"/>
        <w:spacing w:line="240" w:lineRule="exact"/>
        <w:ind w:left="14" w:right="330"/>
      </w:pPr>
    </w:p>
    <w:p w:rsidR="00963784" w:rsidRDefault="00963784">
      <w:pPr>
        <w:widowControl w:val="0"/>
        <w:autoSpaceDE w:val="0"/>
        <w:autoSpaceDN w:val="0"/>
        <w:adjustRightInd w:val="0"/>
        <w:spacing w:line="240" w:lineRule="exact"/>
        <w:ind w:left="14" w:right="330"/>
      </w:pPr>
    </w:p>
    <w:p w:rsidR="00963784" w:rsidRDefault="00963784">
      <w:pPr>
        <w:widowControl w:val="0"/>
        <w:autoSpaceDE w:val="0"/>
        <w:autoSpaceDN w:val="0"/>
        <w:adjustRightInd w:val="0"/>
        <w:spacing w:line="240" w:lineRule="exact"/>
        <w:ind w:left="14" w:right="330"/>
      </w:pPr>
    </w:p>
    <w:p w:rsidR="00963784" w:rsidRDefault="00963784">
      <w:pPr>
        <w:widowControl w:val="0"/>
        <w:autoSpaceDE w:val="0"/>
        <w:autoSpaceDN w:val="0"/>
        <w:adjustRightInd w:val="0"/>
        <w:spacing w:line="240" w:lineRule="exact"/>
        <w:ind w:left="14" w:right="330"/>
      </w:pPr>
    </w:p>
    <w:p w:rsidR="00963784" w:rsidRDefault="00963784">
      <w:pPr>
        <w:widowControl w:val="0"/>
        <w:autoSpaceDE w:val="0"/>
        <w:autoSpaceDN w:val="0"/>
        <w:adjustRightInd w:val="0"/>
        <w:spacing w:line="228" w:lineRule="exact"/>
        <w:ind w:left="14" w:right="46" w:firstLine="414"/>
      </w:pPr>
      <w:r>
        <w:rPr>
          <w:rFonts w:ascii="Arial" w:hAnsi="Arial" w:cs="Arial"/>
          <w:b/>
          <w:bCs/>
          <w:spacing w:val="-1"/>
          <w:sz w:val="19"/>
          <w:szCs w:val="19"/>
        </w:rPr>
        <w:t>Parágrafo Único</w:t>
      </w:r>
      <w:r>
        <w:rPr>
          <w:rFonts w:ascii="Arial" w:hAnsi="Arial" w:cs="Arial"/>
          <w:spacing w:val="-1"/>
          <w:sz w:val="19"/>
          <w:szCs w:val="19"/>
        </w:rPr>
        <w:t xml:space="preserve"> - Os logradouros e faces de quadras referidos no Inciso IV do artigo 3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19"/>
          <w:szCs w:val="19"/>
        </w:rPr>
        <w:t xml:space="preserve"> são </w:t>
      </w:r>
    </w:p>
    <w:p w:rsidR="00963784" w:rsidRDefault="00963784">
      <w:pPr>
        <w:widowControl w:val="0"/>
        <w:autoSpaceDE w:val="0"/>
        <w:autoSpaceDN w:val="0"/>
        <w:adjustRightInd w:val="0"/>
        <w:spacing w:line="223" w:lineRule="exact"/>
        <w:ind w:left="14" w:right="6641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t xml:space="preserve">os seguintes: </w:t>
      </w:r>
    </w:p>
    <w:p w:rsidR="00963784" w:rsidRDefault="00963784">
      <w:pPr>
        <w:widowControl w:val="0"/>
        <w:autoSpaceDE w:val="0"/>
        <w:autoSpaceDN w:val="0"/>
        <w:adjustRightInd w:val="0"/>
        <w:spacing w:line="223" w:lineRule="exact"/>
        <w:ind w:left="14" w:right="6641"/>
        <w:rPr>
          <w:rFonts w:ascii="Arial" w:hAnsi="Arial" w:cs="Arial"/>
          <w:spacing w:val="-6"/>
          <w:sz w:val="19"/>
          <w:szCs w:val="19"/>
        </w:rPr>
        <w:sectPr w:rsidR="00963784">
          <w:pgSz w:w="11900" w:h="16840"/>
          <w:pgMar w:top="2060" w:right="1720" w:bottom="460" w:left="1640" w:header="720" w:footer="720" w:gutter="0"/>
          <w:cols w:space="720"/>
          <w:noEndnote/>
        </w:sectPr>
      </w:pPr>
    </w:p>
    <w:p w:rsidR="00963784" w:rsidRDefault="00963784">
      <w:pPr>
        <w:widowControl w:val="0"/>
        <w:autoSpaceDE w:val="0"/>
        <w:autoSpaceDN w:val="0"/>
        <w:adjustRightInd w:val="0"/>
        <w:spacing w:line="254" w:lineRule="exact"/>
        <w:ind w:left="14" w:right="47" w:firstLine="414"/>
      </w:pPr>
      <w:r>
        <w:rPr>
          <w:noProof/>
        </w:rPr>
        <w:pict>
          <v:shape id="_x0000_s1027" type="#_x0000_t75" style="position:absolute;left:0;text-align:left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sz w:val="19"/>
          <w:szCs w:val="19"/>
        </w:rPr>
        <w:t xml:space="preserve">a) Praça Monteiro Lobato (CADLOG 14192-5): Quadras 003, 004, 005, 006 e 007 do Setor </w:t>
      </w:r>
    </w:p>
    <w:p w:rsidR="00963784" w:rsidRDefault="00963784">
      <w:pPr>
        <w:widowControl w:val="0"/>
        <w:autoSpaceDE w:val="0"/>
        <w:autoSpaceDN w:val="0"/>
        <w:adjustRightInd w:val="0"/>
        <w:spacing w:line="223" w:lineRule="exact"/>
        <w:ind w:left="14" w:right="7331"/>
      </w:pPr>
      <w:r>
        <w:rPr>
          <w:rFonts w:ascii="Arial" w:hAnsi="Arial" w:cs="Arial"/>
          <w:spacing w:val="-12"/>
          <w:sz w:val="19"/>
          <w:szCs w:val="19"/>
        </w:rPr>
        <w:t xml:space="preserve">200; </w:t>
      </w:r>
    </w:p>
    <w:p w:rsidR="00963784" w:rsidRDefault="00963784">
      <w:pPr>
        <w:widowControl w:val="0"/>
        <w:autoSpaceDE w:val="0"/>
        <w:autoSpaceDN w:val="0"/>
        <w:adjustRightInd w:val="0"/>
        <w:spacing w:line="224" w:lineRule="exact"/>
        <w:ind w:left="14" w:right="45" w:firstLine="414"/>
        <w:rPr>
          <w:rFonts w:ascii="Arial" w:hAnsi="Arial" w:cs="Arial"/>
          <w:spacing w:val="-1"/>
          <w:sz w:val="19"/>
          <w:szCs w:val="19"/>
        </w:rPr>
      </w:pPr>
      <w:r>
        <w:rPr>
          <w:rFonts w:ascii="Arial" w:hAnsi="Arial" w:cs="Arial"/>
          <w:spacing w:val="-1"/>
          <w:sz w:val="19"/>
          <w:szCs w:val="19"/>
        </w:rPr>
        <w:t xml:space="preserve">b) Área das Avenidas Magalhães de Castro (CADLOG 12502-4) e Marginal do Rio Pinheiros </w:t>
      </w:r>
    </w:p>
    <w:p w:rsidR="00963784" w:rsidRDefault="00963784">
      <w:pPr>
        <w:widowControl w:val="0"/>
        <w:autoSpaceDE w:val="0"/>
        <w:autoSpaceDN w:val="0"/>
        <w:adjustRightInd w:val="0"/>
        <w:spacing w:line="223" w:lineRule="exact"/>
        <w:ind w:left="14" w:right="47"/>
      </w:pPr>
      <w:r>
        <w:rPr>
          <w:rFonts w:ascii="Arial" w:hAnsi="Arial" w:cs="Arial"/>
          <w:sz w:val="19"/>
          <w:szCs w:val="19"/>
        </w:rPr>
        <w:t xml:space="preserve">(CADLOG 13.014-1), entre as projeções das vias que definem a Praça Monteiro Lobato até a </w:t>
      </w:r>
      <w:r>
        <w:rPr>
          <w:rFonts w:ascii="Arial" w:hAnsi="Arial" w:cs="Arial"/>
          <w:spacing w:val="-3"/>
          <w:sz w:val="19"/>
          <w:szCs w:val="19"/>
        </w:rPr>
        <w:t xml:space="preserve">margem esquerda do Rio Pinheiros. </w:t>
      </w:r>
    </w:p>
    <w:p w:rsidR="00963784" w:rsidRDefault="00963784">
      <w:pPr>
        <w:widowControl w:val="0"/>
        <w:autoSpaceDE w:val="0"/>
        <w:autoSpaceDN w:val="0"/>
        <w:adjustRightInd w:val="0"/>
        <w:spacing w:line="220" w:lineRule="exact"/>
        <w:ind w:left="14" w:right="47"/>
        <w:rPr>
          <w:sz w:val="22"/>
          <w:szCs w:val="22"/>
        </w:rPr>
      </w:pPr>
    </w:p>
    <w:p w:rsidR="00963784" w:rsidRDefault="00963784">
      <w:pPr>
        <w:widowControl w:val="0"/>
        <w:autoSpaceDE w:val="0"/>
        <w:autoSpaceDN w:val="0"/>
        <w:adjustRightInd w:val="0"/>
        <w:spacing w:line="228" w:lineRule="exact"/>
        <w:ind w:left="14" w:right="48" w:firstLine="414"/>
      </w:pPr>
      <w:r>
        <w:rPr>
          <w:rFonts w:ascii="Arial" w:hAnsi="Arial" w:cs="Arial"/>
          <w:b/>
          <w:bCs/>
          <w:sz w:val="19"/>
          <w:szCs w:val="19"/>
        </w:rPr>
        <w:t>Artigo 4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Os órgãos municipais competentes ficam autorizados a expedir alvarás para </w:t>
      </w:r>
    </w:p>
    <w:p w:rsidR="00963784" w:rsidRDefault="00963784">
      <w:pPr>
        <w:widowControl w:val="0"/>
        <w:autoSpaceDE w:val="0"/>
        <w:autoSpaceDN w:val="0"/>
        <w:adjustRightInd w:val="0"/>
        <w:spacing w:line="221" w:lineRule="exact"/>
        <w:ind w:left="14" w:right="46"/>
      </w:pPr>
      <w:r>
        <w:rPr>
          <w:rFonts w:ascii="Arial" w:hAnsi="Arial" w:cs="Arial"/>
          <w:spacing w:val="2"/>
          <w:sz w:val="19"/>
          <w:szCs w:val="19"/>
        </w:rPr>
        <w:t xml:space="preserve">obras nos lotes enquadrados nesta área envoltória, dispensada a aprovação prévia do </w:t>
      </w:r>
      <w:r>
        <w:rPr>
          <w:rFonts w:ascii="Arial" w:hAnsi="Arial" w:cs="Arial"/>
          <w:spacing w:val="-3"/>
          <w:sz w:val="19"/>
          <w:szCs w:val="19"/>
        </w:rPr>
        <w:t>CONPRESP, ressalvado o disposto no Artigo 3</w:t>
      </w:r>
      <w:r>
        <w:rPr>
          <w:rFonts w:ascii="Arial" w:hAnsi="Arial" w:cs="Arial"/>
          <w:spacing w:val="-3"/>
          <w:position w:val="5"/>
          <w:sz w:val="12"/>
          <w:szCs w:val="12"/>
        </w:rPr>
        <w:t>o</w:t>
      </w:r>
      <w:r>
        <w:rPr>
          <w:rFonts w:ascii="Arial" w:hAnsi="Arial" w:cs="Arial"/>
          <w:spacing w:val="-3"/>
          <w:sz w:val="19"/>
          <w:szCs w:val="19"/>
        </w:rPr>
        <w:t xml:space="preserve">. </w:t>
      </w:r>
    </w:p>
    <w:p w:rsidR="00963784" w:rsidRDefault="00963784">
      <w:pPr>
        <w:widowControl w:val="0"/>
        <w:autoSpaceDE w:val="0"/>
        <w:autoSpaceDN w:val="0"/>
        <w:adjustRightInd w:val="0"/>
        <w:spacing w:line="218" w:lineRule="exact"/>
        <w:ind w:left="14" w:right="46"/>
        <w:rPr>
          <w:sz w:val="22"/>
          <w:szCs w:val="22"/>
        </w:rPr>
      </w:pPr>
    </w:p>
    <w:p w:rsidR="00963784" w:rsidRDefault="00963784">
      <w:pPr>
        <w:widowControl w:val="0"/>
        <w:autoSpaceDE w:val="0"/>
        <w:autoSpaceDN w:val="0"/>
        <w:adjustRightInd w:val="0"/>
        <w:spacing w:line="229" w:lineRule="exact"/>
        <w:ind w:left="14" w:right="1727" w:firstLine="414"/>
        <w:rPr>
          <w:spacing w:val="-2"/>
          <w:sz w:val="19"/>
          <w:szCs w:val="19"/>
        </w:rPr>
      </w:pPr>
      <w:r>
        <w:rPr>
          <w:rFonts w:ascii="Arial" w:hAnsi="Arial" w:cs="Arial"/>
          <w:b/>
          <w:bCs/>
          <w:spacing w:val="-2"/>
          <w:sz w:val="19"/>
          <w:szCs w:val="19"/>
        </w:rPr>
        <w:t>Artigo 5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- Esta Resolução entrará em vigor na data de sua publicação</w:t>
      </w:r>
      <w:r>
        <w:rPr>
          <w:spacing w:val="-2"/>
          <w:sz w:val="19"/>
          <w:szCs w:val="19"/>
        </w:rPr>
        <w:t xml:space="preserve">. </w:t>
      </w:r>
    </w:p>
    <w:sectPr w:rsidR="00963784" w:rsidSect="00963784">
      <w:pgSz w:w="11900" w:h="16840"/>
      <w:pgMar w:top="2060" w:right="1720" w:bottom="244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870"/>
    <w:rsid w:val="00525AD7"/>
    <w:rsid w:val="00826870"/>
    <w:rsid w:val="0096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493</Words>
  <Characters>2664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Cultura </dc:title>
  <dc:subject/>
  <dc:creator/>
  <cp:keywords/>
  <dc:description/>
  <cp:lastModifiedBy>x491358</cp:lastModifiedBy>
  <cp:revision>2</cp:revision>
  <dcterms:created xsi:type="dcterms:W3CDTF">2014-02-06T19:26:00Z</dcterms:created>
  <dcterms:modified xsi:type="dcterms:W3CDTF">2014-02-06T19:26:00Z</dcterms:modified>
</cp:coreProperties>
</file>