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C35" w:rsidRDefault="003B7C35">
      <w:pPr>
        <w:widowControl w:val="0"/>
        <w:autoSpaceDE w:val="0"/>
        <w:autoSpaceDN w:val="0"/>
        <w:adjustRightInd w:val="0"/>
        <w:spacing w:line="249" w:lineRule="exact"/>
        <w:ind w:left="10" w:right="497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95.2pt;height:841.9pt;z-index:-251658240;mso-position-horizontal-relative:page;mso-position-vertical-relative:page" o:allowincell="f">
            <v:imagedata r:id="rId4" o:title=""/>
            <w10:wrap anchorx="page" anchory="page"/>
          </v:shape>
        </w:pict>
      </w:r>
      <w:r>
        <w:rPr>
          <w:rFonts w:ascii="Arial" w:hAnsi="Arial" w:cs="Arial"/>
          <w:b/>
          <w:bCs/>
          <w:spacing w:val="-3"/>
          <w:sz w:val="21"/>
          <w:szCs w:val="21"/>
        </w:rPr>
        <w:t xml:space="preserve">Prefeitura do Município de São Paulo </w:t>
      </w:r>
    </w:p>
    <w:p w:rsidR="003B7C35" w:rsidRDefault="003B7C35">
      <w:pPr>
        <w:widowControl w:val="0"/>
        <w:autoSpaceDE w:val="0"/>
        <w:autoSpaceDN w:val="0"/>
        <w:adjustRightInd w:val="0"/>
        <w:spacing w:line="251" w:lineRule="exact"/>
        <w:ind w:left="10" w:right="5509"/>
      </w:pPr>
      <w:r>
        <w:rPr>
          <w:rFonts w:ascii="Arial" w:hAnsi="Arial" w:cs="Arial"/>
          <w:b/>
          <w:bCs/>
          <w:spacing w:val="-3"/>
          <w:sz w:val="21"/>
          <w:szCs w:val="21"/>
        </w:rPr>
        <w:t xml:space="preserve">Secretaria Municipal de Cultura </w:t>
      </w:r>
    </w:p>
    <w:p w:rsidR="003B7C35" w:rsidRDefault="003B7C35">
      <w:pPr>
        <w:widowControl w:val="0"/>
        <w:autoSpaceDE w:val="0"/>
        <w:autoSpaceDN w:val="0"/>
        <w:adjustRightInd w:val="0"/>
        <w:spacing w:line="253" w:lineRule="exact"/>
        <w:ind w:left="10" w:right="4838"/>
      </w:pPr>
      <w:r>
        <w:rPr>
          <w:rFonts w:ascii="Arial" w:hAnsi="Arial" w:cs="Arial"/>
          <w:b/>
          <w:bCs/>
          <w:spacing w:val="-3"/>
          <w:sz w:val="21"/>
          <w:szCs w:val="21"/>
        </w:rPr>
        <w:t xml:space="preserve">Departamento do Patrimônio Histórico </w:t>
      </w:r>
    </w:p>
    <w:p w:rsidR="003B7C35" w:rsidRDefault="003B7C35">
      <w:pPr>
        <w:widowControl w:val="0"/>
        <w:autoSpaceDE w:val="0"/>
        <w:autoSpaceDN w:val="0"/>
        <w:adjustRightInd w:val="0"/>
        <w:spacing w:line="299" w:lineRule="exact"/>
        <w:ind w:left="10" w:right="4838"/>
        <w:rPr>
          <w:sz w:val="30"/>
          <w:szCs w:val="30"/>
        </w:rPr>
      </w:pPr>
    </w:p>
    <w:p w:rsidR="003B7C35" w:rsidRDefault="003B7C35">
      <w:pPr>
        <w:widowControl w:val="0"/>
        <w:autoSpaceDE w:val="0"/>
        <w:autoSpaceDN w:val="0"/>
        <w:adjustRightInd w:val="0"/>
        <w:spacing w:line="240" w:lineRule="exact"/>
        <w:ind w:left="10" w:right="4838"/>
      </w:pPr>
    </w:p>
    <w:p w:rsidR="003B7C35" w:rsidRDefault="003B7C35">
      <w:pPr>
        <w:widowControl w:val="0"/>
        <w:autoSpaceDE w:val="0"/>
        <w:autoSpaceDN w:val="0"/>
        <w:adjustRightInd w:val="0"/>
        <w:spacing w:line="230" w:lineRule="exact"/>
        <w:ind w:left="10" w:right="463"/>
      </w:pPr>
      <w:r>
        <w:rPr>
          <w:rFonts w:ascii="Arial" w:hAnsi="Arial" w:cs="Arial"/>
          <w:spacing w:val="-2"/>
          <w:sz w:val="20"/>
          <w:szCs w:val="20"/>
        </w:rPr>
        <w:t xml:space="preserve">Conselho Municipal de Preservação do Patrimônio Histórico, Cultural e Ambiental da Cidade de São </w:t>
      </w:r>
    </w:p>
    <w:p w:rsidR="003B7C35" w:rsidRDefault="003B7C35">
      <w:pPr>
        <w:widowControl w:val="0"/>
        <w:autoSpaceDE w:val="0"/>
        <w:autoSpaceDN w:val="0"/>
        <w:adjustRightInd w:val="0"/>
        <w:spacing w:line="230" w:lineRule="exact"/>
        <w:ind w:left="10" w:right="8007"/>
      </w:pPr>
      <w:r>
        <w:rPr>
          <w:rFonts w:ascii="Arial" w:hAnsi="Arial" w:cs="Arial"/>
          <w:spacing w:val="-13"/>
          <w:sz w:val="20"/>
          <w:szCs w:val="20"/>
        </w:rPr>
        <w:t xml:space="preserve">Paulo </w:t>
      </w:r>
    </w:p>
    <w:p w:rsidR="003B7C35" w:rsidRDefault="003B7C35">
      <w:pPr>
        <w:widowControl w:val="0"/>
        <w:autoSpaceDE w:val="0"/>
        <w:autoSpaceDN w:val="0"/>
        <w:adjustRightInd w:val="0"/>
        <w:spacing w:line="236" w:lineRule="exact"/>
        <w:ind w:left="10" w:right="8007"/>
      </w:pPr>
    </w:p>
    <w:p w:rsidR="003B7C35" w:rsidRDefault="003B7C35">
      <w:pPr>
        <w:widowControl w:val="0"/>
        <w:autoSpaceDE w:val="0"/>
        <w:autoSpaceDN w:val="0"/>
        <w:adjustRightInd w:val="0"/>
        <w:spacing w:line="316" w:lineRule="exact"/>
        <w:ind w:left="10" w:right="6100"/>
      </w:pPr>
      <w:r>
        <w:rPr>
          <w:rFonts w:ascii="Arial" w:hAnsi="Arial" w:cs="Arial"/>
          <w:b/>
          <w:bCs/>
          <w:spacing w:val="-6"/>
          <w:sz w:val="27"/>
          <w:szCs w:val="27"/>
        </w:rPr>
        <w:t>Resolução n</w:t>
      </w:r>
      <w:r>
        <w:rPr>
          <w:rFonts w:ascii="Arial" w:hAnsi="Arial" w:cs="Arial"/>
          <w:b/>
          <w:bCs/>
          <w:spacing w:val="-6"/>
          <w:position w:val="7"/>
          <w:sz w:val="17"/>
          <w:szCs w:val="17"/>
        </w:rPr>
        <w:t>o</w:t>
      </w:r>
      <w:r>
        <w:rPr>
          <w:rFonts w:ascii="Arial" w:hAnsi="Arial" w:cs="Arial"/>
          <w:b/>
          <w:bCs/>
          <w:spacing w:val="-6"/>
          <w:sz w:val="27"/>
          <w:szCs w:val="27"/>
        </w:rPr>
        <w:t xml:space="preserve">. 07/97 </w:t>
      </w:r>
    </w:p>
    <w:p w:rsidR="003B7C35" w:rsidRDefault="003B7C35">
      <w:pPr>
        <w:widowControl w:val="0"/>
        <w:autoSpaceDE w:val="0"/>
        <w:autoSpaceDN w:val="0"/>
        <w:adjustRightInd w:val="0"/>
        <w:spacing w:line="217" w:lineRule="exact"/>
        <w:ind w:left="10" w:right="6100"/>
        <w:rPr>
          <w:sz w:val="22"/>
          <w:szCs w:val="22"/>
        </w:rPr>
      </w:pPr>
    </w:p>
    <w:p w:rsidR="003B7C35" w:rsidRDefault="003B7C35">
      <w:pPr>
        <w:widowControl w:val="0"/>
        <w:autoSpaceDE w:val="0"/>
        <w:autoSpaceDN w:val="0"/>
        <w:adjustRightInd w:val="0"/>
        <w:spacing w:line="240" w:lineRule="exact"/>
        <w:ind w:left="10" w:right="6100"/>
      </w:pPr>
    </w:p>
    <w:p w:rsidR="003B7C35" w:rsidRDefault="003B7C35">
      <w:pPr>
        <w:widowControl w:val="0"/>
        <w:autoSpaceDE w:val="0"/>
        <w:autoSpaceDN w:val="0"/>
        <w:adjustRightInd w:val="0"/>
        <w:spacing w:line="230" w:lineRule="exact"/>
        <w:ind w:left="10" w:right="47" w:firstLine="425"/>
      </w:pPr>
      <w:r>
        <w:rPr>
          <w:rFonts w:ascii="Arial" w:hAnsi="Arial" w:cs="Arial"/>
          <w:sz w:val="20"/>
          <w:szCs w:val="20"/>
        </w:rPr>
        <w:t xml:space="preserve">Por decisão da maioria dos Conselheiros presentes à Reunião Ordinária de 18 de dezembro de 1997, nos termos e para os fins da Lei 10.032/85, com as alterações introduzidas pela Lei 10.236/86, o Conselho Municipal de Preservação do Patrimônio Histórico, Cultural e Ambiental da Cidade de São </w:t>
      </w:r>
    </w:p>
    <w:p w:rsidR="003B7C35" w:rsidRDefault="003B7C35">
      <w:pPr>
        <w:widowControl w:val="0"/>
        <w:autoSpaceDE w:val="0"/>
        <w:autoSpaceDN w:val="0"/>
        <w:adjustRightInd w:val="0"/>
        <w:spacing w:line="229" w:lineRule="exact"/>
        <w:ind w:left="10" w:right="6787"/>
      </w:pPr>
      <w:r>
        <w:rPr>
          <w:rFonts w:ascii="Arial" w:hAnsi="Arial" w:cs="Arial"/>
          <w:spacing w:val="-5"/>
          <w:sz w:val="20"/>
          <w:szCs w:val="20"/>
        </w:rPr>
        <w:t xml:space="preserve">Paulo - CONPRESP: </w:t>
      </w:r>
    </w:p>
    <w:p w:rsidR="003B7C35" w:rsidRDefault="003B7C35">
      <w:pPr>
        <w:widowControl w:val="0"/>
        <w:autoSpaceDE w:val="0"/>
        <w:autoSpaceDN w:val="0"/>
        <w:adjustRightInd w:val="0"/>
        <w:spacing w:line="260" w:lineRule="exact"/>
        <w:ind w:left="10" w:right="6787"/>
        <w:rPr>
          <w:sz w:val="26"/>
          <w:szCs w:val="26"/>
        </w:rPr>
      </w:pPr>
    </w:p>
    <w:p w:rsidR="003B7C35" w:rsidRDefault="003B7C35">
      <w:pPr>
        <w:widowControl w:val="0"/>
        <w:autoSpaceDE w:val="0"/>
        <w:autoSpaceDN w:val="0"/>
        <w:adjustRightInd w:val="0"/>
        <w:spacing w:line="200" w:lineRule="exact"/>
        <w:ind w:left="436" w:right="7981"/>
      </w:pPr>
      <w:r>
        <w:rPr>
          <w:rFonts w:ascii="Arial" w:hAnsi="Arial" w:cs="Arial"/>
          <w:spacing w:val="-9"/>
          <w:sz w:val="20"/>
          <w:szCs w:val="20"/>
        </w:rPr>
        <w:t xml:space="preserve">RESOLVE: </w:t>
      </w:r>
    </w:p>
    <w:p w:rsidR="003B7C35" w:rsidRDefault="003B7C35">
      <w:pPr>
        <w:widowControl w:val="0"/>
        <w:autoSpaceDE w:val="0"/>
        <w:autoSpaceDN w:val="0"/>
        <w:adjustRightInd w:val="0"/>
        <w:spacing w:line="225" w:lineRule="exact"/>
        <w:ind w:left="436" w:right="7981"/>
        <w:rPr>
          <w:sz w:val="22"/>
          <w:szCs w:val="22"/>
        </w:rPr>
      </w:pPr>
    </w:p>
    <w:p w:rsidR="003B7C35" w:rsidRDefault="003B7C35">
      <w:pPr>
        <w:widowControl w:val="0"/>
        <w:autoSpaceDE w:val="0"/>
        <w:autoSpaceDN w:val="0"/>
        <w:adjustRightInd w:val="0"/>
        <w:spacing w:line="234" w:lineRule="exact"/>
        <w:ind w:left="436" w:right="47"/>
      </w:pPr>
      <w:r>
        <w:rPr>
          <w:rFonts w:ascii="Arial" w:hAnsi="Arial" w:cs="Arial"/>
          <w:b/>
          <w:bCs/>
          <w:spacing w:val="2"/>
          <w:sz w:val="20"/>
          <w:szCs w:val="20"/>
        </w:rPr>
        <w:t>Artigo 1</w:t>
      </w:r>
      <w:r>
        <w:rPr>
          <w:rFonts w:ascii="Arial" w:hAnsi="Arial" w:cs="Arial"/>
          <w:b/>
          <w:bCs/>
          <w:spacing w:val="2"/>
          <w:position w:val="5"/>
          <w:sz w:val="12"/>
          <w:szCs w:val="12"/>
        </w:rPr>
        <w:t>o</w:t>
      </w:r>
      <w:r>
        <w:rPr>
          <w:rFonts w:ascii="Arial" w:hAnsi="Arial" w:cs="Arial"/>
          <w:spacing w:val="2"/>
          <w:sz w:val="20"/>
          <w:szCs w:val="20"/>
        </w:rPr>
        <w:t xml:space="preserve"> -</w:t>
      </w:r>
      <w:r>
        <w:rPr>
          <w:rFonts w:ascii="Arial" w:hAnsi="Arial" w:cs="Arial"/>
          <w:b/>
          <w:bCs/>
          <w:spacing w:val="2"/>
          <w:sz w:val="20"/>
          <w:szCs w:val="20"/>
        </w:rPr>
        <w:t xml:space="preserve"> Abrir processo de tombamento</w:t>
      </w:r>
      <w:r>
        <w:rPr>
          <w:rFonts w:ascii="Arial" w:hAnsi="Arial" w:cs="Arial"/>
          <w:spacing w:val="2"/>
          <w:sz w:val="20"/>
          <w:szCs w:val="20"/>
        </w:rPr>
        <w:t xml:space="preserve"> da área do</w:t>
      </w:r>
      <w:r>
        <w:rPr>
          <w:rFonts w:ascii="Arial" w:hAnsi="Arial" w:cs="Arial"/>
          <w:b/>
          <w:bCs/>
          <w:i/>
          <w:iCs/>
          <w:spacing w:val="2"/>
          <w:sz w:val="20"/>
          <w:szCs w:val="20"/>
        </w:rPr>
        <w:t xml:space="preserve"> JARDIM LUSITÂNIA</w:t>
      </w:r>
      <w:r>
        <w:rPr>
          <w:rFonts w:ascii="Arial" w:hAnsi="Arial" w:cs="Arial"/>
          <w:spacing w:val="2"/>
          <w:sz w:val="20"/>
          <w:szCs w:val="20"/>
        </w:rPr>
        <w:t xml:space="preserve">, inserida no </w:t>
      </w:r>
    </w:p>
    <w:p w:rsidR="003B7C35" w:rsidRDefault="003B7C35">
      <w:pPr>
        <w:widowControl w:val="0"/>
        <w:autoSpaceDE w:val="0"/>
        <w:autoSpaceDN w:val="0"/>
        <w:adjustRightInd w:val="0"/>
        <w:spacing w:line="230" w:lineRule="exact"/>
        <w:ind w:left="10" w:right="47"/>
      </w:pPr>
      <w:r>
        <w:rPr>
          <w:rFonts w:ascii="Arial" w:hAnsi="Arial" w:cs="Arial"/>
          <w:spacing w:val="-1"/>
          <w:sz w:val="20"/>
          <w:szCs w:val="20"/>
        </w:rPr>
        <w:t xml:space="preserve">perímetro da zona de uso Z1-018 descrita na Lei 8001/73, visando a preservação de seu valor ambiental </w:t>
      </w:r>
      <w:r>
        <w:rPr>
          <w:rFonts w:ascii="Arial" w:hAnsi="Arial" w:cs="Arial"/>
          <w:spacing w:val="-5"/>
          <w:sz w:val="20"/>
          <w:szCs w:val="20"/>
        </w:rPr>
        <w:t xml:space="preserve">e urbanístico. </w:t>
      </w:r>
    </w:p>
    <w:p w:rsidR="003B7C35" w:rsidRDefault="003B7C35">
      <w:pPr>
        <w:widowControl w:val="0"/>
        <w:autoSpaceDE w:val="0"/>
        <w:autoSpaceDN w:val="0"/>
        <w:adjustRightInd w:val="0"/>
        <w:spacing w:line="226" w:lineRule="exact"/>
        <w:ind w:left="10" w:right="47"/>
        <w:rPr>
          <w:sz w:val="23"/>
          <w:szCs w:val="23"/>
        </w:rPr>
      </w:pPr>
    </w:p>
    <w:p w:rsidR="003B7C35" w:rsidRDefault="003B7C35">
      <w:pPr>
        <w:widowControl w:val="0"/>
        <w:autoSpaceDE w:val="0"/>
        <w:autoSpaceDN w:val="0"/>
        <w:adjustRightInd w:val="0"/>
        <w:spacing w:line="234" w:lineRule="exact"/>
        <w:ind w:left="10" w:right="47" w:firstLine="425"/>
      </w:pPr>
      <w:r>
        <w:rPr>
          <w:rFonts w:ascii="Arial" w:hAnsi="Arial" w:cs="Arial"/>
          <w:b/>
          <w:bCs/>
          <w:spacing w:val="-1"/>
          <w:sz w:val="20"/>
          <w:szCs w:val="20"/>
        </w:rPr>
        <w:t>Artigo 2</w:t>
      </w:r>
      <w:r>
        <w:rPr>
          <w:rFonts w:ascii="Arial" w:hAnsi="Arial" w:cs="Arial"/>
          <w:b/>
          <w:bCs/>
          <w:spacing w:val="-1"/>
          <w:position w:val="5"/>
          <w:sz w:val="12"/>
          <w:szCs w:val="12"/>
        </w:rPr>
        <w:t>o</w:t>
      </w:r>
      <w:r>
        <w:rPr>
          <w:rFonts w:ascii="Arial" w:hAnsi="Arial" w:cs="Arial"/>
          <w:spacing w:val="-1"/>
          <w:sz w:val="20"/>
          <w:szCs w:val="20"/>
        </w:rPr>
        <w:t xml:space="preserve"> - A área objeto desta Resolução, conforme planta anexa, está contida no perímetro assim </w:t>
      </w:r>
    </w:p>
    <w:p w:rsidR="003B7C35" w:rsidRDefault="003B7C35">
      <w:pPr>
        <w:widowControl w:val="0"/>
        <w:autoSpaceDE w:val="0"/>
        <w:autoSpaceDN w:val="0"/>
        <w:adjustRightInd w:val="0"/>
        <w:spacing w:line="229" w:lineRule="exact"/>
        <w:ind w:left="10" w:right="7786"/>
      </w:pPr>
      <w:r>
        <w:rPr>
          <w:rFonts w:ascii="Arial" w:hAnsi="Arial" w:cs="Arial"/>
          <w:spacing w:val="-7"/>
          <w:sz w:val="20"/>
          <w:szCs w:val="20"/>
        </w:rPr>
        <w:t xml:space="preserve">descrito: </w:t>
      </w:r>
    </w:p>
    <w:p w:rsidR="003B7C35" w:rsidRDefault="003B7C35">
      <w:pPr>
        <w:widowControl w:val="0"/>
        <w:autoSpaceDE w:val="0"/>
        <w:autoSpaceDN w:val="0"/>
        <w:adjustRightInd w:val="0"/>
        <w:spacing w:line="231" w:lineRule="exact"/>
        <w:ind w:left="10" w:right="7786"/>
        <w:rPr>
          <w:sz w:val="23"/>
          <w:szCs w:val="23"/>
        </w:rPr>
      </w:pPr>
    </w:p>
    <w:p w:rsidR="003B7C35" w:rsidRDefault="003B7C35">
      <w:pPr>
        <w:widowControl w:val="0"/>
        <w:autoSpaceDE w:val="0"/>
        <w:autoSpaceDN w:val="0"/>
        <w:adjustRightInd w:val="0"/>
        <w:spacing w:line="229" w:lineRule="exact"/>
        <w:ind w:left="10" w:right="48" w:firstLine="426"/>
      </w:pPr>
      <w:r>
        <w:rPr>
          <w:rFonts w:ascii="Arial" w:hAnsi="Arial" w:cs="Arial"/>
          <w:sz w:val="20"/>
          <w:szCs w:val="20"/>
        </w:rPr>
        <w:t>Inicia na confluência da Avenida Ibirapuera com Largo Mestre de Aviz, Avenida Ibirapuera, Rua Prestes João, Rua da Gama*</w:t>
      </w:r>
      <w:r>
        <w:rPr>
          <w:rFonts w:ascii="Arial" w:hAnsi="Arial" w:cs="Arial"/>
          <w:position w:val="5"/>
          <w:sz w:val="12"/>
          <w:szCs w:val="12"/>
        </w:rPr>
        <w:t>1</w:t>
      </w:r>
      <w:r>
        <w:rPr>
          <w:rFonts w:ascii="Arial" w:hAnsi="Arial" w:cs="Arial"/>
          <w:sz w:val="20"/>
          <w:szCs w:val="20"/>
        </w:rPr>
        <w:t xml:space="preserve">, Avenida República do Líbano, Alameda Jauaperi, Alameda dos Jaúnas, Rua Gaivota, Rua Coronel Raul Humaitá, Rua Inhambu, Rua Inajaroba, Rua Euclides Parente Ramos, Rua Afonso Braz, Rua Comandante Ismael Guilherme, Avenida Sagres, Largo Mestre de Aviz, até o </w:t>
      </w:r>
      <w:r>
        <w:rPr>
          <w:rFonts w:ascii="Arial" w:hAnsi="Arial" w:cs="Arial"/>
          <w:spacing w:val="-5"/>
          <w:sz w:val="20"/>
          <w:szCs w:val="20"/>
        </w:rPr>
        <w:t xml:space="preserve">ponto inicial. </w:t>
      </w:r>
    </w:p>
    <w:p w:rsidR="003B7C35" w:rsidRDefault="003B7C35">
      <w:pPr>
        <w:widowControl w:val="0"/>
        <w:autoSpaceDE w:val="0"/>
        <w:autoSpaceDN w:val="0"/>
        <w:adjustRightInd w:val="0"/>
        <w:spacing w:line="225" w:lineRule="exact"/>
        <w:ind w:left="10" w:right="48" w:firstLine="426"/>
        <w:rPr>
          <w:sz w:val="22"/>
          <w:szCs w:val="22"/>
        </w:rPr>
      </w:pPr>
    </w:p>
    <w:p w:rsidR="003B7C35" w:rsidRDefault="003B7C35">
      <w:pPr>
        <w:widowControl w:val="0"/>
        <w:autoSpaceDE w:val="0"/>
        <w:autoSpaceDN w:val="0"/>
        <w:adjustRightInd w:val="0"/>
        <w:spacing w:line="234" w:lineRule="exact"/>
        <w:ind w:left="10" w:right="49" w:firstLine="425"/>
      </w:pPr>
      <w:r>
        <w:rPr>
          <w:rFonts w:ascii="Arial" w:hAnsi="Arial" w:cs="Arial"/>
          <w:b/>
          <w:bCs/>
          <w:spacing w:val="-1"/>
          <w:sz w:val="20"/>
          <w:szCs w:val="20"/>
        </w:rPr>
        <w:t>Artigo 3</w:t>
      </w:r>
      <w:r>
        <w:rPr>
          <w:rFonts w:ascii="Arial" w:hAnsi="Arial" w:cs="Arial"/>
          <w:b/>
          <w:bCs/>
          <w:spacing w:val="-1"/>
          <w:position w:val="5"/>
          <w:sz w:val="12"/>
          <w:szCs w:val="12"/>
        </w:rPr>
        <w:t>o</w:t>
      </w:r>
      <w:r>
        <w:rPr>
          <w:rFonts w:ascii="Arial" w:hAnsi="Arial" w:cs="Arial"/>
          <w:spacing w:val="-1"/>
          <w:sz w:val="20"/>
          <w:szCs w:val="20"/>
        </w:rPr>
        <w:t xml:space="preserve"> - O disposto nesta Resolução aplica-se aos seguintes elementos existentes no interior do </w:t>
      </w:r>
    </w:p>
    <w:p w:rsidR="003B7C35" w:rsidRDefault="003B7C35">
      <w:pPr>
        <w:widowControl w:val="0"/>
        <w:autoSpaceDE w:val="0"/>
        <w:autoSpaceDN w:val="0"/>
        <w:adjustRightInd w:val="0"/>
        <w:spacing w:line="230" w:lineRule="exact"/>
        <w:ind w:left="10" w:right="6002"/>
      </w:pPr>
      <w:r>
        <w:rPr>
          <w:rFonts w:ascii="Arial" w:hAnsi="Arial" w:cs="Arial"/>
          <w:spacing w:val="-3"/>
          <w:sz w:val="20"/>
          <w:szCs w:val="20"/>
        </w:rPr>
        <w:t>perímetro descrito no artigo 2</w:t>
      </w:r>
      <w:r>
        <w:rPr>
          <w:rFonts w:ascii="Arial" w:hAnsi="Arial" w:cs="Arial"/>
          <w:spacing w:val="-3"/>
          <w:position w:val="5"/>
          <w:sz w:val="12"/>
          <w:szCs w:val="12"/>
        </w:rPr>
        <w:t>o</w:t>
      </w:r>
      <w:r>
        <w:rPr>
          <w:rFonts w:ascii="Arial" w:hAnsi="Arial" w:cs="Arial"/>
          <w:spacing w:val="-3"/>
          <w:sz w:val="20"/>
          <w:szCs w:val="20"/>
        </w:rPr>
        <w:t xml:space="preserve">: </w:t>
      </w:r>
    </w:p>
    <w:p w:rsidR="003B7C35" w:rsidRDefault="003B7C35">
      <w:pPr>
        <w:widowControl w:val="0"/>
        <w:autoSpaceDE w:val="0"/>
        <w:autoSpaceDN w:val="0"/>
        <w:adjustRightInd w:val="0"/>
        <w:spacing w:line="259" w:lineRule="exact"/>
        <w:ind w:left="10" w:right="6002"/>
        <w:rPr>
          <w:sz w:val="26"/>
          <w:szCs w:val="26"/>
        </w:rPr>
      </w:pPr>
    </w:p>
    <w:p w:rsidR="003B7C35" w:rsidRDefault="003B7C35">
      <w:pPr>
        <w:widowControl w:val="0"/>
        <w:autoSpaceDE w:val="0"/>
        <w:autoSpaceDN w:val="0"/>
        <w:adjustRightInd w:val="0"/>
        <w:spacing w:line="200" w:lineRule="exact"/>
        <w:ind w:left="436" w:right="2631"/>
      </w:pPr>
      <w:r>
        <w:rPr>
          <w:rFonts w:ascii="Arial" w:hAnsi="Arial" w:cs="Arial"/>
          <w:spacing w:val="-2"/>
          <w:sz w:val="20"/>
          <w:szCs w:val="20"/>
        </w:rPr>
        <w:t xml:space="preserve">a) O atual traçado urbano, representado pelos logradouros públicos; </w:t>
      </w:r>
    </w:p>
    <w:p w:rsidR="003B7C35" w:rsidRDefault="003B7C35">
      <w:pPr>
        <w:widowControl w:val="0"/>
        <w:autoSpaceDE w:val="0"/>
        <w:autoSpaceDN w:val="0"/>
        <w:adjustRightInd w:val="0"/>
        <w:spacing w:line="231" w:lineRule="exact"/>
        <w:ind w:left="436" w:right="2631"/>
        <w:rPr>
          <w:sz w:val="23"/>
          <w:szCs w:val="23"/>
        </w:rPr>
      </w:pPr>
    </w:p>
    <w:p w:rsidR="003B7C35" w:rsidRDefault="003B7C35">
      <w:pPr>
        <w:widowControl w:val="0"/>
        <w:autoSpaceDE w:val="0"/>
        <w:autoSpaceDN w:val="0"/>
        <w:adjustRightInd w:val="0"/>
        <w:spacing w:line="229" w:lineRule="exact"/>
        <w:ind w:left="436" w:right="48"/>
      </w:pPr>
      <w:r>
        <w:rPr>
          <w:rFonts w:ascii="Arial" w:hAnsi="Arial" w:cs="Arial"/>
          <w:sz w:val="20"/>
          <w:szCs w:val="20"/>
        </w:rPr>
        <w:t xml:space="preserve">b) A vegetação de porte arbóreo e os ajardinamentos públicos e particulares que assim definem e </w:t>
      </w:r>
    </w:p>
    <w:p w:rsidR="003B7C35" w:rsidRDefault="003B7C35">
      <w:pPr>
        <w:widowControl w:val="0"/>
        <w:autoSpaceDE w:val="0"/>
        <w:autoSpaceDN w:val="0"/>
        <w:adjustRightInd w:val="0"/>
        <w:spacing w:line="229" w:lineRule="exact"/>
        <w:ind w:left="10" w:right="5045"/>
      </w:pPr>
      <w:r>
        <w:rPr>
          <w:rFonts w:ascii="Arial" w:hAnsi="Arial" w:cs="Arial"/>
          <w:spacing w:val="-3"/>
          <w:sz w:val="20"/>
          <w:szCs w:val="20"/>
        </w:rPr>
        <w:t xml:space="preserve">preservam a área permeável do perímetro; </w:t>
      </w:r>
    </w:p>
    <w:p w:rsidR="003B7C35" w:rsidRDefault="003B7C35">
      <w:pPr>
        <w:widowControl w:val="0"/>
        <w:autoSpaceDE w:val="0"/>
        <w:autoSpaceDN w:val="0"/>
        <w:adjustRightInd w:val="0"/>
        <w:spacing w:line="231" w:lineRule="exact"/>
        <w:ind w:left="10" w:right="5045"/>
        <w:rPr>
          <w:sz w:val="23"/>
          <w:szCs w:val="23"/>
        </w:rPr>
      </w:pPr>
    </w:p>
    <w:p w:rsidR="003B7C35" w:rsidRDefault="003B7C35">
      <w:pPr>
        <w:widowControl w:val="0"/>
        <w:autoSpaceDE w:val="0"/>
        <w:autoSpaceDN w:val="0"/>
        <w:adjustRightInd w:val="0"/>
        <w:spacing w:line="229" w:lineRule="exact"/>
        <w:ind w:left="10" w:right="47" w:firstLine="426"/>
      </w:pPr>
      <w:r>
        <w:rPr>
          <w:rFonts w:ascii="Arial" w:hAnsi="Arial" w:cs="Arial"/>
          <w:spacing w:val="-1"/>
          <w:sz w:val="20"/>
          <w:szCs w:val="20"/>
        </w:rPr>
        <w:t xml:space="preserve">c) A volumetria do conjunto das edificações existentes que assim definem e preservam a densidade </w:t>
      </w:r>
      <w:r>
        <w:rPr>
          <w:rFonts w:ascii="Arial" w:hAnsi="Arial" w:cs="Arial"/>
          <w:spacing w:val="-4"/>
          <w:sz w:val="20"/>
          <w:szCs w:val="20"/>
        </w:rPr>
        <w:t xml:space="preserve">populacional da região. </w:t>
      </w:r>
    </w:p>
    <w:p w:rsidR="003B7C35" w:rsidRDefault="003B7C35">
      <w:pPr>
        <w:widowControl w:val="0"/>
        <w:autoSpaceDE w:val="0"/>
        <w:autoSpaceDN w:val="0"/>
        <w:adjustRightInd w:val="0"/>
        <w:spacing w:line="226" w:lineRule="exact"/>
        <w:ind w:left="10" w:right="47" w:firstLine="426"/>
        <w:rPr>
          <w:sz w:val="23"/>
          <w:szCs w:val="23"/>
        </w:rPr>
      </w:pPr>
    </w:p>
    <w:p w:rsidR="003B7C35" w:rsidRDefault="003B7C35">
      <w:pPr>
        <w:widowControl w:val="0"/>
        <w:autoSpaceDE w:val="0"/>
        <w:autoSpaceDN w:val="0"/>
        <w:adjustRightInd w:val="0"/>
        <w:spacing w:line="234" w:lineRule="exact"/>
        <w:ind w:left="10" w:right="47" w:firstLine="425"/>
      </w:pPr>
      <w:r>
        <w:rPr>
          <w:rFonts w:ascii="Arial" w:hAnsi="Arial" w:cs="Arial"/>
          <w:b/>
          <w:bCs/>
          <w:spacing w:val="1"/>
          <w:sz w:val="20"/>
          <w:szCs w:val="20"/>
        </w:rPr>
        <w:t>Artigo 4</w:t>
      </w:r>
      <w:r>
        <w:rPr>
          <w:rFonts w:ascii="Arial" w:hAnsi="Arial" w:cs="Arial"/>
          <w:b/>
          <w:bCs/>
          <w:spacing w:val="1"/>
          <w:position w:val="5"/>
          <w:sz w:val="12"/>
          <w:szCs w:val="12"/>
        </w:rPr>
        <w:t>o</w:t>
      </w:r>
      <w:r>
        <w:rPr>
          <w:rFonts w:ascii="Arial" w:hAnsi="Arial" w:cs="Arial"/>
          <w:spacing w:val="1"/>
          <w:sz w:val="20"/>
          <w:szCs w:val="20"/>
        </w:rPr>
        <w:t xml:space="preserve"> - Ficam determinadas as seguintes diretrizes para toda e qualquer edificação a ser </w:t>
      </w:r>
    </w:p>
    <w:p w:rsidR="003B7C35" w:rsidRDefault="003B7C35">
      <w:pPr>
        <w:widowControl w:val="0"/>
        <w:autoSpaceDE w:val="0"/>
        <w:autoSpaceDN w:val="0"/>
        <w:adjustRightInd w:val="0"/>
        <w:spacing w:line="229" w:lineRule="exact"/>
        <w:ind w:left="10" w:right="2404"/>
      </w:pPr>
      <w:r>
        <w:rPr>
          <w:rFonts w:ascii="Arial" w:hAnsi="Arial" w:cs="Arial"/>
          <w:spacing w:val="-2"/>
          <w:sz w:val="20"/>
          <w:szCs w:val="20"/>
        </w:rPr>
        <w:t xml:space="preserve">implantada ou reformada dentro do perímetro em processo de tombamento: </w:t>
      </w:r>
    </w:p>
    <w:p w:rsidR="003B7C35" w:rsidRDefault="003B7C35">
      <w:pPr>
        <w:widowControl w:val="0"/>
        <w:autoSpaceDE w:val="0"/>
        <w:autoSpaceDN w:val="0"/>
        <w:adjustRightInd w:val="0"/>
        <w:spacing w:line="231" w:lineRule="exact"/>
        <w:ind w:left="10" w:right="2404"/>
        <w:rPr>
          <w:sz w:val="23"/>
          <w:szCs w:val="23"/>
        </w:rPr>
      </w:pPr>
    </w:p>
    <w:p w:rsidR="003B7C35" w:rsidRDefault="003B7C35">
      <w:pPr>
        <w:widowControl w:val="0"/>
        <w:autoSpaceDE w:val="0"/>
        <w:autoSpaceDN w:val="0"/>
        <w:adjustRightInd w:val="0"/>
        <w:spacing w:line="229" w:lineRule="exact"/>
        <w:ind w:left="10" w:right="49" w:firstLine="425"/>
      </w:pPr>
      <w:r>
        <w:rPr>
          <w:rFonts w:ascii="Arial" w:hAnsi="Arial" w:cs="Arial"/>
          <w:spacing w:val="-1"/>
          <w:sz w:val="20"/>
          <w:szCs w:val="20"/>
        </w:rPr>
        <w:t xml:space="preserve">a) O coeficiente de aproveitamento máximo, a taxa de ocupação máxima, recuos mínimos e demais parâmetros físicos previstos na legislação de parcelamento, uso e ocupação do solo para a zona de uso </w:t>
      </w:r>
    </w:p>
    <w:p w:rsidR="003B7C35" w:rsidRDefault="003B7C35">
      <w:pPr>
        <w:widowControl w:val="0"/>
        <w:autoSpaceDE w:val="0"/>
        <w:autoSpaceDN w:val="0"/>
        <w:adjustRightInd w:val="0"/>
        <w:spacing w:line="230" w:lineRule="exact"/>
        <w:ind w:left="10" w:right="3145"/>
      </w:pPr>
      <w:r>
        <w:rPr>
          <w:rFonts w:ascii="Arial" w:hAnsi="Arial" w:cs="Arial"/>
          <w:spacing w:val="-2"/>
          <w:sz w:val="20"/>
          <w:szCs w:val="20"/>
        </w:rPr>
        <w:t xml:space="preserve">Z1, bem como as atividades e categorias de uso assim permitidas; </w:t>
      </w:r>
    </w:p>
    <w:p w:rsidR="003B7C35" w:rsidRDefault="003B7C35">
      <w:pPr>
        <w:widowControl w:val="0"/>
        <w:autoSpaceDE w:val="0"/>
        <w:autoSpaceDN w:val="0"/>
        <w:adjustRightInd w:val="0"/>
        <w:spacing w:line="251" w:lineRule="exact"/>
        <w:ind w:left="10" w:right="3145"/>
        <w:rPr>
          <w:sz w:val="25"/>
          <w:szCs w:val="25"/>
        </w:rPr>
      </w:pPr>
    </w:p>
    <w:p w:rsidR="003B7C35" w:rsidRDefault="003B7C35">
      <w:pPr>
        <w:widowControl w:val="0"/>
        <w:autoSpaceDE w:val="0"/>
        <w:autoSpaceDN w:val="0"/>
        <w:adjustRightInd w:val="0"/>
        <w:spacing w:line="230" w:lineRule="exact"/>
        <w:ind w:left="10" w:right="47" w:firstLine="426"/>
      </w:pPr>
      <w:r>
        <w:rPr>
          <w:rFonts w:ascii="Arial" w:hAnsi="Arial" w:cs="Arial"/>
          <w:sz w:val="20"/>
          <w:szCs w:val="20"/>
        </w:rPr>
        <w:t xml:space="preserve">b) A altura máxima de 10 (dez) metros, medida a partir do nível médio da testada do lote, no seu </w:t>
      </w:r>
    </w:p>
    <w:p w:rsidR="003B7C35" w:rsidRDefault="003B7C35">
      <w:pPr>
        <w:widowControl w:val="0"/>
        <w:autoSpaceDE w:val="0"/>
        <w:autoSpaceDN w:val="0"/>
        <w:adjustRightInd w:val="0"/>
        <w:spacing w:line="230" w:lineRule="exact"/>
        <w:ind w:left="10" w:right="1343"/>
      </w:pPr>
      <w:r>
        <w:rPr>
          <w:rFonts w:ascii="Arial" w:hAnsi="Arial" w:cs="Arial"/>
          <w:spacing w:val="-2"/>
          <w:sz w:val="20"/>
          <w:szCs w:val="20"/>
        </w:rPr>
        <w:t xml:space="preserve">alinhamento, até o ponto mais alto da cobertura da edificação, assim definido em projeto; </w:t>
      </w:r>
    </w:p>
    <w:p w:rsidR="003B7C35" w:rsidRDefault="003B7C35">
      <w:pPr>
        <w:widowControl w:val="0"/>
        <w:autoSpaceDE w:val="0"/>
        <w:autoSpaceDN w:val="0"/>
        <w:adjustRightInd w:val="0"/>
        <w:spacing w:line="229" w:lineRule="exact"/>
        <w:ind w:left="10" w:right="1343"/>
        <w:rPr>
          <w:sz w:val="23"/>
          <w:szCs w:val="23"/>
        </w:rPr>
      </w:pPr>
    </w:p>
    <w:p w:rsidR="003B7C35" w:rsidRDefault="003B7C35">
      <w:pPr>
        <w:widowControl w:val="0"/>
        <w:autoSpaceDE w:val="0"/>
        <w:autoSpaceDN w:val="0"/>
        <w:adjustRightInd w:val="0"/>
        <w:spacing w:line="230" w:lineRule="exact"/>
        <w:ind w:left="10" w:right="47" w:firstLine="425"/>
      </w:pPr>
      <w:r>
        <w:rPr>
          <w:rFonts w:ascii="Arial" w:hAnsi="Arial" w:cs="Arial"/>
          <w:sz w:val="20"/>
          <w:szCs w:val="20"/>
        </w:rPr>
        <w:t xml:space="preserve">c) A obrigatória observância das restrições contratuais previstas no artigo 39 da Lei 8.001/72, com </w:t>
      </w:r>
      <w:r>
        <w:rPr>
          <w:rFonts w:ascii="Arial" w:hAnsi="Arial" w:cs="Arial"/>
          <w:spacing w:val="-1"/>
          <w:sz w:val="20"/>
          <w:szCs w:val="20"/>
        </w:rPr>
        <w:t>nova redação dada pelo artigo 1</w:t>
      </w:r>
      <w:r>
        <w:rPr>
          <w:rFonts w:ascii="Arial" w:hAnsi="Arial" w:cs="Arial"/>
          <w:spacing w:val="-1"/>
          <w:position w:val="5"/>
          <w:sz w:val="12"/>
          <w:szCs w:val="12"/>
        </w:rPr>
        <w:t>o</w:t>
      </w:r>
      <w:r>
        <w:rPr>
          <w:rFonts w:ascii="Arial" w:hAnsi="Arial" w:cs="Arial"/>
          <w:spacing w:val="-1"/>
          <w:sz w:val="20"/>
          <w:szCs w:val="20"/>
        </w:rPr>
        <w:t xml:space="preserve"> da Lei 9.846/85, quando forem mais restritivas que as determinadas na </w:t>
      </w:r>
      <w:r>
        <w:rPr>
          <w:rFonts w:ascii="Arial" w:hAnsi="Arial" w:cs="Arial"/>
          <w:spacing w:val="-3"/>
          <w:sz w:val="20"/>
          <w:szCs w:val="20"/>
        </w:rPr>
        <w:t xml:space="preserve">legislação urbanística municipal. </w:t>
      </w:r>
    </w:p>
    <w:p w:rsidR="003B7C35" w:rsidRDefault="003B7C35">
      <w:pPr>
        <w:widowControl w:val="0"/>
        <w:autoSpaceDE w:val="0"/>
        <w:autoSpaceDN w:val="0"/>
        <w:adjustRightInd w:val="0"/>
        <w:spacing w:line="225" w:lineRule="exact"/>
        <w:ind w:left="10" w:right="47" w:firstLine="425"/>
        <w:rPr>
          <w:sz w:val="22"/>
          <w:szCs w:val="22"/>
        </w:rPr>
      </w:pPr>
    </w:p>
    <w:p w:rsidR="003B7C35" w:rsidRDefault="003B7C35">
      <w:pPr>
        <w:widowControl w:val="0"/>
        <w:autoSpaceDE w:val="0"/>
        <w:autoSpaceDN w:val="0"/>
        <w:adjustRightInd w:val="0"/>
        <w:spacing w:line="234" w:lineRule="exact"/>
        <w:ind w:left="10" w:right="47" w:firstLine="425"/>
      </w:pPr>
      <w:r>
        <w:rPr>
          <w:rFonts w:ascii="Arial" w:hAnsi="Arial" w:cs="Arial"/>
          <w:b/>
          <w:bCs/>
          <w:spacing w:val="1"/>
          <w:sz w:val="20"/>
          <w:szCs w:val="20"/>
        </w:rPr>
        <w:t>Artigo 5</w:t>
      </w:r>
      <w:r>
        <w:rPr>
          <w:rFonts w:ascii="Arial" w:hAnsi="Arial" w:cs="Arial"/>
          <w:b/>
          <w:bCs/>
          <w:spacing w:val="1"/>
          <w:position w:val="5"/>
          <w:sz w:val="12"/>
          <w:szCs w:val="12"/>
        </w:rPr>
        <w:t>o</w:t>
      </w:r>
      <w:r>
        <w:rPr>
          <w:rFonts w:ascii="Arial" w:hAnsi="Arial" w:cs="Arial"/>
          <w:spacing w:val="1"/>
          <w:sz w:val="20"/>
          <w:szCs w:val="20"/>
        </w:rPr>
        <w:t xml:space="preserve"> - Os projetos de novas construções, reformas, pequenas reformas, restaurações, </w:t>
      </w:r>
    </w:p>
    <w:p w:rsidR="003B7C35" w:rsidRDefault="003B7C35">
      <w:pPr>
        <w:widowControl w:val="0"/>
        <w:autoSpaceDE w:val="0"/>
        <w:autoSpaceDN w:val="0"/>
        <w:adjustRightInd w:val="0"/>
        <w:spacing w:line="230" w:lineRule="exact"/>
        <w:ind w:left="10" w:right="47"/>
        <w:rPr>
          <w:rFonts w:ascii="Arial" w:hAnsi="Arial" w:cs="Arial"/>
          <w:spacing w:val="-2"/>
          <w:sz w:val="20"/>
          <w:szCs w:val="20"/>
        </w:rPr>
      </w:pPr>
      <w:r>
        <w:rPr>
          <w:rFonts w:ascii="Arial" w:hAnsi="Arial" w:cs="Arial"/>
          <w:spacing w:val="1"/>
          <w:sz w:val="20"/>
          <w:szCs w:val="20"/>
        </w:rPr>
        <w:t xml:space="preserve">regularizações, reformas ou modificações de gradis e muros de fecho ou de divisas, desdobro ou </w:t>
      </w:r>
      <w:r>
        <w:rPr>
          <w:rFonts w:ascii="Arial" w:hAnsi="Arial" w:cs="Arial"/>
          <w:spacing w:val="-2"/>
          <w:sz w:val="20"/>
          <w:szCs w:val="20"/>
        </w:rPr>
        <w:t xml:space="preserve">remembramento de lotes, dependerão de exame, orientação e aprovação prévia do CONPRESP. </w:t>
      </w:r>
    </w:p>
    <w:p w:rsidR="003B7C35" w:rsidRDefault="003B7C35">
      <w:pPr>
        <w:widowControl w:val="0"/>
        <w:autoSpaceDE w:val="0"/>
        <w:autoSpaceDN w:val="0"/>
        <w:adjustRightInd w:val="0"/>
        <w:spacing w:line="230" w:lineRule="exact"/>
        <w:ind w:left="10" w:right="47"/>
        <w:rPr>
          <w:rFonts w:ascii="Arial" w:hAnsi="Arial" w:cs="Arial"/>
          <w:spacing w:val="-2"/>
          <w:sz w:val="20"/>
          <w:szCs w:val="20"/>
        </w:rPr>
        <w:sectPr w:rsidR="003B7C35">
          <w:pgSz w:w="11900" w:h="16840"/>
          <w:pgMar w:top="1420" w:right="1640" w:bottom="300" w:left="840" w:header="720" w:footer="720" w:gutter="0"/>
          <w:cols w:space="720"/>
          <w:noEndnote/>
        </w:sectPr>
      </w:pPr>
    </w:p>
    <w:p w:rsidR="003B7C35" w:rsidRDefault="003B7C35">
      <w:pPr>
        <w:widowControl w:val="0"/>
        <w:autoSpaceDE w:val="0"/>
        <w:autoSpaceDN w:val="0"/>
        <w:adjustRightInd w:val="0"/>
        <w:spacing w:line="293" w:lineRule="exact"/>
        <w:ind w:left="10" w:right="48" w:firstLine="426"/>
      </w:pPr>
      <w:r>
        <w:rPr>
          <w:noProof/>
        </w:rPr>
        <w:pict>
          <v:shape id="_x0000_s1027" type="#_x0000_t75" style="position:absolute;left:0;text-align:left;margin-left:0;margin-top:0;width:595.2pt;height:841.9pt;z-index:-251657216;mso-position-horizontal-relative:page;mso-position-vertical-relative:page" o:allowincell="f">
            <v:imagedata r:id="rId5" o:title=""/>
            <w10:wrap anchorx="page" anchory="page"/>
          </v:shape>
        </w:pict>
      </w:r>
      <w:r>
        <w:rPr>
          <w:rFonts w:ascii="Arial" w:hAnsi="Arial" w:cs="Arial"/>
          <w:b/>
          <w:bCs/>
          <w:spacing w:val="-1"/>
          <w:sz w:val="20"/>
          <w:szCs w:val="20"/>
        </w:rPr>
        <w:t>Artigo 6</w:t>
      </w:r>
      <w:r>
        <w:rPr>
          <w:rFonts w:ascii="Arial" w:hAnsi="Arial" w:cs="Arial"/>
          <w:b/>
          <w:bCs/>
          <w:spacing w:val="-1"/>
          <w:position w:val="5"/>
          <w:sz w:val="12"/>
          <w:szCs w:val="12"/>
        </w:rPr>
        <w:t>o</w:t>
      </w:r>
      <w:r>
        <w:rPr>
          <w:rFonts w:ascii="Arial" w:hAnsi="Arial" w:cs="Arial"/>
          <w:spacing w:val="-1"/>
          <w:sz w:val="20"/>
          <w:szCs w:val="20"/>
        </w:rPr>
        <w:t xml:space="preserve"> - Os cortes ou podas de espécies arbóreas, modificações em áreas ajardinadas, públicas </w:t>
      </w:r>
    </w:p>
    <w:p w:rsidR="003B7C35" w:rsidRDefault="003B7C35">
      <w:pPr>
        <w:widowControl w:val="0"/>
        <w:autoSpaceDE w:val="0"/>
        <w:autoSpaceDN w:val="0"/>
        <w:adjustRightInd w:val="0"/>
        <w:spacing w:line="230" w:lineRule="exact"/>
        <w:ind w:left="10" w:right="110"/>
      </w:pPr>
      <w:r>
        <w:rPr>
          <w:rFonts w:ascii="Arial" w:hAnsi="Arial" w:cs="Arial"/>
          <w:spacing w:val="-2"/>
          <w:sz w:val="20"/>
          <w:szCs w:val="20"/>
        </w:rPr>
        <w:t xml:space="preserve">ou particulares, e alterações no atual traçado urbano dependerão de autorização prévia do CONPRESP. </w:t>
      </w:r>
    </w:p>
    <w:p w:rsidR="003B7C35" w:rsidRDefault="003B7C35">
      <w:pPr>
        <w:widowControl w:val="0"/>
        <w:autoSpaceDE w:val="0"/>
        <w:autoSpaceDN w:val="0"/>
        <w:adjustRightInd w:val="0"/>
        <w:spacing w:line="225" w:lineRule="exact"/>
        <w:ind w:left="10" w:right="110"/>
        <w:rPr>
          <w:sz w:val="22"/>
          <w:szCs w:val="22"/>
        </w:rPr>
      </w:pPr>
    </w:p>
    <w:p w:rsidR="003B7C35" w:rsidRDefault="003B7C35">
      <w:pPr>
        <w:widowControl w:val="0"/>
        <w:autoSpaceDE w:val="0"/>
        <w:autoSpaceDN w:val="0"/>
        <w:adjustRightInd w:val="0"/>
        <w:spacing w:line="234" w:lineRule="exact"/>
        <w:ind w:left="10" w:right="49" w:firstLine="425"/>
      </w:pPr>
      <w:r>
        <w:rPr>
          <w:rFonts w:ascii="Arial" w:hAnsi="Arial" w:cs="Arial"/>
          <w:b/>
          <w:bCs/>
          <w:sz w:val="20"/>
          <w:szCs w:val="20"/>
        </w:rPr>
        <w:t>Artigo 7</w:t>
      </w:r>
      <w:r>
        <w:rPr>
          <w:rFonts w:ascii="Arial" w:hAnsi="Arial" w:cs="Arial"/>
          <w:b/>
          <w:bCs/>
          <w:position w:val="5"/>
          <w:sz w:val="12"/>
          <w:szCs w:val="12"/>
        </w:rPr>
        <w:t>o</w:t>
      </w:r>
      <w:r>
        <w:rPr>
          <w:rFonts w:ascii="Arial" w:hAnsi="Arial" w:cs="Arial"/>
          <w:sz w:val="20"/>
          <w:szCs w:val="20"/>
        </w:rPr>
        <w:t xml:space="preserve"> - A implantação de equipamentos de infra-estrutura ou mobiliário urbano e de anúncios </w:t>
      </w:r>
    </w:p>
    <w:p w:rsidR="003B7C35" w:rsidRDefault="003B7C35">
      <w:pPr>
        <w:widowControl w:val="0"/>
        <w:autoSpaceDE w:val="0"/>
        <w:autoSpaceDN w:val="0"/>
        <w:adjustRightInd w:val="0"/>
        <w:spacing w:line="230" w:lineRule="exact"/>
        <w:ind w:left="10" w:right="47"/>
        <w:rPr>
          <w:rFonts w:ascii="Arial" w:hAnsi="Arial" w:cs="Arial"/>
          <w:spacing w:val="-2"/>
          <w:sz w:val="20"/>
          <w:szCs w:val="20"/>
        </w:rPr>
      </w:pPr>
      <w:r>
        <w:rPr>
          <w:rFonts w:ascii="Arial" w:hAnsi="Arial" w:cs="Arial"/>
          <w:spacing w:val="2"/>
          <w:sz w:val="20"/>
          <w:szCs w:val="20"/>
        </w:rPr>
        <w:t xml:space="preserve">indicativos ou de publicidade nos corredores de usos diversos do residencial será objeto de </w:t>
      </w:r>
      <w:r>
        <w:rPr>
          <w:rFonts w:ascii="Arial" w:hAnsi="Arial" w:cs="Arial"/>
          <w:spacing w:val="-2"/>
          <w:sz w:val="20"/>
          <w:szCs w:val="20"/>
        </w:rPr>
        <w:t xml:space="preserve">regulamentação específica aprovada por Resolução e autorização prévia do CONPRESP. </w:t>
      </w:r>
    </w:p>
    <w:sectPr w:rsidR="003B7C35" w:rsidSect="003B7C35">
      <w:pgSz w:w="11900" w:h="16840"/>
      <w:pgMar w:top="1580" w:right="1640" w:bottom="2760" w:left="8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A27"/>
    <w:rsid w:val="003B7C35"/>
    <w:rsid w:val="00525AD7"/>
    <w:rsid w:val="00BC2A27"/>
    <w:rsid w:val="00C1791F"/>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523</Words>
  <Characters>2827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São Paulo </dc:title>
  <dc:subject/>
  <dc:creator/>
  <cp:keywords/>
  <dc:description/>
  <cp:lastModifiedBy>x491358</cp:lastModifiedBy>
  <cp:revision>2</cp:revision>
  <dcterms:created xsi:type="dcterms:W3CDTF">2014-02-06T19:59:00Z</dcterms:created>
  <dcterms:modified xsi:type="dcterms:W3CDTF">2014-02-06T19:59:00Z</dcterms:modified>
</cp:coreProperties>
</file>