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54" w:rsidRDefault="00073154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73154" w:rsidRDefault="00073154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73154" w:rsidRDefault="00073154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73154" w:rsidRDefault="00073154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73154" w:rsidRDefault="00073154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73154" w:rsidRDefault="00073154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73154" w:rsidRDefault="00073154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73154" w:rsidRDefault="00073154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73154" w:rsidRDefault="00073154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06/96 </w:t>
      </w:r>
    </w:p>
    <w:p w:rsidR="00073154" w:rsidRDefault="00073154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073154" w:rsidRDefault="00073154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073154" w:rsidRDefault="00073154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>O Conselho Municipal de Preservação do Patrimônio Histórico, Cultural e Ambiental da Cidade de São Paulo - CONPRESP, no uso de suas atribuições que lhe são conferidas pelo artigo 2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incisos I, IX </w:t>
      </w:r>
    </w:p>
    <w:p w:rsidR="00073154" w:rsidRDefault="00073154">
      <w:pPr>
        <w:widowControl w:val="0"/>
        <w:autoSpaceDE w:val="0"/>
        <w:autoSpaceDN w:val="0"/>
        <w:adjustRightInd w:val="0"/>
        <w:spacing w:line="345" w:lineRule="exact"/>
        <w:ind w:left="10" w:right="48"/>
      </w:pPr>
      <w:r>
        <w:rPr>
          <w:rFonts w:ascii="Arial" w:hAnsi="Arial" w:cs="Arial"/>
          <w:spacing w:val="-2"/>
          <w:sz w:val="20"/>
          <w:szCs w:val="20"/>
        </w:rPr>
        <w:t>e XI da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10.032, de 27 de dezembro de 1985, alterada</w:t>
      </w:r>
      <w:r>
        <w:rPr>
          <w:rFonts w:ascii="Arial" w:hAnsi="Arial" w:cs="Arial"/>
          <w:spacing w:val="-2"/>
          <w:position w:val="-9"/>
          <w:sz w:val="12"/>
          <w:szCs w:val="12"/>
        </w:rPr>
        <w:t>a</w:t>
      </w:r>
      <w:r>
        <w:rPr>
          <w:rFonts w:ascii="Arial" w:hAnsi="Arial" w:cs="Arial"/>
          <w:spacing w:val="-2"/>
          <w:sz w:val="20"/>
          <w:szCs w:val="20"/>
        </w:rPr>
        <w:t>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10.236/86, de 16 de dezembro de </w:t>
      </w:r>
    </w:p>
    <w:p w:rsidR="00073154" w:rsidRDefault="00073154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1986 e de acordo com a deliberação do Colegiado na 134 Reunião Ordinária realizada em 11 de abril </w:t>
      </w:r>
    </w:p>
    <w:p w:rsidR="00073154" w:rsidRDefault="00073154">
      <w:pPr>
        <w:widowControl w:val="0"/>
        <w:autoSpaceDE w:val="0"/>
        <w:autoSpaceDN w:val="0"/>
        <w:adjustRightInd w:val="0"/>
        <w:spacing w:line="230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de 1996, a respeito do pedido de revisão do processo de tombamento, para exclusão do imóvel sito à </w:t>
      </w:r>
      <w:r>
        <w:rPr>
          <w:rFonts w:ascii="Arial" w:hAnsi="Arial" w:cs="Arial"/>
          <w:spacing w:val="-1"/>
          <w:sz w:val="20"/>
          <w:szCs w:val="20"/>
        </w:rPr>
        <w:t xml:space="preserve">Rua Manoel Dutra, 421, 423, 429, 433 e 435, imóvel este abrangido pela Resolução 01/CONPRESP/93, </w:t>
      </w:r>
    </w:p>
    <w:p w:rsidR="00073154" w:rsidRDefault="00073154">
      <w:pPr>
        <w:widowControl w:val="0"/>
        <w:autoSpaceDE w:val="0"/>
        <w:autoSpaceDN w:val="0"/>
        <w:adjustRightInd w:val="0"/>
        <w:spacing w:line="229" w:lineRule="exact"/>
        <w:ind w:left="10" w:right="8407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073154" w:rsidRDefault="00073154">
      <w:pPr>
        <w:widowControl w:val="0"/>
        <w:autoSpaceDE w:val="0"/>
        <w:autoSpaceDN w:val="0"/>
        <w:adjustRightInd w:val="0"/>
        <w:spacing w:line="231" w:lineRule="exact"/>
        <w:ind w:left="10" w:right="8407"/>
        <w:rPr>
          <w:sz w:val="23"/>
          <w:szCs w:val="23"/>
        </w:rPr>
      </w:pPr>
    </w:p>
    <w:p w:rsidR="00073154" w:rsidRDefault="00073154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1"/>
          <w:sz w:val="20"/>
          <w:szCs w:val="20"/>
        </w:rPr>
        <w:t>1.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Excluir</w:t>
      </w:r>
      <w:r>
        <w:rPr>
          <w:rFonts w:ascii="Arial" w:hAnsi="Arial" w:cs="Arial"/>
          <w:spacing w:val="1"/>
          <w:sz w:val="20"/>
          <w:szCs w:val="20"/>
        </w:rPr>
        <w:t xml:space="preserve"> o imóvel localizado na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 xml:space="preserve"> Rua Manoel Dutra, 421, 423, 429, 433 e 435</w:t>
      </w:r>
      <w:r>
        <w:rPr>
          <w:rFonts w:ascii="Arial" w:hAnsi="Arial" w:cs="Arial"/>
          <w:spacing w:val="1"/>
          <w:sz w:val="20"/>
          <w:szCs w:val="20"/>
        </w:rPr>
        <w:t xml:space="preserve">, regido pela Resolução 01/CONPRESP/93 de 23/09/93, de conformidade com o parecer e voto do Conselheiro </w:t>
      </w:r>
      <w:r>
        <w:rPr>
          <w:rFonts w:ascii="Arial" w:hAnsi="Arial" w:cs="Arial"/>
          <w:spacing w:val="-2"/>
          <w:sz w:val="20"/>
          <w:szCs w:val="20"/>
        </w:rPr>
        <w:t>Relator, constante do processo administrativo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16-001.408-94*60. </w:t>
      </w:r>
    </w:p>
    <w:p w:rsidR="00073154" w:rsidRDefault="00073154">
      <w:pPr>
        <w:widowControl w:val="0"/>
        <w:autoSpaceDE w:val="0"/>
        <w:autoSpaceDN w:val="0"/>
        <w:adjustRightInd w:val="0"/>
        <w:spacing w:line="259" w:lineRule="exact"/>
        <w:ind w:left="10" w:right="47" w:firstLine="425"/>
        <w:rPr>
          <w:sz w:val="26"/>
          <w:szCs w:val="26"/>
        </w:rPr>
      </w:pPr>
    </w:p>
    <w:p w:rsidR="00073154" w:rsidRDefault="00073154">
      <w:pPr>
        <w:widowControl w:val="0"/>
        <w:autoSpaceDE w:val="0"/>
        <w:autoSpaceDN w:val="0"/>
        <w:adjustRightInd w:val="0"/>
        <w:spacing w:line="200" w:lineRule="exact"/>
        <w:ind w:left="10" w:right="3061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2. Esta Resolução entrará em vigor na data de sua publicação. </w:t>
      </w:r>
    </w:p>
    <w:sectPr w:rsidR="00073154" w:rsidSect="00073154">
      <w:pgSz w:w="11900" w:h="16840"/>
      <w:pgMar w:top="1420" w:right="1640" w:bottom="192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D5D"/>
    <w:rsid w:val="00073154"/>
    <w:rsid w:val="00353D5D"/>
    <w:rsid w:val="00525AD7"/>
    <w:rsid w:val="00A3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181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2014-02-06T19:53:00Z</dcterms:created>
  <dcterms:modified xsi:type="dcterms:W3CDTF">2014-02-06T19:53:00Z</dcterms:modified>
</cp:coreProperties>
</file>