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FF" w:rsidRDefault="00B41EFF">
      <w:pPr>
        <w:widowControl w:val="0"/>
        <w:autoSpaceDE w:val="0"/>
        <w:autoSpaceDN w:val="0"/>
        <w:adjustRightInd w:val="0"/>
        <w:spacing w:line="277" w:lineRule="exact"/>
        <w:ind w:left="14" w:right="428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B41EFF" w:rsidRDefault="00B41EFF">
      <w:pPr>
        <w:widowControl w:val="0"/>
        <w:autoSpaceDE w:val="0"/>
        <w:autoSpaceDN w:val="0"/>
        <w:adjustRightInd w:val="0"/>
        <w:spacing w:line="245" w:lineRule="exact"/>
        <w:ind w:left="14" w:right="48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B41EFF" w:rsidRDefault="00B41EFF">
      <w:pPr>
        <w:widowControl w:val="0"/>
        <w:autoSpaceDE w:val="0"/>
        <w:autoSpaceDN w:val="0"/>
        <w:adjustRightInd w:val="0"/>
        <w:spacing w:line="244" w:lineRule="exact"/>
        <w:ind w:left="14" w:right="41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B41EFF" w:rsidRDefault="00B41EFF">
      <w:pPr>
        <w:widowControl w:val="0"/>
        <w:autoSpaceDE w:val="0"/>
        <w:autoSpaceDN w:val="0"/>
        <w:adjustRightInd w:val="0"/>
        <w:spacing w:line="287" w:lineRule="exact"/>
        <w:ind w:left="14" w:right="4151"/>
        <w:rPr>
          <w:sz w:val="29"/>
          <w:szCs w:val="29"/>
        </w:rPr>
      </w:pPr>
    </w:p>
    <w:p w:rsidR="00B41EFF" w:rsidRDefault="00B41EFF">
      <w:pPr>
        <w:widowControl w:val="0"/>
        <w:autoSpaceDE w:val="0"/>
        <w:autoSpaceDN w:val="0"/>
        <w:adjustRightInd w:val="0"/>
        <w:spacing w:line="240" w:lineRule="exact"/>
        <w:ind w:left="14" w:right="4151"/>
      </w:pPr>
    </w:p>
    <w:p w:rsidR="00B41EFF" w:rsidRDefault="00B41EFF">
      <w:pPr>
        <w:widowControl w:val="0"/>
        <w:autoSpaceDE w:val="0"/>
        <w:autoSpaceDN w:val="0"/>
        <w:adjustRightInd w:val="0"/>
        <w:spacing w:line="223" w:lineRule="exact"/>
        <w:ind w:left="14" w:right="243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B41EFF" w:rsidRDefault="00B41EFF">
      <w:pPr>
        <w:widowControl w:val="0"/>
        <w:autoSpaceDE w:val="0"/>
        <w:autoSpaceDN w:val="0"/>
        <w:adjustRightInd w:val="0"/>
        <w:spacing w:line="223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B41EFF" w:rsidRDefault="00B41EFF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B41EFF" w:rsidRDefault="00B41EFF">
      <w:pPr>
        <w:widowControl w:val="0"/>
        <w:autoSpaceDE w:val="0"/>
        <w:autoSpaceDN w:val="0"/>
        <w:adjustRightInd w:val="0"/>
        <w:spacing w:line="307" w:lineRule="exact"/>
        <w:ind w:left="14" w:right="5364"/>
      </w:pPr>
      <w:r>
        <w:rPr>
          <w:rFonts w:ascii="Arial" w:hAnsi="Arial" w:cs="Arial"/>
          <w:b/>
          <w:bCs/>
          <w:spacing w:val="-5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5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5"/>
          <w:sz w:val="27"/>
          <w:szCs w:val="27"/>
        </w:rPr>
        <w:t xml:space="preserve">. 05/92 </w:t>
      </w:r>
    </w:p>
    <w:p w:rsidR="00B41EFF" w:rsidRDefault="00B41EFF">
      <w:pPr>
        <w:widowControl w:val="0"/>
        <w:autoSpaceDE w:val="0"/>
        <w:autoSpaceDN w:val="0"/>
        <w:adjustRightInd w:val="0"/>
        <w:spacing w:line="208" w:lineRule="exact"/>
        <w:ind w:left="14" w:right="5364"/>
        <w:rPr>
          <w:sz w:val="21"/>
          <w:szCs w:val="21"/>
        </w:rPr>
      </w:pPr>
    </w:p>
    <w:p w:rsidR="00B41EFF" w:rsidRDefault="00B41EFF">
      <w:pPr>
        <w:widowControl w:val="0"/>
        <w:autoSpaceDE w:val="0"/>
        <w:autoSpaceDN w:val="0"/>
        <w:adjustRightInd w:val="0"/>
        <w:spacing w:line="240" w:lineRule="exact"/>
        <w:ind w:left="14" w:right="5364"/>
      </w:pPr>
    </w:p>
    <w:p w:rsidR="00B41EFF" w:rsidRDefault="00B41EFF">
      <w:pPr>
        <w:widowControl w:val="0"/>
        <w:autoSpaceDE w:val="0"/>
        <w:autoSpaceDN w:val="0"/>
        <w:adjustRightInd w:val="0"/>
        <w:spacing w:line="223" w:lineRule="exact"/>
        <w:ind w:left="14" w:right="47" w:firstLine="414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em 26 de junho de 1992, o Conselho Municipal de Preservação do Patrimônio Histórico, Cultural e Ambiental da </w:t>
      </w:r>
      <w:r>
        <w:rPr>
          <w:rFonts w:ascii="Arial" w:hAnsi="Arial" w:cs="Arial"/>
          <w:spacing w:val="-1"/>
          <w:sz w:val="19"/>
          <w:szCs w:val="19"/>
        </w:rPr>
        <w:t xml:space="preserve">Cidade de São Paulo - CONPRESP, resolve, nos termos e para os fins da Lei 10.032/85, com as </w:t>
      </w:r>
    </w:p>
    <w:p w:rsidR="00B41EFF" w:rsidRDefault="00B41EFF">
      <w:pPr>
        <w:widowControl w:val="0"/>
        <w:autoSpaceDE w:val="0"/>
        <w:autoSpaceDN w:val="0"/>
        <w:adjustRightInd w:val="0"/>
        <w:spacing w:line="224" w:lineRule="exact"/>
        <w:ind w:left="14" w:right="316"/>
      </w:pPr>
      <w:r>
        <w:rPr>
          <w:rFonts w:ascii="Arial" w:hAnsi="Arial" w:cs="Arial"/>
          <w:spacing w:val="-2"/>
          <w:sz w:val="19"/>
          <w:szCs w:val="19"/>
        </w:rPr>
        <w:t>alterações introduzidas pela Lei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 seguinte bem: </w:t>
      </w:r>
    </w:p>
    <w:p w:rsidR="00B41EFF" w:rsidRDefault="00B41EFF">
      <w:pPr>
        <w:widowControl w:val="0"/>
        <w:autoSpaceDE w:val="0"/>
        <w:autoSpaceDN w:val="0"/>
        <w:adjustRightInd w:val="0"/>
        <w:spacing w:line="222" w:lineRule="exact"/>
        <w:ind w:left="14" w:right="316"/>
        <w:rPr>
          <w:sz w:val="22"/>
          <w:szCs w:val="22"/>
        </w:rPr>
      </w:pPr>
    </w:p>
    <w:p w:rsidR="00B41EFF" w:rsidRDefault="00B41EFF">
      <w:pPr>
        <w:widowControl w:val="0"/>
        <w:autoSpaceDE w:val="0"/>
        <w:autoSpaceDN w:val="0"/>
        <w:adjustRightInd w:val="0"/>
        <w:spacing w:line="253" w:lineRule="exact"/>
        <w:ind w:left="14" w:right="46"/>
      </w:pPr>
      <w:r>
        <w:rPr>
          <w:sz w:val="29"/>
          <w:szCs w:val="29"/>
        </w:rPr>
        <w:t>•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imóvel</w:t>
      </w:r>
      <w:r>
        <w:rPr>
          <w:rFonts w:ascii="Arial" w:hAnsi="Arial" w:cs="Arial"/>
          <w:sz w:val="19"/>
          <w:szCs w:val="19"/>
        </w:rPr>
        <w:t xml:space="preserve"> localizado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à Rua Bom Pastor, n</w:t>
      </w:r>
      <w:r>
        <w:rPr>
          <w:rFonts w:ascii="Arial" w:hAnsi="Arial" w:cs="Arial"/>
          <w:b/>
          <w:bCs/>
          <w:i/>
          <w:iCs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2.072, 2.104, 2.112 e 2.140</w:t>
      </w:r>
      <w:r>
        <w:rPr>
          <w:rFonts w:ascii="Arial" w:hAnsi="Arial" w:cs="Arial"/>
          <w:sz w:val="19"/>
          <w:szCs w:val="19"/>
        </w:rPr>
        <w:t xml:space="preserve"> - Setor 43, Quadra 34, </w:t>
      </w:r>
    </w:p>
    <w:p w:rsidR="00B41EFF" w:rsidRDefault="00B41EFF">
      <w:pPr>
        <w:widowControl w:val="0"/>
        <w:autoSpaceDE w:val="0"/>
        <w:autoSpaceDN w:val="0"/>
        <w:adjustRightInd w:val="0"/>
        <w:spacing w:line="207" w:lineRule="exact"/>
        <w:ind w:left="14" w:right="3928" w:firstLine="276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Lote 1 - Ipiranga, antiga Fábrica Bom Pastor. </w:t>
      </w:r>
    </w:p>
    <w:sectPr w:rsidR="00B41EFF" w:rsidSect="00B41EFF">
      <w:pgSz w:w="11900" w:h="16840"/>
      <w:pgMar w:top="2060" w:right="1720" w:bottom="208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DB"/>
    <w:rsid w:val="00214CFC"/>
    <w:rsid w:val="007A34D8"/>
    <w:rsid w:val="008224DB"/>
    <w:rsid w:val="00B4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2014-02-06T19:22:00Z</dcterms:created>
  <dcterms:modified xsi:type="dcterms:W3CDTF">2014-02-06T19:22:00Z</dcterms:modified>
</cp:coreProperties>
</file>