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B7" w:rsidRDefault="00E63DB7">
      <w:pPr>
        <w:widowControl w:val="0"/>
        <w:autoSpaceDE w:val="0"/>
        <w:autoSpaceDN w:val="0"/>
        <w:adjustRightInd w:val="0"/>
        <w:spacing w:line="249" w:lineRule="exact"/>
        <w:ind w:left="1" w:right="420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E63DB7" w:rsidRDefault="00E63DB7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E63DB7" w:rsidRDefault="00E63DB7">
      <w:pPr>
        <w:widowControl w:val="0"/>
        <w:autoSpaceDE w:val="0"/>
        <w:autoSpaceDN w:val="0"/>
        <w:adjustRightInd w:val="0"/>
        <w:spacing w:line="253" w:lineRule="exact"/>
        <w:ind w:left="1" w:right="4072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E63DB7" w:rsidRDefault="00E63DB7">
      <w:pPr>
        <w:widowControl w:val="0"/>
        <w:autoSpaceDE w:val="0"/>
        <w:autoSpaceDN w:val="0"/>
        <w:adjustRightInd w:val="0"/>
        <w:spacing w:line="299" w:lineRule="exact"/>
        <w:ind w:left="1" w:right="4072"/>
        <w:rPr>
          <w:sz w:val="30"/>
          <w:szCs w:val="30"/>
        </w:rPr>
      </w:pPr>
    </w:p>
    <w:p w:rsidR="00E63DB7" w:rsidRDefault="00E63DB7">
      <w:pPr>
        <w:widowControl w:val="0"/>
        <w:autoSpaceDE w:val="0"/>
        <w:autoSpaceDN w:val="0"/>
        <w:adjustRightInd w:val="0"/>
        <w:spacing w:line="240" w:lineRule="exact"/>
        <w:ind w:left="1" w:right="4072"/>
      </w:pPr>
    </w:p>
    <w:p w:rsidR="00E63DB7" w:rsidRDefault="00E63DB7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E63DB7" w:rsidRDefault="00E63DB7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E63DB7" w:rsidRDefault="00E63DB7">
      <w:pPr>
        <w:widowControl w:val="0"/>
        <w:autoSpaceDE w:val="0"/>
        <w:autoSpaceDN w:val="0"/>
        <w:adjustRightInd w:val="0"/>
        <w:spacing w:line="236" w:lineRule="exact"/>
        <w:ind w:left="1" w:right="6871"/>
      </w:pPr>
    </w:p>
    <w:p w:rsidR="00E63DB7" w:rsidRDefault="00E63DB7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04/91 </w:t>
      </w:r>
    </w:p>
    <w:p w:rsidR="00E63DB7" w:rsidRDefault="00E63DB7">
      <w:pPr>
        <w:widowControl w:val="0"/>
        <w:autoSpaceDE w:val="0"/>
        <w:autoSpaceDN w:val="0"/>
        <w:adjustRightInd w:val="0"/>
        <w:spacing w:line="217" w:lineRule="exact"/>
        <w:ind w:left="1" w:right="5334"/>
        <w:rPr>
          <w:sz w:val="22"/>
          <w:szCs w:val="22"/>
        </w:rPr>
      </w:pPr>
    </w:p>
    <w:p w:rsidR="00E63DB7" w:rsidRDefault="00E63DB7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E63DB7" w:rsidRDefault="00E63DB7">
      <w:pPr>
        <w:widowControl w:val="0"/>
        <w:autoSpaceDE w:val="0"/>
        <w:autoSpaceDN w:val="0"/>
        <w:adjustRightInd w:val="0"/>
        <w:spacing w:line="230" w:lineRule="exact"/>
        <w:ind w:left="1" w:right="46" w:firstLine="426"/>
      </w:pPr>
      <w:r>
        <w:rPr>
          <w:rFonts w:ascii="Arial" w:hAnsi="Arial" w:cs="Arial"/>
          <w:sz w:val="20"/>
          <w:szCs w:val="20"/>
        </w:rPr>
        <w:t xml:space="preserve">Por decisão unânime dos Conselheiros presentes à reunião realizada aos cinco dias do </w:t>
      </w:r>
      <w:r>
        <w:rPr>
          <w:rFonts w:ascii="Arial" w:hAnsi="Arial" w:cs="Arial"/>
          <w:spacing w:val="-1"/>
          <w:sz w:val="20"/>
          <w:szCs w:val="20"/>
        </w:rPr>
        <w:t xml:space="preserve">mês de abril de 1991, o Conselho Municipal de Preservação do Patrimônio Histórico, Cultural e </w:t>
      </w:r>
      <w:r>
        <w:rPr>
          <w:rFonts w:ascii="Arial" w:hAnsi="Arial" w:cs="Arial"/>
          <w:sz w:val="20"/>
          <w:szCs w:val="20"/>
        </w:rPr>
        <w:t>Ambiental da Cidade de São Paulo - CONPRESP, resolve, nos termos e para os fins da Lei n</w:t>
      </w:r>
      <w:r>
        <w:rPr>
          <w:rFonts w:ascii="Arial" w:hAnsi="Arial" w:cs="Arial"/>
          <w:position w:val="5"/>
          <w:sz w:val="12"/>
          <w:szCs w:val="12"/>
        </w:rPr>
        <w:t xml:space="preserve">o </w:t>
      </w:r>
    </w:p>
    <w:p w:rsidR="00E63DB7" w:rsidRDefault="00E63DB7">
      <w:pPr>
        <w:widowControl w:val="0"/>
        <w:autoSpaceDE w:val="0"/>
        <w:autoSpaceDN w:val="0"/>
        <w:adjustRightInd w:val="0"/>
        <w:spacing w:line="229" w:lineRule="exact"/>
        <w:ind w:left="1" w:right="312"/>
      </w:pPr>
      <w:r>
        <w:rPr>
          <w:rFonts w:ascii="Arial" w:hAnsi="Arial" w:cs="Arial"/>
          <w:spacing w:val="-2"/>
          <w:sz w:val="20"/>
          <w:szCs w:val="20"/>
        </w:rPr>
        <w:t>10.032/85, 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10.236/86,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tombar</w:t>
      </w:r>
      <w:r>
        <w:rPr>
          <w:rFonts w:ascii="Arial" w:hAnsi="Arial" w:cs="Arial"/>
          <w:spacing w:val="-2"/>
          <w:sz w:val="20"/>
          <w:szCs w:val="20"/>
        </w:rPr>
        <w:t xml:space="preserve"> os seguintes bens: </w:t>
      </w:r>
    </w:p>
    <w:p w:rsidR="00E63DB7" w:rsidRDefault="00E63DB7">
      <w:pPr>
        <w:widowControl w:val="0"/>
        <w:autoSpaceDE w:val="0"/>
        <w:autoSpaceDN w:val="0"/>
        <w:adjustRightInd w:val="0"/>
        <w:spacing w:line="226" w:lineRule="exact"/>
        <w:ind w:left="1" w:right="312"/>
        <w:rPr>
          <w:sz w:val="23"/>
          <w:szCs w:val="23"/>
        </w:rPr>
      </w:pPr>
    </w:p>
    <w:p w:rsidR="00E63DB7" w:rsidRDefault="00E63DB7">
      <w:pPr>
        <w:widowControl w:val="0"/>
        <w:autoSpaceDE w:val="0"/>
        <w:autoSpaceDN w:val="0"/>
        <w:adjustRightInd w:val="0"/>
        <w:spacing w:line="234" w:lineRule="exact"/>
        <w:ind w:left="1" w:right="47" w:firstLine="425"/>
      </w:pPr>
      <w:r>
        <w:rPr>
          <w:rFonts w:ascii="Arial" w:hAnsi="Arial" w:cs="Arial"/>
          <w:sz w:val="20"/>
          <w:szCs w:val="20"/>
        </w:rPr>
        <w:t>a) arquitetura externa das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casas N</w:t>
      </w:r>
      <w:r>
        <w:rPr>
          <w:rFonts w:ascii="Arial" w:hAnsi="Arial" w:cs="Arial"/>
          <w:b/>
          <w:bCs/>
          <w:i/>
          <w:iCs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48 A 120 da Rua Berta</w:t>
      </w:r>
      <w:r>
        <w:rPr>
          <w:rFonts w:ascii="Arial" w:hAnsi="Arial" w:cs="Arial"/>
          <w:sz w:val="20"/>
          <w:szCs w:val="20"/>
        </w:rPr>
        <w:t xml:space="preserve"> (S42, Q25, L18, 19, 20, 21, </w:t>
      </w:r>
    </w:p>
    <w:p w:rsidR="00E63DB7" w:rsidRDefault="00E63DB7">
      <w:pPr>
        <w:widowControl w:val="0"/>
        <w:autoSpaceDE w:val="0"/>
        <w:autoSpaceDN w:val="0"/>
        <w:adjustRightInd w:val="0"/>
        <w:spacing w:line="229" w:lineRule="exact"/>
        <w:ind w:left="1" w:right="4990"/>
      </w:pPr>
      <w:r>
        <w:rPr>
          <w:rFonts w:ascii="Arial" w:hAnsi="Arial" w:cs="Arial"/>
          <w:spacing w:val="-3"/>
          <w:sz w:val="20"/>
          <w:szCs w:val="20"/>
        </w:rPr>
        <w:t xml:space="preserve">22, 23, 24, 25, 26, 27, 28, 29, 30); </w:t>
      </w:r>
    </w:p>
    <w:p w:rsidR="00E63DB7" w:rsidRDefault="00E63DB7">
      <w:pPr>
        <w:widowControl w:val="0"/>
        <w:autoSpaceDE w:val="0"/>
        <w:autoSpaceDN w:val="0"/>
        <w:adjustRightInd w:val="0"/>
        <w:spacing w:line="230" w:lineRule="exact"/>
        <w:ind w:left="1" w:right="47" w:firstLine="426"/>
      </w:pPr>
      <w:r>
        <w:rPr>
          <w:rFonts w:ascii="Arial" w:hAnsi="Arial" w:cs="Arial"/>
          <w:spacing w:val="2"/>
          <w:sz w:val="20"/>
          <w:szCs w:val="20"/>
        </w:rPr>
        <w:t>b)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traçado da Rua Berta</w:t>
      </w:r>
      <w:r>
        <w:rPr>
          <w:rFonts w:ascii="Arial" w:hAnsi="Arial" w:cs="Arial"/>
          <w:spacing w:val="2"/>
          <w:sz w:val="20"/>
          <w:szCs w:val="20"/>
        </w:rPr>
        <w:t xml:space="preserve">, no trecho compreendido entre as Ruas Afonso Celso e </w:t>
      </w:r>
    </w:p>
    <w:p w:rsidR="00E63DB7" w:rsidRDefault="00E63DB7">
      <w:pPr>
        <w:widowControl w:val="0"/>
        <w:autoSpaceDE w:val="0"/>
        <w:autoSpaceDN w:val="0"/>
        <w:adjustRightInd w:val="0"/>
        <w:spacing w:line="230" w:lineRule="exact"/>
        <w:ind w:left="1" w:right="6001"/>
      </w:pPr>
      <w:r>
        <w:rPr>
          <w:rFonts w:ascii="Arial" w:hAnsi="Arial" w:cs="Arial"/>
          <w:spacing w:val="-4"/>
          <w:sz w:val="20"/>
          <w:szCs w:val="20"/>
        </w:rPr>
        <w:t xml:space="preserve">Domingos de Morais; </w:t>
      </w:r>
    </w:p>
    <w:p w:rsidR="00E63DB7" w:rsidRDefault="00E63DB7">
      <w:pPr>
        <w:widowControl w:val="0"/>
        <w:autoSpaceDE w:val="0"/>
        <w:autoSpaceDN w:val="0"/>
        <w:adjustRightInd w:val="0"/>
        <w:spacing w:line="229" w:lineRule="exact"/>
        <w:ind w:left="1" w:right="47" w:firstLine="426"/>
      </w:pPr>
      <w:r>
        <w:rPr>
          <w:rFonts w:ascii="Arial" w:hAnsi="Arial" w:cs="Arial"/>
          <w:spacing w:val="-2"/>
          <w:sz w:val="20"/>
          <w:szCs w:val="20"/>
        </w:rPr>
        <w:t>c)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as espécimes da vegetação arbustiva e de porte arbóreo</w:t>
      </w:r>
      <w:r>
        <w:rPr>
          <w:rFonts w:ascii="Arial" w:hAnsi="Arial" w:cs="Arial"/>
          <w:spacing w:val="-2"/>
          <w:sz w:val="20"/>
          <w:szCs w:val="20"/>
        </w:rPr>
        <w:t xml:space="preserve">, bem como a superfície e o desenho dos canteiros ajardinados, tanto das áreas públicas como privadas. </w:t>
      </w:r>
    </w:p>
    <w:p w:rsidR="00E63DB7" w:rsidRDefault="00E63DB7">
      <w:pPr>
        <w:widowControl w:val="0"/>
        <w:autoSpaceDE w:val="0"/>
        <w:autoSpaceDN w:val="0"/>
        <w:adjustRightInd w:val="0"/>
        <w:spacing w:line="229" w:lineRule="exact"/>
        <w:ind w:left="1" w:right="47" w:firstLine="426"/>
        <w:rPr>
          <w:sz w:val="23"/>
          <w:szCs w:val="23"/>
        </w:rPr>
      </w:pPr>
    </w:p>
    <w:p w:rsidR="00E63DB7" w:rsidRDefault="00E63DB7">
      <w:pPr>
        <w:widowControl w:val="0"/>
        <w:autoSpaceDE w:val="0"/>
        <w:autoSpaceDN w:val="0"/>
        <w:adjustRightInd w:val="0"/>
        <w:spacing w:line="230" w:lineRule="exact"/>
        <w:ind w:left="1" w:right="46" w:firstLine="425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Fica definido como área envoltória os lotes 1, 2, 3, 15, 16, 17 da quadra 25 </w:t>
      </w:r>
      <w:r>
        <w:rPr>
          <w:rFonts w:ascii="Arial" w:hAnsi="Arial" w:cs="Arial"/>
          <w:spacing w:val="-1"/>
          <w:sz w:val="20"/>
          <w:szCs w:val="20"/>
        </w:rPr>
        <w:t xml:space="preserve">(correspondente aos números 2147, 2165 da Rua Domingos de Morais e os números 426, 428 </w:t>
      </w:r>
      <w:r>
        <w:rPr>
          <w:rFonts w:ascii="Arial" w:hAnsi="Arial" w:cs="Arial"/>
          <w:sz w:val="20"/>
          <w:szCs w:val="20"/>
        </w:rPr>
        <w:t xml:space="preserve">e 402 da Rua Afonso Celso) e por todos os lotes da quadra 24 do setor 42 (delimitada pelas </w:t>
      </w:r>
      <w:r>
        <w:rPr>
          <w:rFonts w:ascii="Arial" w:hAnsi="Arial" w:cs="Arial"/>
          <w:spacing w:val="-2"/>
          <w:sz w:val="20"/>
          <w:szCs w:val="20"/>
        </w:rPr>
        <w:t xml:space="preserve">Ruas Dona Berta, Afonso Celso, Mons. Manuel Vicente e Domingos de Morais. </w:t>
      </w:r>
    </w:p>
    <w:p w:rsidR="00E63DB7" w:rsidRDefault="00E63DB7">
      <w:pPr>
        <w:widowControl w:val="0"/>
        <w:autoSpaceDE w:val="0"/>
        <w:autoSpaceDN w:val="0"/>
        <w:adjustRightInd w:val="0"/>
        <w:spacing w:line="230" w:lineRule="exact"/>
        <w:ind w:left="1" w:right="46" w:firstLine="425"/>
        <w:rPr>
          <w:rFonts w:ascii="Arial" w:hAnsi="Arial" w:cs="Arial"/>
          <w:spacing w:val="-2"/>
          <w:sz w:val="20"/>
          <w:szCs w:val="20"/>
        </w:rPr>
        <w:sectPr w:rsidR="00E63DB7">
          <w:pgSz w:w="11900" w:h="16840"/>
          <w:pgMar w:top="1420" w:right="1640" w:bottom="1780" w:left="1700" w:header="720" w:footer="720" w:gutter="0"/>
          <w:cols w:space="720"/>
          <w:noEndnote/>
        </w:sectPr>
      </w:pPr>
    </w:p>
    <w:p w:rsidR="00E63DB7" w:rsidRDefault="00E63DB7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E63DB7" w:rsidSect="00E63DB7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DA9"/>
    <w:rsid w:val="00214CFC"/>
    <w:rsid w:val="0098689C"/>
    <w:rsid w:val="00E63DB7"/>
    <w:rsid w:val="00ED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206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2014-02-06T19:16:00Z</dcterms:created>
  <dcterms:modified xsi:type="dcterms:W3CDTF">2014-02-06T19:16:00Z</dcterms:modified>
</cp:coreProperties>
</file>