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F2" w:rsidRPr="00554311" w:rsidRDefault="0050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2016E1" w:rsidRPr="00554311" w:rsidRDefault="00ED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2"/>
          <w:szCs w:val="22"/>
        </w:rPr>
      </w:pPr>
      <w:r w:rsidRPr="00554311">
        <w:rPr>
          <w:rFonts w:asciiTheme="minorHAnsi" w:hAnsiTheme="minorHAnsi" w:cs="Calibri"/>
          <w:b/>
          <w:bCs/>
          <w:sz w:val="22"/>
          <w:szCs w:val="22"/>
        </w:rPr>
        <w:t>ATA DA 629ª REUNIÃO ORDINÁRIA DO CONPRESP</w:t>
      </w:r>
    </w:p>
    <w:p w:rsidR="002016E1" w:rsidRPr="00554311" w:rsidRDefault="002016E1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2016E1" w:rsidRPr="00554311" w:rsidRDefault="00ED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2"/>
          <w:szCs w:val="22"/>
        </w:rPr>
      </w:pPr>
      <w:r w:rsidRPr="00554311"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Pr="00554311">
        <w:rPr>
          <w:rFonts w:asciiTheme="minorHAnsi" w:hAnsiTheme="minorHAnsi" w:cs="Calibri"/>
          <w:b/>
          <w:bCs/>
          <w:sz w:val="22"/>
          <w:szCs w:val="22"/>
        </w:rPr>
        <w:t>26 de abril de 2016</w:t>
      </w:r>
      <w:r w:rsidRPr="00554311">
        <w:rPr>
          <w:rFonts w:asciiTheme="minorHAnsi" w:hAnsiTheme="minorHAnsi" w:cs="Calibri"/>
          <w:sz w:val="22"/>
          <w:szCs w:val="22"/>
        </w:rPr>
        <w:t xml:space="preserve">, às 9h55, realizou sua </w:t>
      </w:r>
      <w:r w:rsidRPr="00554311">
        <w:rPr>
          <w:rFonts w:asciiTheme="minorHAnsi" w:hAnsiTheme="minorHAnsi" w:cs="Calibri"/>
          <w:b/>
          <w:bCs/>
          <w:sz w:val="22"/>
          <w:szCs w:val="22"/>
        </w:rPr>
        <w:t>629ª Reunião Ordinária</w:t>
      </w:r>
      <w:r w:rsidRPr="00554311">
        <w:rPr>
          <w:rFonts w:asciiTheme="minorHAnsi" w:hAnsiTheme="minorHAnsi" w:cs="Calibri"/>
          <w:sz w:val="22"/>
          <w:szCs w:val="22"/>
        </w:rPr>
        <w:t xml:space="preserve">, nas dependências do CONPRESP, à Avenida São João, 473, 7º andar, contando com a presença dos seguintes Conselheiros: Nadia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Somekh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– Representante do Departamento do Patrimônio Histórico – Presidente; Marco Antônio Cilento Winther – Representante Suplente da Secretaria Municipal de Cultura; Eduardo Mikalauskas – Representante da Secretaria Municipal de Negócios Jurídicos; José Geraldo Simões Júnior – Representante do Instituto dos Arquitetos do Brasil;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Milena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Staie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Shikasho– Representante suplente da Secretária Municipal de Licenciamento e Penha Elizabeth Arantes Ceribelli Pacca – Representante 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>da Secretaria Municipal de Desenvolvimento Urbano</w:t>
      </w:r>
      <w:r w:rsidRPr="00554311">
        <w:rPr>
          <w:rFonts w:asciiTheme="minorHAnsi" w:hAnsiTheme="minorHAnsi" w:cs="Calibri"/>
          <w:sz w:val="22"/>
          <w:szCs w:val="22"/>
        </w:rPr>
        <w:t>. Participaram, assistindo à reunião: Flávia Taliberti Pereto – Representante Suplente da Secretaria Municipal de Desenvolvimento Urbano;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Dalva Soares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Bolognini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– CADES Vila Mariana; Juliana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Saad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Marchi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– Agenda 21; 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Sandro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Merida</w:t>
      </w:r>
      <w:proofErr w:type="spell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– Mandato Police Neto; Carlos Alexandre Soares – Mandato Police Neto; Vanessa Correa – Chefe da Seção Técnica de Programas de Valorização do Patrimônio; André Braga - Seção Técnica de Programas de Valorização do Patrimônio; Mauro Pereira – Chefe da Seção Técnica de Crítica e Tombamento;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ilan</w:t>
      </w:r>
      <w:proofErr w:type="spell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Szklo – Chefe da Seção Técnica de Projetos, Restauro e Conservação; Walter Pires - Seção Técnica de Programas de Valorização do Patrimônio; Patrícia Freire da Silva Sena - Assistente do CONPRESP; Silvana Gagliardi – Assistente do CONPRESP; Lucas de Moraes Coelho – Assistente do CONPRESP e </w:t>
      </w:r>
      <w:r w:rsidRPr="00554311">
        <w:rPr>
          <w:rFonts w:asciiTheme="minorHAnsi" w:hAnsiTheme="minorHAnsi" w:cs="Calibri"/>
          <w:sz w:val="22"/>
          <w:szCs w:val="22"/>
        </w:rPr>
        <w:t>Danielle Cristina Dias de Santana Braga – Secretária Executiva CONPRESP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>.</w:t>
      </w:r>
      <w:r w:rsidRPr="00554311">
        <w:rPr>
          <w:rFonts w:asciiTheme="minorHAnsi" w:hAnsiTheme="minorHAnsi" w:cs="Calibri"/>
          <w:sz w:val="22"/>
          <w:szCs w:val="22"/>
        </w:rPr>
        <w:t xml:space="preserve">  Foi dado início à pauta. </w:t>
      </w:r>
      <w:r w:rsidRPr="00554311">
        <w:rPr>
          <w:rFonts w:asciiTheme="minorHAnsi" w:hAnsiTheme="minorHAnsi" w:cs="Calibri"/>
          <w:b/>
          <w:bCs/>
          <w:sz w:val="22"/>
          <w:szCs w:val="22"/>
        </w:rPr>
        <w:t>1</w:t>
      </w:r>
      <w:r w:rsidRPr="00554311">
        <w:rPr>
          <w:rFonts w:asciiTheme="minorHAnsi" w:hAnsiTheme="minorHAnsi" w:cs="Calibri"/>
          <w:b/>
          <w:bCs/>
          <w:color w:val="000000"/>
          <w:sz w:val="22"/>
          <w:szCs w:val="22"/>
        </w:rPr>
        <w:t>. Leitura, discussão e aprovação da Ata da 627ª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proofErr w:type="gramStart"/>
      <w:r w:rsidRPr="00554311">
        <w:rPr>
          <w:rFonts w:asciiTheme="minorHAnsi" w:hAnsiTheme="minorHAnsi" w:cs="Calibri"/>
          <w:b/>
          <w:bCs/>
          <w:color w:val="000000"/>
          <w:sz w:val="22"/>
          <w:szCs w:val="22"/>
        </w:rPr>
        <w:t>2.</w:t>
      </w:r>
      <w:proofErr w:type="gramEnd"/>
      <w:r w:rsidRPr="00554311">
        <w:rPr>
          <w:rFonts w:asciiTheme="minorHAnsi" w:hAnsiTheme="minorHAnsi" w:cs="Calibri"/>
          <w:b/>
          <w:bCs/>
          <w:color w:val="000000"/>
          <w:sz w:val="22"/>
          <w:szCs w:val="22"/>
        </w:rPr>
        <w:t>Comunicações / Informes da Presidência e dos Conselheiros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Pr="00554311">
        <w:rPr>
          <w:rFonts w:asciiTheme="minorHAnsi" w:hAnsiTheme="minorHAnsi" w:cs="Calibri"/>
          <w:b/>
          <w:sz w:val="22"/>
          <w:szCs w:val="22"/>
        </w:rPr>
        <w:t xml:space="preserve">2.1. </w:t>
      </w:r>
      <w:r w:rsidRPr="00554311">
        <w:rPr>
          <w:rFonts w:asciiTheme="minorHAnsi" w:hAnsiTheme="minorHAnsi" w:cs="Calibri"/>
          <w:sz w:val="22"/>
          <w:szCs w:val="22"/>
        </w:rPr>
        <w:t xml:space="preserve">O Conselho recebe a visita da nova secretária municipal de cultura, Maria do Rosário Ramalho. A secretária fala de sua trajetória na Prefeitura e Câmara e reforça que a missão dessa nova gestão está pautada na conclusão das diversas ações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inciadas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nas gestões anteriores, de Juca Ferreira e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Nabil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Bonduki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. Informa ainda o convênio com o BNDES que possibilitará o início das obras de restauro da Vila Itororó. Ao todo serão repassados para a Prefeitura onze milhões de reais. Convida todos os Conselheiros para a inauguração do Parque Chácara do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Jockey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no dia 30 de abril, sábado. A solenidade de abertura será realizada pela manhã, com atividades culturais ao longo do dia. Ressalta a importância desse projeto em alinhar a memória da Cidade com novos usos e tecnologias. Fala do processo de descentralização das ações e atividades da Secretaria a partir da recuperação e inauguração de novas Casas de Cultura e equipamentos, estendendo e ampliando a programação para outras áreas da cidade. Essa descentralização também se refletirá na programação da Virada Cultural que será realizada em Maio. </w:t>
      </w:r>
      <w:r w:rsidRPr="00554311">
        <w:rPr>
          <w:rFonts w:asciiTheme="minorHAnsi" w:hAnsiTheme="minorHAnsi" w:cs="Calibri"/>
          <w:b/>
          <w:sz w:val="22"/>
          <w:szCs w:val="22"/>
        </w:rPr>
        <w:t xml:space="preserve">2.2. </w:t>
      </w:r>
      <w:r w:rsidRPr="00554311">
        <w:rPr>
          <w:rFonts w:asciiTheme="minorHAnsi" w:hAnsiTheme="minorHAnsi" w:cs="Calibri"/>
          <w:sz w:val="22"/>
          <w:szCs w:val="22"/>
        </w:rPr>
        <w:t xml:space="preserve">A Presidente ressalta a importância do CONPRESP e da preservação do patrimônio nas ações de descentralização promovidas pela Secretaria Municipal de Cultura. Fala da primeira oficina de trabalho da Fábrica de Restauro realizada no dia 15 de abril. Como 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>resultado das discussões foram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 criados três grupos de trabalho: O primeiro tratará da capacitação de toda a cadeira </w:t>
      </w:r>
      <w:r w:rsidRPr="00554311">
        <w:rPr>
          <w:rFonts w:asciiTheme="minorHAnsi" w:hAnsiTheme="minorHAnsi" w:cs="Calibri"/>
          <w:sz w:val="22"/>
          <w:szCs w:val="22"/>
        </w:rPr>
        <w:lastRenderedPageBreak/>
        <w:t xml:space="preserve">envolvida no restauro, desde o pedreiro ao arquiteto restaurador. O segundo discutirá novos instrumentos de financiamento para o restauro e o aperfeiçoamento de instrumentos existentes como a Lei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Rouanet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, Transferência do Direito de Construir e outros. Por fim, o terceiro grupo abordará a participação social e cooperativismo para viabilização do restauro, unindo pequenos proprietários, universidades e demais parceiros. Salienta o papel da Vila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Itóroró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nesse processo, que poderá sediar as ações da Fábrica de restauro, cujo objetivo principal é mobilizar a sociedade civil, universidades e outros parceiros, além do Poder Público por meio da Secretaria Municipal de Cultura, Secretaria Municipal de Desenvolvimento Urbano e </w:t>
      </w:r>
      <w:proofErr w:type="spellStart"/>
      <w:proofErr w:type="gramStart"/>
      <w:r w:rsidRPr="00554311">
        <w:rPr>
          <w:rFonts w:asciiTheme="minorHAnsi" w:hAnsiTheme="minorHAnsi" w:cs="Calibri"/>
          <w:sz w:val="22"/>
          <w:szCs w:val="22"/>
        </w:rPr>
        <w:t>ADESampa</w:t>
      </w:r>
      <w:proofErr w:type="spellEnd"/>
      <w:proofErr w:type="gramEnd"/>
      <w:r w:rsidRPr="00554311">
        <w:rPr>
          <w:rFonts w:asciiTheme="minorHAnsi" w:hAnsiTheme="minorHAnsi" w:cs="Calibri"/>
          <w:sz w:val="22"/>
          <w:szCs w:val="22"/>
        </w:rPr>
        <w:t>.</w:t>
      </w:r>
      <w:r w:rsidRPr="00554311">
        <w:rPr>
          <w:rFonts w:asciiTheme="minorHAnsi" w:hAnsiTheme="minorHAnsi" w:cs="Calibri"/>
          <w:b/>
          <w:sz w:val="22"/>
          <w:szCs w:val="22"/>
        </w:rPr>
        <w:t xml:space="preserve"> 2.3. </w:t>
      </w:r>
      <w:r w:rsidRPr="00554311">
        <w:rPr>
          <w:rFonts w:asciiTheme="minorHAnsi" w:hAnsiTheme="minorHAnsi" w:cs="Calibri"/>
          <w:sz w:val="22"/>
          <w:szCs w:val="22"/>
        </w:rPr>
        <w:t xml:space="preserve">Informa que a destinação dos recursos do FUNCAP não 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>serão deliberados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 nesta reunião porque necessitam dos pareceres da Assessoria Jurídica e Contabilidade, que estão analisando os projetos apresentados  para dar conforto aos Conselheiros. </w:t>
      </w:r>
      <w:r w:rsidRPr="00554311">
        <w:rPr>
          <w:rFonts w:asciiTheme="minorHAnsi" w:hAnsiTheme="minorHAnsi" w:cs="Calibri"/>
          <w:b/>
          <w:sz w:val="22"/>
          <w:szCs w:val="22"/>
        </w:rPr>
        <w:t xml:space="preserve">2.4. </w:t>
      </w:r>
      <w:r w:rsidRPr="00554311">
        <w:rPr>
          <w:rFonts w:asciiTheme="minorHAnsi" w:hAnsiTheme="minorHAnsi" w:cs="Calibri"/>
          <w:sz w:val="22"/>
          <w:szCs w:val="22"/>
        </w:rPr>
        <w:t xml:space="preserve">Marco fala da proposta de um chamamento para estabelecimento dos imóveis prioritários para a Transferência de Direito de Construir. O Conselheiro justifica que com a restrição da TDC, a ação é necessária para atender a todos os interessados e trazer transparência ao processo. O Conselheiro propõe que no grupo de trabalho para tratar da TDC, sejam abordados os parâmetros para obtenção dos recursos a partir do estado de conservação e tamanho do imóvel. A Conselheira Penha sugere que 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>situação sócio financeira dos proprietários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 seja incluída nos parâmetros de obtenção dos recursos, dessa forma seriam beneficiados aqueles que efetivamente necessitem de recursos para a recuperação do patrimônio. </w:t>
      </w:r>
      <w:r w:rsidRPr="00554311">
        <w:rPr>
          <w:rFonts w:asciiTheme="minorHAnsi" w:hAnsiTheme="minorHAnsi" w:cs="Calibri"/>
          <w:b/>
          <w:sz w:val="22"/>
          <w:szCs w:val="22"/>
        </w:rPr>
        <w:t xml:space="preserve">2.5. </w:t>
      </w:r>
      <w:r w:rsidRPr="00554311">
        <w:rPr>
          <w:rFonts w:asciiTheme="minorHAnsi" w:hAnsiTheme="minorHAnsi" w:cs="Calibri"/>
          <w:sz w:val="22"/>
          <w:szCs w:val="22"/>
        </w:rPr>
        <w:t>A Conselheira Penha comenta a regulamentação da Lei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16.173/2015 que possibilita a isenção de IPTU a teatros e espaços culturais. </w:t>
      </w:r>
      <w:r w:rsidRPr="00554311">
        <w:rPr>
          <w:rFonts w:asciiTheme="minorHAnsi" w:hAnsiTheme="minorHAnsi" w:cs="Calibri"/>
          <w:b/>
          <w:sz w:val="22"/>
          <w:szCs w:val="22"/>
        </w:rPr>
        <w:t xml:space="preserve">2.6. </w:t>
      </w:r>
      <w:r w:rsidRPr="00554311">
        <w:rPr>
          <w:rFonts w:asciiTheme="minorHAnsi" w:hAnsiTheme="minorHAnsi" w:cs="Calibri"/>
          <w:sz w:val="22"/>
          <w:szCs w:val="22"/>
        </w:rPr>
        <w:t xml:space="preserve">A Presidente convida os Conselheiros presentes para o seminário “Habitação como Patrimônio Cultural”, organizado pelo Centro de Preservação Cultural da USP e que será realizado nos dias 28 e 29 de abril na Biblioteca Mindlin, onde irá compor a mesa final para discutir a questão da cidade compacta e urbanidade. A Presidente defende que habitação 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>deve ser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 o centro dos projetos urbanos, junto com a manutenção de preexistências e a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consequente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recuperação do patrimônio. </w:t>
      </w:r>
      <w:proofErr w:type="gramStart"/>
      <w:r w:rsidRPr="00554311">
        <w:rPr>
          <w:rFonts w:asciiTheme="minorHAnsi" w:hAnsiTheme="minorHAnsi" w:cs="Calibri"/>
          <w:b/>
          <w:bCs/>
          <w:sz w:val="22"/>
          <w:szCs w:val="22"/>
        </w:rPr>
        <w:t>2.7.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A Presidente convida o arquiteto Walter Pires (DPH) a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expôr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a proposta de roteiros apresentada para o SESC e que deverá fazer parte da programação da próxima Jornada do Patrimônio. Walter Pires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apresentau</w:t>
      </w:r>
      <w:r w:rsidRPr="00554311">
        <w:rPr>
          <w:rFonts w:asciiTheme="minorHAnsi" w:hAnsiTheme="minorHAnsi" w:cs="Calibri"/>
          <w:color w:val="222222"/>
          <w:sz w:val="22"/>
          <w:szCs w:val="22"/>
        </w:rPr>
        <w:t>m</w:t>
      </w:r>
      <w:proofErr w:type="spellEnd"/>
      <w:r w:rsidRPr="00554311">
        <w:rPr>
          <w:rFonts w:asciiTheme="minorHAnsi" w:hAnsiTheme="minorHAnsi" w:cs="Calibri"/>
          <w:color w:val="222222"/>
          <w:sz w:val="22"/>
          <w:szCs w:val="22"/>
        </w:rPr>
        <w:t xml:space="preserve"> conjunto de cinco principais vias de acesso - Caminho de Santos, Caminho de São Miguel e Rio de Janeiro, Caminho do </w:t>
      </w:r>
      <w:proofErr w:type="spellStart"/>
      <w:r w:rsidRPr="00554311">
        <w:rPr>
          <w:rFonts w:asciiTheme="minorHAnsi" w:hAnsiTheme="minorHAnsi" w:cs="Calibri"/>
          <w:color w:val="222222"/>
          <w:sz w:val="22"/>
          <w:szCs w:val="22"/>
        </w:rPr>
        <w:t>Guaré</w:t>
      </w:r>
      <w:proofErr w:type="spellEnd"/>
      <w:r w:rsidRPr="00554311">
        <w:rPr>
          <w:rFonts w:asciiTheme="minorHAnsi" w:hAnsiTheme="minorHAnsi" w:cs="Calibri"/>
          <w:color w:val="222222"/>
          <w:sz w:val="22"/>
          <w:szCs w:val="22"/>
        </w:rPr>
        <w:t xml:space="preserve">, Caminho de Campinas, e Caminho de </w:t>
      </w:r>
      <w:proofErr w:type="spellStart"/>
      <w:r w:rsidRPr="00554311">
        <w:rPr>
          <w:rFonts w:asciiTheme="minorHAnsi" w:hAnsiTheme="minorHAnsi" w:cs="Calibri"/>
          <w:color w:val="222222"/>
          <w:sz w:val="22"/>
          <w:szCs w:val="22"/>
        </w:rPr>
        <w:t>Pinheiros-Sorocaba</w:t>
      </w:r>
      <w:proofErr w:type="spellEnd"/>
      <w:r w:rsidRPr="00554311">
        <w:rPr>
          <w:rFonts w:asciiTheme="minorHAnsi" w:hAnsiTheme="minorHAnsi" w:cs="Calibri"/>
          <w:color w:val="222222"/>
          <w:sz w:val="22"/>
          <w:szCs w:val="22"/>
        </w:rPr>
        <w:t xml:space="preserve"> – que ajudam a estabelecer as origens e a expansão da cidade. Na Jornada do Patrimônio deste ano, cujo tema será “As Origens da Cidade”, DPH e </w:t>
      </w:r>
      <w:proofErr w:type="spellStart"/>
      <w:proofErr w:type="gramStart"/>
      <w:r w:rsidRPr="00554311">
        <w:rPr>
          <w:rFonts w:asciiTheme="minorHAnsi" w:hAnsiTheme="minorHAnsi" w:cs="Calibri"/>
          <w:color w:val="222222"/>
          <w:sz w:val="22"/>
          <w:szCs w:val="22"/>
        </w:rPr>
        <w:t>Sesc</w:t>
      </w:r>
      <w:proofErr w:type="spellEnd"/>
      <w:proofErr w:type="gramEnd"/>
      <w:r w:rsidRPr="00554311">
        <w:rPr>
          <w:rFonts w:asciiTheme="minorHAnsi" w:hAnsiTheme="minorHAnsi" w:cs="Calibri"/>
          <w:color w:val="222222"/>
          <w:sz w:val="22"/>
          <w:szCs w:val="22"/>
        </w:rPr>
        <w:t xml:space="preserve"> firmaram uma parceria para desenvolver cinco roteiros temáticos e reconstruir os principais caminhos antigos de São Paulo. Na ocupação do território brasileiro, desde o período colonial, os caminhos terrestres que ligavam as primeiras povoações do litoral a outros pontos do território, a regiões agropastoris e de extração de minérios, foram importantes elementos que direcionaram o desenvolvimento das cidades. Com a cidade de São Paulo não foi diferente. Por isso, seus antigos caminhos são uma das melhores maneiras de contar a história da formação de seus bairros a partir do centro histórico. </w:t>
      </w:r>
      <w:r w:rsidRPr="00554311">
        <w:rPr>
          <w:rFonts w:asciiTheme="minorHAnsi" w:hAnsiTheme="minorHAnsi" w:cs="Calibri"/>
          <w:b/>
          <w:bCs/>
          <w:color w:val="222222"/>
          <w:sz w:val="22"/>
          <w:szCs w:val="22"/>
        </w:rPr>
        <w:t xml:space="preserve">2.8. </w:t>
      </w:r>
      <w:r w:rsidRPr="00554311">
        <w:rPr>
          <w:rFonts w:asciiTheme="minorHAnsi" w:hAnsiTheme="minorHAnsi" w:cs="Calibri"/>
          <w:color w:val="222222"/>
          <w:sz w:val="22"/>
          <w:szCs w:val="22"/>
        </w:rPr>
        <w:t xml:space="preserve">Antes de convidar a segunda secretária do CADES de Vila Mariana para </w:t>
      </w:r>
      <w:proofErr w:type="spellStart"/>
      <w:r w:rsidRPr="00554311">
        <w:rPr>
          <w:rFonts w:asciiTheme="minorHAnsi" w:hAnsiTheme="minorHAnsi" w:cs="Calibri"/>
          <w:color w:val="222222"/>
          <w:sz w:val="22"/>
          <w:szCs w:val="22"/>
        </w:rPr>
        <w:t>expôr</w:t>
      </w:r>
      <w:proofErr w:type="spellEnd"/>
      <w:r w:rsidRPr="00554311">
        <w:rPr>
          <w:rFonts w:asciiTheme="minorHAnsi" w:hAnsiTheme="minorHAnsi" w:cs="Calibri"/>
          <w:color w:val="222222"/>
          <w:sz w:val="22"/>
          <w:szCs w:val="22"/>
        </w:rPr>
        <w:t xml:space="preserve"> proposta de plantio de mini floresta urbana, a Presidente fala da </w:t>
      </w:r>
      <w:proofErr w:type="spellStart"/>
      <w:r w:rsidRPr="00554311">
        <w:rPr>
          <w:rFonts w:asciiTheme="minorHAnsi" w:hAnsiTheme="minorHAnsi" w:cs="Calibri"/>
          <w:color w:val="222222"/>
          <w:sz w:val="22"/>
          <w:szCs w:val="22"/>
        </w:rPr>
        <w:t>ideia</w:t>
      </w:r>
      <w:proofErr w:type="spellEnd"/>
      <w:r w:rsidRPr="00554311">
        <w:rPr>
          <w:rFonts w:asciiTheme="minorHAnsi" w:hAnsiTheme="minorHAnsi" w:cs="Calibri"/>
          <w:color w:val="222222"/>
          <w:sz w:val="22"/>
          <w:szCs w:val="22"/>
        </w:rPr>
        <w:t xml:space="preserve"> de criação de Conselhos de preservação do patrimônio em casa Subprefeitura ou Casas de Cultura. A </w:t>
      </w:r>
      <w:r w:rsidRPr="00554311">
        <w:rPr>
          <w:rFonts w:asciiTheme="minorHAnsi" w:hAnsiTheme="minorHAnsi" w:cs="Calibri"/>
          <w:color w:val="222222"/>
          <w:sz w:val="22"/>
          <w:szCs w:val="22"/>
        </w:rPr>
        <w:lastRenderedPageBreak/>
        <w:t xml:space="preserve">proposta visa ancorar em outros territórios da Cidade, ações de preservação e identificação do patrimônio que hoje estão centralizadas no Centro, disseminando e compartilhando a proteção do Patrimônio Cultural na Cidade. </w:t>
      </w:r>
      <w:r w:rsidRPr="00554311">
        <w:rPr>
          <w:rFonts w:asciiTheme="minorHAnsi" w:hAnsiTheme="minorHAnsi" w:cs="Calibri"/>
          <w:b/>
          <w:bCs/>
          <w:color w:val="222222"/>
          <w:sz w:val="22"/>
          <w:szCs w:val="22"/>
        </w:rPr>
        <w:t xml:space="preserve">2.9. </w:t>
      </w:r>
      <w:r w:rsidRPr="00554311">
        <w:rPr>
          <w:rFonts w:asciiTheme="minorHAnsi" w:hAnsiTheme="minorHAnsi" w:cs="Calibri"/>
          <w:color w:val="222222"/>
          <w:sz w:val="22"/>
          <w:szCs w:val="22"/>
        </w:rPr>
        <w:t>Dalva Soares do CADES de Vila Mariana apresenta</w:t>
      </w:r>
      <w:proofErr w:type="gramStart"/>
      <w:r w:rsidRPr="00554311">
        <w:rPr>
          <w:rFonts w:asciiTheme="minorHAnsi" w:hAnsiTheme="minorHAnsi" w:cs="Calibri"/>
          <w:color w:val="222222"/>
          <w:sz w:val="22"/>
          <w:szCs w:val="22"/>
        </w:rPr>
        <w:t xml:space="preserve">  </w:t>
      </w:r>
      <w:proofErr w:type="gramEnd"/>
      <w:r w:rsidRPr="00554311">
        <w:rPr>
          <w:rFonts w:asciiTheme="minorHAnsi" w:hAnsiTheme="minorHAnsi" w:cs="Calibri"/>
          <w:color w:val="222222"/>
          <w:sz w:val="22"/>
          <w:szCs w:val="22"/>
        </w:rPr>
        <w:t xml:space="preserve">proposta de implantação </w:t>
      </w:r>
      <w:r w:rsidRPr="00554311">
        <w:rPr>
          <w:rFonts w:asciiTheme="minorHAnsi" w:hAnsiTheme="minorHAnsi" w:cs="Calibri"/>
          <w:sz w:val="22"/>
          <w:szCs w:val="22"/>
        </w:rPr>
        <w:t xml:space="preserve">mini florestas resgatando a vegetação original da Cidade de São Paulo e que venham representar no futuro o olhar para o passado e para o futuro através da vegetação. Após o curso realizado em parceria com o CADES e Subprefeitura de Vila Mariana, foi proposta uma ação prática de plantio em área próxima a alça de acesso da Av. Pedro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Alvares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Cabral com Avenida 23 de Maio em área envoltória do Obelisco do Ibirapuera. A proposta apresentada lista as espécies arbóreas a serem plantadas na área com participação da sociedade civil conformando uma continuação prática do curso organizado pelo CADES. Após a apresentação a Presidente reforça que a proposta deverá ser analisada pela equipe técnica do DPH e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serádeliberada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em próxima 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>reunião.</w:t>
      </w:r>
      <w:proofErr w:type="gramEnd"/>
      <w:r w:rsidRPr="00554311">
        <w:rPr>
          <w:rFonts w:asciiTheme="minorHAnsi" w:hAnsiTheme="minorHAnsi" w:cs="Calibri"/>
          <w:b/>
          <w:bCs/>
          <w:sz w:val="22"/>
          <w:szCs w:val="22"/>
        </w:rPr>
        <w:t xml:space="preserve">3. Leitura, discussão e decisão dos seguintes processos e expedientes: </w:t>
      </w:r>
      <w:r w:rsidRPr="00554311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3.1. </w:t>
      </w:r>
      <w:r w:rsidRPr="00554311">
        <w:rPr>
          <w:rFonts w:asciiTheme="minorHAnsi" w:hAnsiTheme="minorHAnsi" w:cs="Calibri"/>
          <w:sz w:val="22"/>
          <w:szCs w:val="22"/>
          <w:u w:val="single"/>
        </w:rPr>
        <w:t xml:space="preserve">Processos pautados em Reuniões Anteriores, Pendentes de Deliberação Relativos </w:t>
      </w:r>
      <w:proofErr w:type="gramStart"/>
      <w:r w:rsidRPr="00554311">
        <w:rPr>
          <w:rFonts w:asciiTheme="minorHAnsi" w:hAnsiTheme="minorHAnsi" w:cs="Calibri"/>
          <w:sz w:val="22"/>
          <w:szCs w:val="22"/>
          <w:u w:val="single"/>
        </w:rPr>
        <w:t>à</w:t>
      </w:r>
      <w:proofErr w:type="gramEnd"/>
      <w:r w:rsidRPr="00554311">
        <w:rPr>
          <w:rFonts w:asciiTheme="minorHAnsi" w:hAnsiTheme="minorHAnsi" w:cs="Calibri"/>
          <w:sz w:val="22"/>
          <w:szCs w:val="22"/>
          <w:u w:val="single"/>
        </w:rPr>
        <w:t xml:space="preserve"> Tombamentos:</w:t>
      </w:r>
      <w:r w:rsidRPr="00554311">
        <w:rPr>
          <w:rFonts w:asciiTheme="minorHAnsi" w:hAnsiTheme="minorHAnsi" w:cs="Calibri"/>
          <w:sz w:val="22"/>
          <w:szCs w:val="22"/>
        </w:rPr>
        <w:t xml:space="preserve"> Processo: </w:t>
      </w:r>
      <w:r w:rsidRPr="0055431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2004-0.102.248-6: 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Ação Ética &amp; Cidadania – Tombamento dos Imóveis na Rua Caio Prado – </w:t>
      </w:r>
      <w:r w:rsidRPr="00554311">
        <w:rPr>
          <w:rFonts w:asciiTheme="minorHAnsi" w:hAnsiTheme="minorHAnsi"/>
          <w:sz w:val="22"/>
          <w:szCs w:val="22"/>
        </w:rPr>
        <w:t>Rua Caio Prado, 79, 211 e 225 - Consolação.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Relator: </w:t>
      </w:r>
      <w:r w:rsidRPr="00554311">
        <w:rPr>
          <w:rFonts w:asciiTheme="minorHAnsi" w:hAnsiTheme="minorHAnsi" w:cs="Calibri"/>
          <w:sz w:val="22"/>
          <w:szCs w:val="22"/>
        </w:rPr>
        <w:t xml:space="preserve">José Geraldo. Vistas: Marcelo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. Em razão da ausência justificada do Conselheiro Marcelo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, </w:t>
      </w:r>
      <w:r w:rsidRPr="00554311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- </w:t>
      </w:r>
      <w:r w:rsidRPr="00554311">
        <w:rPr>
          <w:rFonts w:asciiTheme="minorHAnsi" w:hAnsiTheme="minorHAnsi" w:cs="Calibri"/>
          <w:sz w:val="22"/>
          <w:szCs w:val="22"/>
        </w:rPr>
        <w:t xml:space="preserve">Processo: </w:t>
      </w:r>
      <w:r w:rsidRPr="0055431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2006-0.197.995-4: </w:t>
      </w:r>
      <w:r w:rsidRPr="00554311">
        <w:rPr>
          <w:rFonts w:asciiTheme="minorHAnsi" w:hAnsiTheme="minorHAnsi"/>
          <w:sz w:val="22"/>
          <w:szCs w:val="22"/>
        </w:rPr>
        <w:t>CONPRESP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– Abertura de Processo de Tombamento da Chácara do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Jockey</w:t>
      </w:r>
      <w:proofErr w:type="spellEnd"/>
      <w:r w:rsidRPr="00554311">
        <w:rPr>
          <w:rFonts w:asciiTheme="minorHAnsi" w:hAnsiTheme="minorHAnsi"/>
          <w:sz w:val="22"/>
          <w:szCs w:val="22"/>
        </w:rPr>
        <w:t xml:space="preserve"> – Rua Santa </w:t>
      </w:r>
      <w:proofErr w:type="spellStart"/>
      <w:r w:rsidRPr="00554311">
        <w:rPr>
          <w:rFonts w:asciiTheme="minorHAnsi" w:hAnsiTheme="minorHAnsi"/>
          <w:sz w:val="22"/>
          <w:szCs w:val="22"/>
        </w:rPr>
        <w:t>Crescência</w:t>
      </w:r>
      <w:proofErr w:type="spellEnd"/>
      <w:r w:rsidRPr="00554311">
        <w:rPr>
          <w:rFonts w:asciiTheme="minorHAnsi" w:hAnsiTheme="minorHAnsi"/>
          <w:sz w:val="22"/>
          <w:szCs w:val="22"/>
        </w:rPr>
        <w:t>, 323 – Vila Sônia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Pr="00554311">
        <w:rPr>
          <w:rFonts w:asciiTheme="minorHAnsi" w:hAnsiTheme="minorHAnsi" w:cs="Calibri"/>
          <w:sz w:val="22"/>
          <w:szCs w:val="22"/>
        </w:rPr>
        <w:t xml:space="preserve">Milena Satie. A Presidente informa que desde 2006 a área vem sendo estudada pelo DPH, que acompanhou de maneira muito cuidadosa o projeto e implantação do novo parque. </w:t>
      </w:r>
      <w:r w:rsidRPr="00554311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Relato: </w:t>
      </w:r>
      <w:r w:rsidRPr="00554311">
        <w:rPr>
          <w:rFonts w:asciiTheme="minorHAnsi" w:hAnsiTheme="minorHAnsi" w:cs="Calibri"/>
          <w:i/>
          <w:iCs/>
          <w:sz w:val="22"/>
          <w:szCs w:val="22"/>
        </w:rPr>
        <w:t xml:space="preserve">O DPH apresenta prévio estudo sobre o imóvel, onde através do histórico preparado pela Seção Técnica de Levantamento e Pesquisa observa-se a importância desse imóvel como complementar </w:t>
      </w:r>
      <w:proofErr w:type="gramStart"/>
      <w:r w:rsidRPr="00554311">
        <w:rPr>
          <w:rFonts w:asciiTheme="minorHAnsi" w:hAnsiTheme="minorHAnsi" w:cs="Calibri"/>
          <w:i/>
          <w:iCs/>
          <w:sz w:val="22"/>
          <w:szCs w:val="22"/>
        </w:rPr>
        <w:t>às</w:t>
      </w:r>
      <w:proofErr w:type="gramEnd"/>
      <w:r w:rsidRPr="00554311">
        <w:rPr>
          <w:rFonts w:asciiTheme="minorHAnsi" w:hAnsiTheme="minorHAnsi" w:cs="Calibri"/>
          <w:i/>
          <w:iCs/>
          <w:sz w:val="22"/>
          <w:szCs w:val="22"/>
        </w:rPr>
        <w:t xml:space="preserve"> atividades das instalações do </w:t>
      </w:r>
      <w:proofErr w:type="spellStart"/>
      <w:r w:rsidRPr="00554311">
        <w:rPr>
          <w:rFonts w:asciiTheme="minorHAnsi" w:hAnsiTheme="minorHAnsi" w:cs="Calibri"/>
          <w:i/>
          <w:iCs/>
          <w:sz w:val="22"/>
          <w:szCs w:val="22"/>
        </w:rPr>
        <w:t>Jockey</w:t>
      </w:r>
      <w:proofErr w:type="spellEnd"/>
      <w:r w:rsidRPr="00554311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proofErr w:type="spellStart"/>
      <w:r w:rsidRPr="00554311">
        <w:rPr>
          <w:rFonts w:asciiTheme="minorHAnsi" w:hAnsiTheme="minorHAnsi" w:cs="Calibri"/>
          <w:i/>
          <w:iCs/>
          <w:sz w:val="22"/>
          <w:szCs w:val="22"/>
        </w:rPr>
        <w:t>Club</w:t>
      </w:r>
      <w:proofErr w:type="spellEnd"/>
      <w:r w:rsidRPr="00554311">
        <w:rPr>
          <w:rFonts w:asciiTheme="minorHAnsi" w:hAnsiTheme="minorHAnsi" w:cs="Calibri"/>
          <w:i/>
          <w:iCs/>
          <w:sz w:val="22"/>
          <w:szCs w:val="22"/>
        </w:rPr>
        <w:t xml:space="preserve"> da Cidade Jardim. Entendemos que a proposta final de minuta de Resolução de Abertura de Tombamento e do perímetro do tombamento apresentada pelo DPH </w:t>
      </w:r>
      <w:proofErr w:type="gramStart"/>
      <w:r w:rsidRPr="00554311">
        <w:rPr>
          <w:rFonts w:asciiTheme="minorHAnsi" w:hAnsiTheme="minorHAnsi" w:cs="Calibri"/>
          <w:i/>
          <w:iCs/>
          <w:sz w:val="22"/>
          <w:szCs w:val="22"/>
        </w:rPr>
        <w:t>define</w:t>
      </w:r>
      <w:proofErr w:type="gramEnd"/>
      <w:r w:rsidRPr="00554311">
        <w:rPr>
          <w:rFonts w:asciiTheme="minorHAnsi" w:hAnsiTheme="minorHAnsi" w:cs="Calibri"/>
          <w:i/>
          <w:iCs/>
          <w:sz w:val="22"/>
          <w:szCs w:val="22"/>
        </w:rPr>
        <w:t xml:space="preserve"> de forma clara os elementos que se mostraram importantes para o reconhecimento do testemunho da primeira ocupação do lote e da tipologia edificada caracterizadora de sua função, tais como: cocheiras, alojamento para </w:t>
      </w:r>
      <w:proofErr w:type="spellStart"/>
      <w:r w:rsidRPr="00554311">
        <w:rPr>
          <w:rFonts w:asciiTheme="minorHAnsi" w:hAnsiTheme="minorHAnsi" w:cs="Calibri"/>
          <w:i/>
          <w:iCs/>
          <w:sz w:val="22"/>
          <w:szCs w:val="22"/>
        </w:rPr>
        <w:t>cavalariços</w:t>
      </w:r>
      <w:proofErr w:type="spellEnd"/>
      <w:r w:rsidRPr="00554311">
        <w:rPr>
          <w:rFonts w:asciiTheme="minorHAnsi" w:hAnsiTheme="minorHAnsi" w:cs="Calibri"/>
          <w:i/>
          <w:iCs/>
          <w:sz w:val="22"/>
          <w:szCs w:val="22"/>
        </w:rPr>
        <w:t xml:space="preserve">, casa da administração e escritórios. Conforme se depreende do relatório fotográfico as instalações permanecem com seus atributos peculiares de construções voltadas ao trato animal, idênticas aquelas encontradas na área da vila hípica do </w:t>
      </w:r>
      <w:proofErr w:type="spellStart"/>
      <w:r w:rsidRPr="00554311">
        <w:rPr>
          <w:rFonts w:asciiTheme="minorHAnsi" w:hAnsiTheme="minorHAnsi" w:cs="Calibri"/>
          <w:i/>
          <w:iCs/>
          <w:sz w:val="22"/>
          <w:szCs w:val="22"/>
        </w:rPr>
        <w:t>Jockey</w:t>
      </w:r>
      <w:proofErr w:type="spellEnd"/>
      <w:r w:rsidRPr="00554311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proofErr w:type="spellStart"/>
      <w:r w:rsidRPr="00554311">
        <w:rPr>
          <w:rFonts w:asciiTheme="minorHAnsi" w:hAnsiTheme="minorHAnsi" w:cs="Calibri"/>
          <w:i/>
          <w:iCs/>
          <w:sz w:val="22"/>
          <w:szCs w:val="22"/>
        </w:rPr>
        <w:t>Club</w:t>
      </w:r>
      <w:proofErr w:type="spellEnd"/>
      <w:r w:rsidRPr="00554311">
        <w:rPr>
          <w:rFonts w:asciiTheme="minorHAnsi" w:hAnsiTheme="minorHAnsi" w:cs="Calibri"/>
          <w:i/>
          <w:iCs/>
          <w:sz w:val="22"/>
          <w:szCs w:val="22"/>
        </w:rPr>
        <w:t xml:space="preserve"> da Cidade Jardim. Ademais, dado ao fato da área ter sido revertida para a municipalidade, sob utilização das Secretarias do Verde e Meio Ambiente, Esportes e Cultura, acreditamos que todos os projetos ali a serem implantados, independente de estarem no lote, mas não estarem contemplados na área protegida, certamente </w:t>
      </w:r>
      <w:proofErr w:type="gramStart"/>
      <w:r w:rsidRPr="00554311">
        <w:rPr>
          <w:rFonts w:asciiTheme="minorHAnsi" w:hAnsiTheme="minorHAnsi" w:cs="Calibri"/>
          <w:i/>
          <w:iCs/>
          <w:sz w:val="22"/>
          <w:szCs w:val="22"/>
        </w:rPr>
        <w:t>serão</w:t>
      </w:r>
      <w:proofErr w:type="gramEnd"/>
      <w:r w:rsidRPr="00554311">
        <w:rPr>
          <w:rFonts w:asciiTheme="minorHAnsi" w:hAnsiTheme="minorHAnsi" w:cs="Calibri"/>
          <w:i/>
          <w:iCs/>
          <w:sz w:val="22"/>
          <w:szCs w:val="22"/>
        </w:rPr>
        <w:t xml:space="preserve"> discutidos em conjunto com as secretarias envolvidas. Assim, apresento manifestação favorável à proposta apresentada pelo DPH, composta por minuta de Resolução e planta de identificação do perímetro de tombamento, que submetemos ao Conselho. </w:t>
      </w:r>
      <w:r w:rsidRPr="00554311">
        <w:rPr>
          <w:rFonts w:asciiTheme="minorHAnsi" w:hAnsiTheme="minorHAnsi" w:cs="Calibri"/>
          <w:sz w:val="22"/>
          <w:szCs w:val="22"/>
        </w:rPr>
        <w:t xml:space="preserve">É dado início à votação. Por unanimidade de votos dos Conselheiros presentes, a proposta de </w:t>
      </w:r>
      <w:r w:rsidRPr="00554311">
        <w:rPr>
          <w:rFonts w:asciiTheme="minorHAnsi" w:hAnsiTheme="minorHAnsi" w:cs="Calibri"/>
          <w:b/>
          <w:bCs/>
          <w:sz w:val="22"/>
          <w:szCs w:val="22"/>
        </w:rPr>
        <w:t>ABERTURA DE PROCESSO DE TOMBAMENTO DA CHÁCARA DO JOCKEY</w:t>
      </w:r>
      <w:r w:rsidRPr="00554311">
        <w:rPr>
          <w:rFonts w:asciiTheme="minorHAnsi" w:hAnsiTheme="minorHAnsi" w:cs="Calibri"/>
          <w:sz w:val="22"/>
          <w:szCs w:val="22"/>
        </w:rPr>
        <w:t xml:space="preserve"> foi </w:t>
      </w:r>
      <w:r w:rsidRPr="00554311">
        <w:rPr>
          <w:rFonts w:asciiTheme="minorHAnsi" w:hAnsiTheme="minorHAnsi" w:cs="Calibri"/>
          <w:b/>
          <w:bCs/>
          <w:sz w:val="22"/>
          <w:szCs w:val="22"/>
        </w:rPr>
        <w:t>DEFERIDA</w:t>
      </w:r>
      <w:r w:rsidRPr="00554311">
        <w:rPr>
          <w:rFonts w:asciiTheme="minorHAnsi" w:hAnsiTheme="minorHAnsi" w:cs="Calibri"/>
          <w:sz w:val="22"/>
          <w:szCs w:val="22"/>
        </w:rPr>
        <w:t xml:space="preserve">, gerando a </w:t>
      </w:r>
      <w:r w:rsidRPr="00554311">
        <w:rPr>
          <w:rFonts w:asciiTheme="minorHAnsi" w:hAnsiTheme="minorHAnsi" w:cs="Calibri"/>
          <w:b/>
          <w:bCs/>
          <w:sz w:val="22"/>
          <w:szCs w:val="22"/>
        </w:rPr>
        <w:t xml:space="preserve">RESOLUÇÃO XX/CONPRESP/16. </w:t>
      </w:r>
      <w:r w:rsidRPr="00554311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 w:rsidRPr="00554311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em reuniões anteriores, pendentes de deliberação: Relativos à aprovação de projetos de intervenção em bens </w:t>
      </w:r>
      <w:proofErr w:type="gramStart"/>
      <w:r w:rsidRPr="00554311">
        <w:rPr>
          <w:rFonts w:asciiTheme="minorHAnsi" w:hAnsiTheme="minorHAnsi" w:cs="Calibri"/>
          <w:i/>
          <w:iCs/>
          <w:sz w:val="22"/>
          <w:szCs w:val="22"/>
          <w:u w:val="single"/>
        </w:rPr>
        <w:t>protegidos:</w:t>
      </w:r>
      <w:proofErr w:type="gramEnd"/>
      <w:r w:rsidRPr="00554311">
        <w:rPr>
          <w:rFonts w:asciiTheme="minorHAnsi" w:hAnsiTheme="minorHAnsi" w:cs="Calibri"/>
          <w:color w:val="000000"/>
          <w:sz w:val="22"/>
          <w:szCs w:val="22"/>
        </w:rPr>
        <w:t>Processo:</w:t>
      </w:r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lastRenderedPageBreak/>
        <w:t xml:space="preserve">2014-0.353.033-1: </w:t>
      </w:r>
      <w:r w:rsidRPr="00554311">
        <w:rPr>
          <w:rFonts w:asciiTheme="minorHAnsi" w:hAnsiTheme="minorHAnsi" w:cs="Calibri"/>
          <w:sz w:val="22"/>
          <w:szCs w:val="22"/>
        </w:rPr>
        <w:t>Carlos Alberto de Oliveira Andrade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Remembramento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de Lotes – Rua Suécia, 78 – Jardim Paulista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 w:rsidRPr="00554311">
        <w:rPr>
          <w:rFonts w:asciiTheme="minorHAnsi" w:hAnsiTheme="minorHAnsi" w:cs="Calibri"/>
          <w:sz w:val="22"/>
          <w:szCs w:val="22"/>
        </w:rPr>
        <w:t xml:space="preserve">Eduardo Mikalauskas. Vistas: José Geraldo. O Conselheiro relata a implantação do Jardim Europa. Esclarece que este loteamento dos anos 20 não foi implantado pela Cia. City, porém seguiu o padrão da Companhia Loteadora com lotes de 500 à 700m². Porém, a quadra onde os lotes em discussão estão implantados é muito diferente das demais, possuindo lotes de 130 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>à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 2.200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m²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, o que configura um quarteirão totalmente atípico, porque alguns lotes são maiores que o próprio lote resultante do pedido de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remembramento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em discussão. O Conselheiro questiona se é a primeira vez que se solicita um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remembramento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de três lotes e ressalta que uma das razões para o parecer contrário do DPH foi justamente 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>a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 eliminação dos recuos laterais do lote do meio. Para ele se forem considerados os índices urbanísticos, a área permeável exigida no tombamento será mantida. Em segundo parecer do DPH, motivado pelo pedido de vistas do Conselheiro Ronaldo Parente, o DPH aborda a questão a partir de outro critério, o da ambiência, resultando em um estudo detalhado dos índices de ocupação daquela quadra onde 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>conclui-se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 que o pedido poderia ser aprovado. A tendência do Conselheiro é seguir o segundo parecer do DPH. O Conselheiro relator acredita que a disposição da resolução em relação ao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remembramento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seja um caso de conveniência e oportunidade por não ter um balizamento mais preciso. Logo, desde que aprovado pelo CONPRESP, o </w:t>
      </w:r>
      <w:proofErr w:type="spellStart"/>
      <w:r w:rsidRPr="00554311">
        <w:rPr>
          <w:rFonts w:asciiTheme="minorHAnsi" w:hAnsiTheme="minorHAnsi" w:cs="Calibri"/>
          <w:sz w:val="22"/>
          <w:szCs w:val="22"/>
        </w:rPr>
        <w:t>remembramento</w:t>
      </w:r>
      <w:proofErr w:type="spellEnd"/>
      <w:r w:rsidRPr="00554311">
        <w:rPr>
          <w:rFonts w:asciiTheme="minorHAnsi" w:hAnsiTheme="minorHAnsi" w:cs="Calibri"/>
          <w:sz w:val="22"/>
          <w:szCs w:val="22"/>
        </w:rPr>
        <w:t xml:space="preserve"> pode ser 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>feito.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O Conselheiro José Geraldo sugere resgatar o loteamento original para entender a configuração fundiária da época de sua implantação. Isso poderia ser feito a partir da análise de mapas como o Sara Brasil e VASP Cruzeiro. O Conselheiro relator reforça que os dois pareceres do DPH são válidos. O primeiro trata da questão dos recuos laterais, o qual o conselheiro acolheu, o segundo fala da ambiência do bairro de uma forma geral. Dessa forma, se criou uma situação em que existem duas visões distintas sobre o mesmo caso e para o Conselheiro não existe outro encaminhamento que não seja submeter o pedido à votação. A Conselheira Penha concorda com o posicionamento do Conselheiro Relator. O Conselheiro José Geraldo propõe apresentar em próxima reunião, uma análise da implantação do loteamento e as linhas demarcatórias originais. A Presidente concorda, para ela por mais que as interpretações sejam </w:t>
      </w:r>
      <w:proofErr w:type="gramStart"/>
      <w:r w:rsidRPr="00554311">
        <w:rPr>
          <w:rFonts w:asciiTheme="minorHAnsi" w:hAnsiTheme="minorHAnsi" w:cs="Calibri"/>
          <w:sz w:val="22"/>
          <w:szCs w:val="22"/>
        </w:rPr>
        <w:t>diferentes, quando mais dados fundamentarem a decisão do Conselho, mais válida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 xml:space="preserve"> será a decisão. Em razão da proposta de apresentação de estudo da implantação do loteamento pelo Conselheiro José Geraldo, </w:t>
      </w:r>
      <w:r w:rsidRPr="00554311">
        <w:rPr>
          <w:rFonts w:asciiTheme="minorHAnsi" w:hAnsiTheme="minorHAnsi" w:cs="Calibri"/>
          <w:b/>
          <w:bCs/>
          <w:sz w:val="22"/>
          <w:szCs w:val="22"/>
        </w:rPr>
        <w:t xml:space="preserve">o processo será deliberado em próxima reunião. - </w:t>
      </w:r>
      <w:r w:rsidRPr="00554311">
        <w:rPr>
          <w:rFonts w:ascii="Calibri" w:hAnsi="Calibri" w:cs="Calibri"/>
          <w:color w:val="000000"/>
          <w:sz w:val="22"/>
          <w:szCs w:val="22"/>
        </w:rPr>
        <w:t xml:space="preserve">Processo: </w:t>
      </w:r>
      <w:r w:rsidRPr="00554311">
        <w:rPr>
          <w:rFonts w:ascii="Calibri" w:hAnsi="Calibri" w:cs="Calibri"/>
          <w:b/>
          <w:color w:val="000000"/>
          <w:sz w:val="22"/>
          <w:szCs w:val="22"/>
        </w:rPr>
        <w:t xml:space="preserve">2014-0.286.724-3(Ac. 2016-0.004.688-2) – </w:t>
      </w:r>
      <w:r w:rsidRPr="00554311">
        <w:rPr>
          <w:rFonts w:ascii="Calibri" w:hAnsi="Calibri" w:cs="Calibri"/>
          <w:color w:val="000000"/>
          <w:sz w:val="22"/>
          <w:szCs w:val="22"/>
        </w:rPr>
        <w:t xml:space="preserve">RMVDPAR Administração e Participações S.A. – Reconsideração de Despacho/Reforma – Rua Cardoso de Almeida, 520 – Perdizes. Relator: Ronaldo Parente. Vistas: Nadia </w:t>
      </w:r>
      <w:proofErr w:type="spellStart"/>
      <w:r w:rsidRPr="00554311">
        <w:rPr>
          <w:rFonts w:ascii="Calibri" w:hAnsi="Calibri" w:cs="Calibri"/>
          <w:color w:val="000000"/>
          <w:sz w:val="22"/>
          <w:szCs w:val="22"/>
        </w:rPr>
        <w:t>Somekh</w:t>
      </w:r>
      <w:proofErr w:type="spellEnd"/>
      <w:r w:rsidRPr="0055431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554311">
        <w:rPr>
          <w:rFonts w:ascii="Calibri" w:hAnsi="Calibri" w:cs="Calibri"/>
          <w:b/>
          <w:bCs/>
          <w:color w:val="000000"/>
          <w:sz w:val="22"/>
          <w:szCs w:val="22"/>
        </w:rPr>
        <w:t>O PROCESSO SERÁ DELIBERADO EM PRÓXIMA REUNIÃO,</w:t>
      </w:r>
      <w:r w:rsidRPr="00554311">
        <w:rPr>
          <w:rFonts w:ascii="Calibri" w:hAnsi="Calibri" w:cs="Calibri"/>
          <w:color w:val="000000"/>
          <w:sz w:val="22"/>
          <w:szCs w:val="22"/>
        </w:rPr>
        <w:t xml:space="preserve"> em razão do pedido de vistas</w:t>
      </w:r>
      <w:proofErr w:type="gramStart"/>
      <w:r w:rsidRPr="00554311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Pr="00554311">
        <w:rPr>
          <w:rFonts w:ascii="Calibri" w:hAnsi="Calibri" w:cs="Calibri"/>
          <w:color w:val="000000"/>
          <w:sz w:val="22"/>
          <w:szCs w:val="22"/>
        </w:rPr>
        <w:t xml:space="preserve">efetuado pela Presidente em reunião anterior. - 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>2015-0.145.413-3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Linneu</w:t>
      </w:r>
      <w:proofErr w:type="spell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Cufari</w:t>
      </w:r>
      <w:proofErr w:type="spell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– Fundação Reconsideração de Despacho/Regularização – Rua dos Ingleses, 447 – Bela Vista. Relator: Milena Satie. </w:t>
      </w:r>
      <w:r w:rsidRPr="00554311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 xml:space="preserve">Relato: </w:t>
      </w:r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Trata o presente de recurso </w:t>
      </w:r>
      <w:proofErr w:type="gramStart"/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t>face a</w:t>
      </w:r>
      <w:proofErr w:type="gramEnd"/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manifestação contrária deste Conselho do pedido de regularização em imóvel protegido pela Resolução 22/CONPRESP/02, com nível de preservação 3 – NP3, situado à Rua dos Ingleses, 447. Considerando que nenhum fato novo foi apresentado que alterasse o entendimento anterior, ou seja, não comprova que as alterações no imóvel foram realizadas anteriormente à Resolução, acompanho o </w:t>
      </w:r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lastRenderedPageBreak/>
        <w:t xml:space="preserve">parecer contrário proposto pelo DPH, mantendo ainda a indicação anterior de aplicação de penalidade – multa FUNCAP. É nossa manifestação, que submetemos ao Conselho. </w:t>
      </w:r>
      <w:r w:rsidRPr="00554311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Pr="00554311">
        <w:rPr>
          <w:rFonts w:asciiTheme="minorHAnsi" w:hAnsiTheme="minorHAnsi" w:cs="Tahoma"/>
          <w:sz w:val="22"/>
          <w:szCs w:val="22"/>
        </w:rPr>
        <w:t xml:space="preserve">Por unanimidade de votos dos Conselheiros Presentes, o pedido de </w:t>
      </w:r>
      <w:proofErr w:type="spellStart"/>
      <w:proofErr w:type="gramStart"/>
      <w:r w:rsidRPr="00554311">
        <w:rPr>
          <w:rFonts w:asciiTheme="minorHAnsi" w:hAnsiTheme="minorHAnsi" w:cs="Tahoma"/>
          <w:b/>
          <w:bCs/>
          <w:sz w:val="22"/>
          <w:szCs w:val="22"/>
        </w:rPr>
        <w:t>REGULARIZAÇÃO</w:t>
      </w:r>
      <w:r w:rsidRPr="00554311">
        <w:rPr>
          <w:rFonts w:asciiTheme="minorHAnsi" w:hAnsiTheme="minorHAnsi" w:cs="Tahoma"/>
          <w:sz w:val="22"/>
          <w:szCs w:val="22"/>
        </w:rPr>
        <w:t>foi</w:t>
      </w:r>
      <w:proofErr w:type="spellEnd"/>
      <w:proofErr w:type="gramEnd"/>
      <w:r w:rsidRPr="00554311">
        <w:rPr>
          <w:rFonts w:asciiTheme="minorHAnsi" w:hAnsiTheme="minorHAnsi" w:cs="Tahoma"/>
          <w:sz w:val="22"/>
          <w:szCs w:val="22"/>
        </w:rPr>
        <w:t xml:space="preserve"> </w:t>
      </w:r>
      <w:r w:rsidRPr="00554311">
        <w:rPr>
          <w:rFonts w:asciiTheme="minorHAnsi" w:hAnsiTheme="minorHAnsi" w:cs="Tahoma"/>
          <w:b/>
          <w:bCs/>
          <w:sz w:val="22"/>
          <w:szCs w:val="22"/>
        </w:rPr>
        <w:t xml:space="preserve">INDEFERIDO. </w:t>
      </w:r>
      <w:r w:rsidRPr="00554311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3.3. </w:t>
      </w:r>
      <w:r w:rsidRPr="00554311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para a 629ª Reunião Ordinária: Relativos à aprovação de projetos de intervenção em bens </w:t>
      </w:r>
      <w:proofErr w:type="gramStart"/>
      <w:r w:rsidRPr="00554311">
        <w:rPr>
          <w:rFonts w:asciiTheme="minorHAnsi" w:hAnsiTheme="minorHAnsi" w:cs="Calibri"/>
          <w:i/>
          <w:iCs/>
          <w:sz w:val="22"/>
          <w:szCs w:val="22"/>
          <w:u w:val="single"/>
        </w:rPr>
        <w:t>protegidos:</w:t>
      </w:r>
      <w:proofErr w:type="gram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>2013-0.183.751-9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: Irmandade Santa Casa de Misericórdia de São Paulo – Regularização e Reforma – Av. Luís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Stamatis</w:t>
      </w:r>
      <w:proofErr w:type="spell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, 103 - Jaçanã. Relator: Marcelo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Manhães</w:t>
      </w:r>
      <w:proofErr w:type="spell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. Em razão da ausência justificada do Conselheiro Relator, </w:t>
      </w:r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 xml:space="preserve">o processo será deliberado em próxima </w:t>
      </w:r>
      <w:proofErr w:type="gramStart"/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>reunião.</w:t>
      </w:r>
      <w:proofErr w:type="gram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–Processo: </w:t>
      </w:r>
      <w:r w:rsidRPr="00554311">
        <w:rPr>
          <w:rFonts w:asciiTheme="minorHAnsi" w:hAnsiTheme="minorHAnsi"/>
          <w:b/>
          <w:bCs/>
          <w:sz w:val="22"/>
          <w:szCs w:val="22"/>
        </w:rPr>
        <w:t>2015-0.093.202-3:</w:t>
      </w:r>
      <w:r w:rsidRPr="00554311">
        <w:rPr>
          <w:rFonts w:asciiTheme="minorHAnsi" w:hAnsiTheme="minorHAnsi"/>
          <w:sz w:val="22"/>
          <w:szCs w:val="22"/>
        </w:rPr>
        <w:t>Tribunal Regional Eleitoral de São Paulo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– Reforma – Rua Líbero Badaró, 93 x Rua José Bonifácio, 380 - Centro. Relator: Marcelo Rossi. Em razão da ausência justificada do Conselheiro Relator, </w:t>
      </w:r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 xml:space="preserve">o processo será deliberado em próxima </w:t>
      </w:r>
      <w:proofErr w:type="gramStart"/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>reunião.</w:t>
      </w:r>
      <w:proofErr w:type="gram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 w:rsidRPr="00554311">
        <w:rPr>
          <w:rFonts w:asciiTheme="minorHAnsi" w:hAnsiTheme="minorHAnsi"/>
          <w:b/>
          <w:bCs/>
          <w:sz w:val="22"/>
          <w:szCs w:val="22"/>
        </w:rPr>
        <w:t xml:space="preserve">2005-0.155.099-9: </w:t>
      </w:r>
      <w:r w:rsidRPr="00554311">
        <w:rPr>
          <w:rFonts w:asciiTheme="minorHAnsi" w:hAnsiTheme="minorHAnsi"/>
          <w:sz w:val="22"/>
          <w:szCs w:val="22"/>
        </w:rPr>
        <w:t>Luiz Augusto de Arruda Botelho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– Reforma – Av. Brigadeiro Luís Antônio, 3.849 – Jardim Paulista. Relator: Eduardo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Mikalaukas</w:t>
      </w:r>
      <w:proofErr w:type="spell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. Por solicitação do Conselheiro Relator, </w:t>
      </w:r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 xml:space="preserve">o processo será deliberado em próxima </w:t>
      </w:r>
      <w:proofErr w:type="gramStart"/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>reunião.</w:t>
      </w:r>
      <w:proofErr w:type="gram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 w:rsidRPr="0055431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2016-0-000.624-4: 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Primeira Igreja Presbiteriana de Formosa de São Paulo – Restauro – Rua Dr. Siqueira Campos, 104 à 128 - Liberdade. Relator: Penha Pacca. Em razão de problemas na tramitação, </w:t>
      </w:r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 xml:space="preserve">o processo será deliberado em próxima </w:t>
      </w:r>
      <w:proofErr w:type="gramStart"/>
      <w:r w:rsidRPr="00554311">
        <w:rPr>
          <w:rFonts w:asciiTheme="minorHAnsi" w:hAnsiTheme="minorHAnsi" w:cs="Calibri"/>
          <w:b/>
          <w:color w:val="000000"/>
          <w:sz w:val="22"/>
          <w:szCs w:val="22"/>
        </w:rPr>
        <w:t>reunião.</w:t>
      </w:r>
      <w:proofErr w:type="gram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– Processo: </w:t>
      </w:r>
      <w:r w:rsidRPr="0055431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2016-0.064.958-7: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Jockey</w:t>
      </w:r>
      <w:proofErr w:type="spell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Club</w:t>
      </w:r>
      <w:proofErr w:type="spell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de São Paulo– Evento Casa Cor 2016 – Av. Lineu de Paula Machado, 775 – Cidade Jardim. Relator: Marco Winther. O Conselheiro lembra que </w:t>
      </w:r>
      <w:proofErr w:type="gramStart"/>
      <w:r w:rsidRPr="00554311">
        <w:rPr>
          <w:rFonts w:asciiTheme="minorHAnsi" w:hAnsiTheme="minorHAnsi" w:cs="Calibri"/>
          <w:color w:val="000000"/>
          <w:sz w:val="22"/>
          <w:szCs w:val="22"/>
        </w:rPr>
        <w:t>as diretrizes do plano diretor da instituição prevê</w:t>
      </w:r>
      <w:proofErr w:type="gram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que os recursos obtidos por meio dos eventos realizados no local sejam revertidos em benfeitorias no imóvel. Informa que o evento ocorrerá em maio e cada expositor assinará um termo de compromisso no qual se responsabilizará pela recuperação do imóvel em caso de danos na montagem dos ambientes. A Presidente lembra ainda que o DPH </w:t>
      </w:r>
      <w:proofErr w:type="gramStart"/>
      <w:r w:rsidRPr="00554311">
        <w:rPr>
          <w:rFonts w:asciiTheme="minorHAnsi" w:hAnsiTheme="minorHAnsi" w:cs="Calibri"/>
          <w:color w:val="000000"/>
          <w:sz w:val="22"/>
          <w:szCs w:val="22"/>
        </w:rPr>
        <w:t>vem</w:t>
      </w:r>
      <w:proofErr w:type="gram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acompanhando a situação do </w:t>
      </w:r>
      <w:proofErr w:type="spellStart"/>
      <w:r w:rsidRPr="00554311">
        <w:rPr>
          <w:rFonts w:asciiTheme="minorHAnsi" w:hAnsiTheme="minorHAnsi" w:cs="Calibri"/>
          <w:color w:val="000000"/>
          <w:sz w:val="22"/>
          <w:szCs w:val="22"/>
        </w:rPr>
        <w:t>Jockey</w:t>
      </w:r>
      <w:proofErr w:type="spell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e</w:t>
      </w:r>
      <w:r w:rsidR="00426660" w:rsidRPr="00554311">
        <w:rPr>
          <w:rFonts w:asciiTheme="minorHAnsi" w:hAnsiTheme="minorHAnsi" w:cs="Calibri"/>
          <w:color w:val="000000"/>
          <w:sz w:val="22"/>
          <w:szCs w:val="22"/>
        </w:rPr>
        <w:t xml:space="preserve"> s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ugere que as atividades educativas, propostas nos anos anteriores, seja retomada. Acredita que é bastante positivo mostrar aos visitantes que o evento ajuda na </w:t>
      </w:r>
      <w:r w:rsidR="00426660" w:rsidRPr="00554311">
        <w:rPr>
          <w:rFonts w:asciiTheme="minorHAnsi" w:hAnsiTheme="minorHAnsi" w:cs="Calibri"/>
          <w:color w:val="000000"/>
          <w:sz w:val="22"/>
          <w:szCs w:val="22"/>
        </w:rPr>
        <w:t>recuperação daquele patrimônio,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sugere </w:t>
      </w:r>
      <w:r w:rsidR="00426660" w:rsidRPr="00554311">
        <w:rPr>
          <w:rFonts w:asciiTheme="minorHAnsi" w:hAnsiTheme="minorHAnsi" w:cs="Calibri"/>
          <w:color w:val="000000"/>
          <w:sz w:val="22"/>
          <w:szCs w:val="22"/>
        </w:rPr>
        <w:t xml:space="preserve">ainda 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que o assunto seja encaminhado como uma recomendação. </w:t>
      </w:r>
      <w:r w:rsidRPr="00554311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 xml:space="preserve">Relato: </w:t>
      </w:r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Trata-se de solicitação de realização de evento denominado “Casa Cor </w:t>
      </w:r>
      <w:proofErr w:type="gramStart"/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2016” nas dependências do </w:t>
      </w:r>
      <w:proofErr w:type="spellStart"/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t>Jockey</w:t>
      </w:r>
      <w:proofErr w:type="spellEnd"/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t>Club</w:t>
      </w:r>
      <w:proofErr w:type="spellEnd"/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de São Paulo, no edifício denominado “Ambulatório”</w:t>
      </w:r>
      <w:proofErr w:type="gramEnd"/>
      <w:r w:rsidRPr="00554311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e sua área externa, e no edifício restaurante, sendo este não protegido pela preservação, no período de 14/05 a 10/07 de 2016. Segundo o memorial descritivo a instalação preservará os revestimentos originais, sendo que após o evento as áreas serão restituídas conforme situação original. Assim sendo, acompanhamos o parecer favorável do DPH, e encaminhamos para deliberação do CONPRESP. 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É dado início à votação. </w:t>
      </w:r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Por unanimidade de votos dos Conselheiros Presentes, o pedido de </w:t>
      </w:r>
      <w:r w:rsidRPr="00554311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 xml:space="preserve">REALIZAÇÃO DO EVENTO CASA COR </w:t>
      </w:r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foi </w:t>
      </w:r>
      <w:r w:rsidRPr="00554311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 xml:space="preserve">DEFERIDO, </w:t>
      </w:r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>com a</w:t>
      </w:r>
      <w:r w:rsidRPr="00554311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 xml:space="preserve"> RECOMENDAÇÃO </w:t>
      </w:r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de realizar ações de educação patrimonial durante o </w:t>
      </w:r>
      <w:proofErr w:type="gramStart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>evento.</w:t>
      </w:r>
      <w:proofErr w:type="gramEnd"/>
      <w:r w:rsidRPr="00554311">
        <w:rPr>
          <w:rFonts w:ascii="Calibri" w:hAnsi="Calibri" w:cs="Tahoma"/>
          <w:bCs/>
          <w:sz w:val="22"/>
          <w:szCs w:val="22"/>
        </w:rPr>
        <w:t xml:space="preserve">- </w:t>
      </w:r>
      <w:r w:rsidRPr="00554311">
        <w:rPr>
          <w:rFonts w:ascii="Calibri" w:hAnsi="Calibri" w:cs="Tahoma"/>
          <w:bCs/>
          <w:sz w:val="22"/>
          <w:szCs w:val="22"/>
          <w:u w:val="single"/>
        </w:rPr>
        <w:t xml:space="preserve">PROCESSOS COM PROPOSTA DE INDEFERIMENTO, POR NÃO ATENDIMENTO DE COMUNIQUE-SE: </w:t>
      </w:r>
      <w:r w:rsidRPr="00554311">
        <w:rPr>
          <w:rFonts w:ascii="Calibri" w:hAnsi="Calibri" w:cs="Tahoma"/>
          <w:bCs/>
          <w:sz w:val="22"/>
          <w:szCs w:val="22"/>
        </w:rPr>
        <w:t xml:space="preserve">Processo: </w:t>
      </w:r>
      <w:r w:rsidRPr="00554311">
        <w:rPr>
          <w:rFonts w:ascii="Calibri" w:hAnsi="Calibri" w:cs="Tahoma"/>
          <w:b/>
          <w:bCs/>
          <w:sz w:val="22"/>
          <w:szCs w:val="22"/>
        </w:rPr>
        <w:t>2014-0.196.552-7</w:t>
      </w:r>
      <w:r w:rsidRPr="00554311">
        <w:rPr>
          <w:rFonts w:ascii="Calibri" w:hAnsi="Calibri" w:cs="Tahoma"/>
          <w:sz w:val="22"/>
          <w:szCs w:val="22"/>
        </w:rPr>
        <w:t xml:space="preserve"> – ODEBRECHT Realizações SP 51 – Reforma com acréscimo de área – Rua dos Estudantes, 171 - Liberdade. Relator: Marco Winther. Por unanimidade de votos dos Conselheiros Presentes, o projeto de </w:t>
      </w:r>
      <w:r w:rsidRPr="00554311">
        <w:rPr>
          <w:rFonts w:ascii="Calibri" w:hAnsi="Calibri" w:cs="Tahoma"/>
          <w:b/>
          <w:bCs/>
          <w:sz w:val="22"/>
          <w:szCs w:val="22"/>
        </w:rPr>
        <w:t xml:space="preserve">REFORMA COM ACRÉSCIMO DE </w:t>
      </w:r>
      <w:proofErr w:type="spellStart"/>
      <w:proofErr w:type="gramStart"/>
      <w:r w:rsidRPr="00554311">
        <w:rPr>
          <w:rFonts w:ascii="Calibri" w:hAnsi="Calibri" w:cs="Tahoma"/>
          <w:b/>
          <w:bCs/>
          <w:sz w:val="22"/>
          <w:szCs w:val="22"/>
        </w:rPr>
        <w:t>ÁREA</w:t>
      </w:r>
      <w:r w:rsidRPr="00554311">
        <w:rPr>
          <w:rFonts w:ascii="Calibri" w:hAnsi="Calibri" w:cs="Tahoma"/>
          <w:sz w:val="22"/>
          <w:szCs w:val="22"/>
        </w:rPr>
        <w:t>foi</w:t>
      </w:r>
      <w:proofErr w:type="spellEnd"/>
      <w:proofErr w:type="gramEnd"/>
      <w:r w:rsidRPr="00554311">
        <w:rPr>
          <w:rFonts w:ascii="Calibri" w:hAnsi="Calibri" w:cs="Tahoma"/>
          <w:sz w:val="22"/>
          <w:szCs w:val="22"/>
        </w:rPr>
        <w:t xml:space="preserve"> </w:t>
      </w:r>
      <w:r w:rsidRPr="00554311">
        <w:rPr>
          <w:rFonts w:ascii="Calibri" w:hAnsi="Calibri" w:cs="Tahoma"/>
          <w:b/>
          <w:bCs/>
          <w:sz w:val="22"/>
          <w:szCs w:val="22"/>
        </w:rPr>
        <w:t xml:space="preserve">INDEFERIDO, </w:t>
      </w:r>
      <w:r w:rsidRPr="00554311">
        <w:rPr>
          <w:rFonts w:ascii="Calibri" w:hAnsi="Calibri" w:cs="Tahoma"/>
          <w:sz w:val="22"/>
          <w:szCs w:val="22"/>
        </w:rPr>
        <w:t xml:space="preserve">por não atendimento de comunique-se. - </w:t>
      </w:r>
      <w:proofErr w:type="gramStart"/>
      <w:r w:rsidRPr="00554311">
        <w:rPr>
          <w:rFonts w:ascii="Calibri" w:hAnsi="Calibri" w:cs="Tahoma"/>
          <w:bCs/>
          <w:sz w:val="22"/>
          <w:szCs w:val="22"/>
        </w:rPr>
        <w:t>Processo:</w:t>
      </w:r>
      <w:proofErr w:type="gramEnd"/>
      <w:r w:rsidRPr="00554311">
        <w:rPr>
          <w:rFonts w:ascii="Calibri" w:hAnsi="Calibri" w:cs="Tahoma"/>
          <w:b/>
          <w:bCs/>
          <w:sz w:val="22"/>
          <w:szCs w:val="22"/>
        </w:rPr>
        <w:t>2003-0.309.175-0</w:t>
      </w:r>
      <w:r w:rsidRPr="00554311">
        <w:rPr>
          <w:rFonts w:ascii="Calibri" w:hAnsi="Calibri" w:cs="Tahoma"/>
          <w:sz w:val="22"/>
          <w:szCs w:val="22"/>
        </w:rPr>
        <w:t xml:space="preserve"> – Arthur José </w:t>
      </w:r>
      <w:proofErr w:type="spellStart"/>
      <w:r w:rsidRPr="00554311">
        <w:rPr>
          <w:rFonts w:ascii="Calibri" w:hAnsi="Calibri" w:cs="Tahoma"/>
          <w:sz w:val="22"/>
          <w:szCs w:val="22"/>
        </w:rPr>
        <w:t>Schlobach</w:t>
      </w:r>
      <w:proofErr w:type="spellEnd"/>
      <w:r w:rsidRPr="00554311">
        <w:rPr>
          <w:rFonts w:ascii="Calibri" w:hAnsi="Calibri" w:cs="Tahoma"/>
          <w:sz w:val="22"/>
          <w:szCs w:val="22"/>
        </w:rPr>
        <w:t xml:space="preserve"> de Lemos Britto – Anistia – Rua Treze de Maio, 717 – Bela Vista. Relator: Marco Winther. Por unanimidade de votos dos Conselheiros </w:t>
      </w:r>
      <w:r w:rsidRPr="00554311">
        <w:rPr>
          <w:rFonts w:ascii="Calibri" w:hAnsi="Calibri" w:cs="Tahoma"/>
          <w:sz w:val="22"/>
          <w:szCs w:val="22"/>
        </w:rPr>
        <w:lastRenderedPageBreak/>
        <w:t xml:space="preserve">Presentes, o pedido de </w:t>
      </w:r>
      <w:proofErr w:type="spellStart"/>
      <w:proofErr w:type="gramStart"/>
      <w:r w:rsidRPr="00554311">
        <w:rPr>
          <w:rFonts w:ascii="Calibri" w:hAnsi="Calibri" w:cs="Tahoma"/>
          <w:b/>
          <w:bCs/>
          <w:sz w:val="22"/>
          <w:szCs w:val="22"/>
        </w:rPr>
        <w:t>ANISTIA</w:t>
      </w:r>
      <w:r w:rsidRPr="00554311">
        <w:rPr>
          <w:rFonts w:ascii="Calibri" w:hAnsi="Calibri" w:cs="Tahoma"/>
          <w:sz w:val="22"/>
          <w:szCs w:val="22"/>
        </w:rPr>
        <w:t>foi</w:t>
      </w:r>
      <w:proofErr w:type="spellEnd"/>
      <w:proofErr w:type="gramEnd"/>
      <w:r w:rsidRPr="00554311">
        <w:rPr>
          <w:rFonts w:ascii="Calibri" w:hAnsi="Calibri" w:cs="Tahoma"/>
          <w:sz w:val="22"/>
          <w:szCs w:val="22"/>
        </w:rPr>
        <w:t xml:space="preserve"> </w:t>
      </w:r>
      <w:r w:rsidRPr="00554311">
        <w:rPr>
          <w:rFonts w:ascii="Calibri" w:hAnsi="Calibri" w:cs="Tahoma"/>
          <w:b/>
          <w:bCs/>
          <w:sz w:val="22"/>
          <w:szCs w:val="22"/>
        </w:rPr>
        <w:t xml:space="preserve">INDEFERIDO, </w:t>
      </w:r>
      <w:r w:rsidRPr="00554311">
        <w:rPr>
          <w:rFonts w:ascii="Calibri" w:hAnsi="Calibri" w:cs="Tahoma"/>
          <w:sz w:val="22"/>
          <w:szCs w:val="22"/>
        </w:rPr>
        <w:t xml:space="preserve">por não atendimento de comunique-se. - </w:t>
      </w:r>
      <w:proofErr w:type="gramStart"/>
      <w:r w:rsidRPr="00554311">
        <w:rPr>
          <w:rFonts w:ascii="Calibri" w:hAnsi="Calibri" w:cs="Tahoma"/>
          <w:bCs/>
          <w:sz w:val="22"/>
          <w:szCs w:val="22"/>
        </w:rPr>
        <w:t>Processo:</w:t>
      </w:r>
      <w:proofErr w:type="gramEnd"/>
      <w:r w:rsidRPr="00554311">
        <w:rPr>
          <w:rFonts w:ascii="Calibri" w:hAnsi="Calibri" w:cs="Tahoma"/>
          <w:b/>
          <w:bCs/>
          <w:sz w:val="22"/>
          <w:szCs w:val="22"/>
        </w:rPr>
        <w:t>2015-0.270.256-4</w:t>
      </w:r>
      <w:r w:rsidRPr="00554311">
        <w:rPr>
          <w:rFonts w:ascii="Calibri" w:hAnsi="Calibri" w:cs="Tahoma"/>
          <w:sz w:val="22"/>
          <w:szCs w:val="22"/>
        </w:rPr>
        <w:t xml:space="preserve"> – </w:t>
      </w:r>
      <w:proofErr w:type="spellStart"/>
      <w:r w:rsidRPr="00554311">
        <w:rPr>
          <w:rFonts w:ascii="Calibri" w:hAnsi="Calibri" w:cs="Tahoma"/>
          <w:sz w:val="22"/>
          <w:szCs w:val="22"/>
        </w:rPr>
        <w:t>Esser</w:t>
      </w:r>
      <w:proofErr w:type="spellEnd"/>
      <w:r w:rsidRPr="0055431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554311">
        <w:rPr>
          <w:rFonts w:ascii="Calibri" w:hAnsi="Calibri" w:cs="Tahoma"/>
          <w:sz w:val="22"/>
          <w:szCs w:val="22"/>
        </w:rPr>
        <w:t>Punau</w:t>
      </w:r>
      <w:proofErr w:type="spellEnd"/>
      <w:r w:rsidRPr="00554311">
        <w:rPr>
          <w:rFonts w:ascii="Calibri" w:hAnsi="Calibri" w:cs="Tahoma"/>
          <w:sz w:val="22"/>
          <w:szCs w:val="22"/>
        </w:rPr>
        <w:t xml:space="preserve"> Empreendimentos Imobiliários </w:t>
      </w:r>
      <w:proofErr w:type="spellStart"/>
      <w:r w:rsidRPr="00554311">
        <w:rPr>
          <w:rFonts w:ascii="Calibri" w:hAnsi="Calibri" w:cs="Tahoma"/>
          <w:sz w:val="22"/>
          <w:szCs w:val="22"/>
        </w:rPr>
        <w:t>Ltda</w:t>
      </w:r>
      <w:proofErr w:type="spellEnd"/>
      <w:r w:rsidRPr="00554311">
        <w:rPr>
          <w:rFonts w:ascii="Calibri" w:hAnsi="Calibri" w:cs="Tahoma"/>
          <w:sz w:val="22"/>
          <w:szCs w:val="22"/>
        </w:rPr>
        <w:t xml:space="preserve"> – Construção – Rua Gal. Couto de Magalhães, 396, 400, 380, 388 e 370 - Luz. Relator: Marco Winther. Por unanimidade de votos dos Conselheiros Presentes, o projeto de </w:t>
      </w:r>
      <w:proofErr w:type="spellStart"/>
      <w:proofErr w:type="gramStart"/>
      <w:r w:rsidRPr="00554311">
        <w:rPr>
          <w:rFonts w:ascii="Calibri" w:hAnsi="Calibri" w:cs="Tahoma"/>
          <w:b/>
          <w:bCs/>
          <w:sz w:val="22"/>
          <w:szCs w:val="22"/>
        </w:rPr>
        <w:t>CONSTRUÇÃO</w:t>
      </w:r>
      <w:r w:rsidRPr="00554311">
        <w:rPr>
          <w:rFonts w:ascii="Calibri" w:hAnsi="Calibri" w:cs="Tahoma"/>
          <w:sz w:val="22"/>
          <w:szCs w:val="22"/>
        </w:rPr>
        <w:t>foi</w:t>
      </w:r>
      <w:proofErr w:type="spellEnd"/>
      <w:proofErr w:type="gramEnd"/>
      <w:r w:rsidRPr="00554311">
        <w:rPr>
          <w:rFonts w:ascii="Calibri" w:hAnsi="Calibri" w:cs="Tahoma"/>
          <w:sz w:val="22"/>
          <w:szCs w:val="22"/>
        </w:rPr>
        <w:t xml:space="preserve"> </w:t>
      </w:r>
      <w:r w:rsidRPr="00554311">
        <w:rPr>
          <w:rFonts w:ascii="Calibri" w:hAnsi="Calibri" w:cs="Tahoma"/>
          <w:b/>
          <w:bCs/>
          <w:sz w:val="22"/>
          <w:szCs w:val="22"/>
        </w:rPr>
        <w:t xml:space="preserve">INDEFERIDO, </w:t>
      </w:r>
      <w:r w:rsidRPr="00554311">
        <w:rPr>
          <w:rFonts w:ascii="Calibri" w:hAnsi="Calibri" w:cs="Tahoma"/>
          <w:sz w:val="22"/>
          <w:szCs w:val="22"/>
        </w:rPr>
        <w:t xml:space="preserve">por não atendimento de comunique-se. - </w:t>
      </w:r>
      <w:proofErr w:type="gramStart"/>
      <w:r w:rsidRPr="00554311">
        <w:rPr>
          <w:rFonts w:ascii="Calibri" w:hAnsi="Calibri" w:cs="Tahoma"/>
          <w:bCs/>
          <w:sz w:val="22"/>
          <w:szCs w:val="22"/>
        </w:rPr>
        <w:t>Processo:</w:t>
      </w:r>
      <w:proofErr w:type="gramEnd"/>
      <w:r w:rsidRPr="00554311">
        <w:rPr>
          <w:rFonts w:ascii="Calibri" w:hAnsi="Calibri" w:cs="Tahoma"/>
          <w:b/>
          <w:bCs/>
          <w:sz w:val="22"/>
          <w:szCs w:val="22"/>
        </w:rPr>
        <w:t>2015-0.238.903-3</w:t>
      </w:r>
      <w:r w:rsidRPr="00554311">
        <w:rPr>
          <w:rFonts w:ascii="Calibri" w:hAnsi="Calibri" w:cs="Tahoma"/>
          <w:sz w:val="22"/>
          <w:szCs w:val="22"/>
        </w:rPr>
        <w:t xml:space="preserve"> – Mitra Arquidiocesana – Reforma – Rua Xavier de Almeida, 828 - Ipiranga. Relator: Marco Winther. Por unanimidade de votos dos Conselheiros Presentes, o projeto de </w:t>
      </w:r>
      <w:proofErr w:type="spellStart"/>
      <w:proofErr w:type="gramStart"/>
      <w:r w:rsidRPr="00554311">
        <w:rPr>
          <w:rFonts w:ascii="Calibri" w:hAnsi="Calibri" w:cs="Tahoma"/>
          <w:b/>
          <w:bCs/>
          <w:sz w:val="22"/>
          <w:szCs w:val="22"/>
        </w:rPr>
        <w:t>REFORMA</w:t>
      </w:r>
      <w:r w:rsidRPr="00554311">
        <w:rPr>
          <w:rFonts w:ascii="Calibri" w:hAnsi="Calibri" w:cs="Tahoma"/>
          <w:sz w:val="22"/>
          <w:szCs w:val="22"/>
        </w:rPr>
        <w:t>foi</w:t>
      </w:r>
      <w:proofErr w:type="spellEnd"/>
      <w:proofErr w:type="gramEnd"/>
      <w:r w:rsidRPr="00554311">
        <w:rPr>
          <w:rFonts w:ascii="Calibri" w:hAnsi="Calibri" w:cs="Tahoma"/>
          <w:sz w:val="22"/>
          <w:szCs w:val="22"/>
        </w:rPr>
        <w:t xml:space="preserve"> </w:t>
      </w:r>
      <w:r w:rsidRPr="00554311">
        <w:rPr>
          <w:rFonts w:ascii="Calibri" w:hAnsi="Calibri" w:cs="Tahoma"/>
          <w:b/>
          <w:bCs/>
          <w:sz w:val="22"/>
          <w:szCs w:val="22"/>
        </w:rPr>
        <w:t xml:space="preserve">INDEFERIDO, </w:t>
      </w:r>
      <w:r w:rsidRPr="00554311">
        <w:rPr>
          <w:rFonts w:ascii="Calibri" w:hAnsi="Calibri" w:cs="Tahoma"/>
          <w:sz w:val="22"/>
          <w:szCs w:val="22"/>
        </w:rPr>
        <w:t xml:space="preserve">por não atendimento de comunique-se. - </w:t>
      </w:r>
      <w:proofErr w:type="gramStart"/>
      <w:r w:rsidRPr="00554311">
        <w:rPr>
          <w:rFonts w:ascii="Calibri" w:hAnsi="Calibri" w:cs="Tahoma"/>
          <w:bCs/>
          <w:sz w:val="22"/>
          <w:szCs w:val="22"/>
        </w:rPr>
        <w:t>Processo:</w:t>
      </w:r>
      <w:proofErr w:type="gramEnd"/>
      <w:r w:rsidRPr="00554311">
        <w:rPr>
          <w:rFonts w:ascii="Calibri" w:hAnsi="Calibri" w:cs="Tahoma"/>
          <w:b/>
          <w:bCs/>
          <w:sz w:val="22"/>
          <w:szCs w:val="22"/>
        </w:rPr>
        <w:t>2015-0.277.907-9</w:t>
      </w:r>
      <w:r w:rsidRPr="00554311">
        <w:rPr>
          <w:rFonts w:ascii="Calibri" w:hAnsi="Calibri" w:cs="Tahoma"/>
          <w:sz w:val="22"/>
          <w:szCs w:val="22"/>
        </w:rPr>
        <w:t xml:space="preserve"> – </w:t>
      </w:r>
      <w:proofErr w:type="spellStart"/>
      <w:r w:rsidRPr="00554311">
        <w:rPr>
          <w:rFonts w:ascii="Calibri" w:hAnsi="Calibri" w:cs="Tahoma"/>
          <w:sz w:val="22"/>
          <w:szCs w:val="22"/>
        </w:rPr>
        <w:t>Itausa</w:t>
      </w:r>
      <w:proofErr w:type="spellEnd"/>
      <w:r w:rsidRPr="00554311">
        <w:rPr>
          <w:rFonts w:ascii="Calibri" w:hAnsi="Calibri" w:cs="Tahoma"/>
          <w:sz w:val="22"/>
          <w:szCs w:val="22"/>
        </w:rPr>
        <w:t xml:space="preserve"> Investimentos ITAU S/A – Conservação – Avenida Paulista, 1.938 – Bela Vista. Relator: Marco Winther. Por unanimidade de votos dos Conselheiros Presentes, o pedido de </w:t>
      </w:r>
      <w:r w:rsidRPr="00554311">
        <w:rPr>
          <w:rFonts w:ascii="Calibri" w:hAnsi="Calibri" w:cs="Tahoma"/>
          <w:b/>
          <w:bCs/>
          <w:sz w:val="22"/>
          <w:szCs w:val="22"/>
        </w:rPr>
        <w:t>CONSERVAÇÃO</w:t>
      </w:r>
      <w:r w:rsidR="00504AF2" w:rsidRPr="00554311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554311">
        <w:rPr>
          <w:rFonts w:ascii="Calibri" w:hAnsi="Calibri" w:cs="Tahoma"/>
          <w:sz w:val="22"/>
          <w:szCs w:val="22"/>
        </w:rPr>
        <w:t xml:space="preserve">foi </w:t>
      </w:r>
      <w:r w:rsidRPr="00554311">
        <w:rPr>
          <w:rFonts w:ascii="Calibri" w:hAnsi="Calibri" w:cs="Tahoma"/>
          <w:b/>
          <w:bCs/>
          <w:sz w:val="22"/>
          <w:szCs w:val="22"/>
        </w:rPr>
        <w:t xml:space="preserve">INDEFERIDO, </w:t>
      </w:r>
      <w:r w:rsidRPr="00554311">
        <w:rPr>
          <w:rFonts w:ascii="Calibri" w:hAnsi="Calibri" w:cs="Tahoma"/>
          <w:sz w:val="22"/>
          <w:szCs w:val="22"/>
        </w:rPr>
        <w:t xml:space="preserve">por não atendimento de comunique-se. - </w:t>
      </w:r>
      <w:proofErr w:type="gramStart"/>
      <w:r w:rsidRPr="00554311">
        <w:rPr>
          <w:rFonts w:ascii="Calibri" w:hAnsi="Calibri" w:cs="Tahoma"/>
          <w:bCs/>
          <w:sz w:val="22"/>
          <w:szCs w:val="22"/>
        </w:rPr>
        <w:t>Processo:</w:t>
      </w:r>
      <w:proofErr w:type="gramEnd"/>
      <w:r w:rsidRPr="00554311">
        <w:rPr>
          <w:rFonts w:ascii="Calibri" w:hAnsi="Calibri" w:cs="Tahoma"/>
          <w:b/>
          <w:bCs/>
          <w:sz w:val="22"/>
          <w:szCs w:val="22"/>
        </w:rPr>
        <w:t>2015-0.276.142-0</w:t>
      </w:r>
      <w:r w:rsidRPr="00554311">
        <w:rPr>
          <w:rFonts w:ascii="Calibri" w:hAnsi="Calibri" w:cs="Tahoma"/>
          <w:sz w:val="22"/>
          <w:szCs w:val="22"/>
        </w:rPr>
        <w:t xml:space="preserve"> – Maria Cristina </w:t>
      </w:r>
      <w:proofErr w:type="spellStart"/>
      <w:r w:rsidRPr="00554311">
        <w:rPr>
          <w:rFonts w:ascii="Calibri" w:hAnsi="Calibri" w:cs="Tahoma"/>
          <w:sz w:val="22"/>
          <w:szCs w:val="22"/>
        </w:rPr>
        <w:t>Silverio</w:t>
      </w:r>
      <w:proofErr w:type="spellEnd"/>
      <w:r w:rsidRPr="0055431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554311">
        <w:rPr>
          <w:rFonts w:ascii="Calibri" w:hAnsi="Calibri" w:cs="Tahoma"/>
          <w:sz w:val="22"/>
          <w:szCs w:val="22"/>
        </w:rPr>
        <w:t>Zucchi</w:t>
      </w:r>
      <w:proofErr w:type="spellEnd"/>
      <w:r w:rsidRPr="00554311">
        <w:rPr>
          <w:rFonts w:ascii="Calibri" w:hAnsi="Calibri" w:cs="Tahoma"/>
          <w:sz w:val="22"/>
          <w:szCs w:val="22"/>
        </w:rPr>
        <w:t xml:space="preserve"> – Reforma – Rua Quintino </w:t>
      </w:r>
      <w:proofErr w:type="spellStart"/>
      <w:r w:rsidRPr="00554311">
        <w:rPr>
          <w:rFonts w:ascii="Calibri" w:hAnsi="Calibri" w:cs="Tahoma"/>
          <w:sz w:val="22"/>
          <w:szCs w:val="22"/>
        </w:rPr>
        <w:t>Bocaiuva</w:t>
      </w:r>
      <w:proofErr w:type="spellEnd"/>
      <w:r w:rsidRPr="00554311">
        <w:rPr>
          <w:rFonts w:ascii="Calibri" w:hAnsi="Calibri" w:cs="Tahoma"/>
          <w:sz w:val="22"/>
          <w:szCs w:val="22"/>
        </w:rPr>
        <w:t xml:space="preserve">, 94 - Centro. Relator: Marco Winther. Por unanimidade de votos dos Conselheiros Presentes, o projeto de </w:t>
      </w:r>
      <w:r w:rsidRPr="00554311">
        <w:rPr>
          <w:rFonts w:ascii="Calibri" w:hAnsi="Calibri" w:cs="Tahoma"/>
          <w:b/>
          <w:bCs/>
          <w:sz w:val="22"/>
          <w:szCs w:val="22"/>
        </w:rPr>
        <w:t>REFORMA</w:t>
      </w:r>
      <w:r w:rsidR="00504AF2" w:rsidRPr="00554311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554311">
        <w:rPr>
          <w:rFonts w:ascii="Calibri" w:hAnsi="Calibri" w:cs="Tahoma"/>
          <w:sz w:val="22"/>
          <w:szCs w:val="22"/>
        </w:rPr>
        <w:t xml:space="preserve">foi </w:t>
      </w:r>
      <w:r w:rsidRPr="00554311">
        <w:rPr>
          <w:rFonts w:ascii="Calibri" w:hAnsi="Calibri" w:cs="Tahoma"/>
          <w:b/>
          <w:bCs/>
          <w:sz w:val="22"/>
          <w:szCs w:val="22"/>
        </w:rPr>
        <w:t xml:space="preserve">INDEFERIDO, </w:t>
      </w:r>
      <w:r w:rsidRPr="00554311">
        <w:rPr>
          <w:rFonts w:ascii="Calibri" w:hAnsi="Calibri" w:cs="Tahoma"/>
          <w:sz w:val="22"/>
          <w:szCs w:val="22"/>
        </w:rPr>
        <w:t xml:space="preserve">por não atendimento de comunique-se. </w:t>
      </w:r>
      <w:r w:rsidRPr="0055431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4. Apresentação de temas gerais. 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O Conselheiro Marco Winther apresenta dois processos de interesse da Municipalidade a </w:t>
      </w:r>
      <w:proofErr w:type="gramStart"/>
      <w:r w:rsidRPr="00554311">
        <w:rPr>
          <w:rFonts w:asciiTheme="minorHAnsi" w:hAnsiTheme="minorHAnsi" w:cs="Calibri"/>
          <w:color w:val="000000"/>
          <w:sz w:val="22"/>
          <w:szCs w:val="22"/>
        </w:rPr>
        <w:t>serem</w:t>
      </w:r>
      <w:proofErr w:type="gramEnd"/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 deliberados em caráter extra pauta: </w:t>
      </w:r>
      <w:r w:rsidRPr="00554311">
        <w:rPr>
          <w:rFonts w:asciiTheme="minorHAnsi" w:hAnsiTheme="minorHAnsi" w:cs="Tahoma"/>
          <w:bCs/>
          <w:color w:val="000000"/>
          <w:sz w:val="22"/>
          <w:szCs w:val="22"/>
        </w:rPr>
        <w:t>Processo:</w:t>
      </w:r>
      <w:r w:rsidRPr="00554311">
        <w:rPr>
          <w:rFonts w:asciiTheme="minorHAnsi" w:hAnsiTheme="minorHAnsi" w:cs="Tahoma"/>
          <w:b/>
          <w:bCs/>
          <w:color w:val="000000"/>
          <w:sz w:val="22"/>
          <w:szCs w:val="22"/>
        </w:rPr>
        <w:t>2016-0.094.881-9:</w:t>
      </w:r>
      <w:r w:rsidRPr="00554311">
        <w:rPr>
          <w:rFonts w:asciiTheme="minorHAnsi" w:hAnsiTheme="minorHAnsi" w:cs="Tahoma"/>
          <w:color w:val="000000"/>
          <w:sz w:val="22"/>
          <w:szCs w:val="22"/>
        </w:rPr>
        <w:t xml:space="preserve">Subprefeitura da Sé – Restauro do Coreto – Praça da República. Relator: Marco Winther. </w:t>
      </w:r>
      <w:r w:rsidRPr="00554311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 xml:space="preserve">Relato: </w:t>
      </w:r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Trata-se de projeto de restauro do Coreto da Praça da República, encaminhado pela Subprefeitura da Sé. O projeto propõe a recuperação da integridade física e das características originais. A escada de acesso será metálica, mantendo o princípio da </w:t>
      </w:r>
      <w:proofErr w:type="spellStart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>distinguibilidade</w:t>
      </w:r>
      <w:proofErr w:type="spellEnd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e reversibilidade. Assim sendo, acompanhamos a manifestação técnica favorável do DPH e encaminhamos o presente para deliberação do CONPRESP. 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É dado início à votação. </w:t>
      </w:r>
      <w:r w:rsidRPr="00554311">
        <w:rPr>
          <w:rFonts w:asciiTheme="minorHAnsi" w:hAnsiTheme="minorHAnsi" w:cs="Tahoma"/>
          <w:color w:val="000000"/>
          <w:sz w:val="22"/>
          <w:szCs w:val="22"/>
        </w:rPr>
        <w:t xml:space="preserve">Por unanimidade de votos dos Conselheiros Presentes, o projeto de </w:t>
      </w:r>
      <w:r w:rsidRPr="00554311">
        <w:rPr>
          <w:rFonts w:asciiTheme="minorHAnsi" w:hAnsiTheme="minorHAnsi" w:cs="Tahoma"/>
          <w:b/>
          <w:bCs/>
          <w:color w:val="000000"/>
          <w:sz w:val="22"/>
          <w:szCs w:val="22"/>
        </w:rPr>
        <w:t>RESTAURO DO CORETO DA PRAÇA DA REPÚBLICA</w:t>
      </w:r>
      <w:r w:rsidRPr="00554311">
        <w:rPr>
          <w:rFonts w:asciiTheme="minorHAnsi" w:hAnsiTheme="minorHAnsi" w:cs="Tahoma"/>
          <w:color w:val="000000"/>
          <w:sz w:val="22"/>
          <w:szCs w:val="22"/>
        </w:rPr>
        <w:t xml:space="preserve"> foi </w:t>
      </w:r>
      <w:r w:rsidRPr="00554311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DEFERIDO. - </w:t>
      </w:r>
      <w:r w:rsidRPr="00554311">
        <w:rPr>
          <w:rFonts w:asciiTheme="minorHAnsi" w:hAnsiTheme="minorHAnsi" w:cs="Tahoma"/>
          <w:bCs/>
          <w:color w:val="000000"/>
          <w:sz w:val="22"/>
          <w:szCs w:val="22"/>
        </w:rPr>
        <w:t xml:space="preserve">Documento </w:t>
      </w:r>
      <w:proofErr w:type="gramStart"/>
      <w:r w:rsidRPr="00554311">
        <w:rPr>
          <w:rFonts w:asciiTheme="minorHAnsi" w:hAnsiTheme="minorHAnsi" w:cs="Tahoma"/>
          <w:bCs/>
          <w:color w:val="000000"/>
          <w:sz w:val="22"/>
          <w:szCs w:val="22"/>
        </w:rPr>
        <w:t>TID:</w:t>
      </w:r>
      <w:proofErr w:type="gramEnd"/>
      <w:r w:rsidRPr="00554311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14956179 – Carta ASEC 066/2016 – </w:t>
      </w:r>
      <w:proofErr w:type="spellStart"/>
      <w:r w:rsidRPr="00554311">
        <w:rPr>
          <w:rFonts w:asciiTheme="minorHAnsi" w:hAnsiTheme="minorHAnsi" w:cs="Tahoma"/>
          <w:b/>
          <w:bCs/>
          <w:color w:val="000000"/>
          <w:sz w:val="22"/>
          <w:szCs w:val="22"/>
        </w:rPr>
        <w:t>SPObras</w:t>
      </w:r>
      <w:proofErr w:type="spellEnd"/>
      <w:r w:rsidRPr="00554311">
        <w:rPr>
          <w:rFonts w:asciiTheme="minorHAnsi" w:hAnsiTheme="minorHAnsi" w:cs="Tahoma"/>
          <w:b/>
          <w:bCs/>
          <w:color w:val="000000"/>
          <w:sz w:val="22"/>
          <w:szCs w:val="22"/>
        </w:rPr>
        <w:t>:</w:t>
      </w:r>
      <w:proofErr w:type="spellStart"/>
      <w:r w:rsidRPr="00554311">
        <w:rPr>
          <w:rFonts w:asciiTheme="minorHAnsi" w:hAnsiTheme="minorHAnsi" w:cs="Tahoma"/>
          <w:color w:val="000000"/>
          <w:sz w:val="22"/>
          <w:szCs w:val="22"/>
        </w:rPr>
        <w:t>SPObras</w:t>
      </w:r>
      <w:proofErr w:type="spellEnd"/>
      <w:r w:rsidRPr="00554311">
        <w:rPr>
          <w:rFonts w:asciiTheme="minorHAnsi" w:hAnsiTheme="minorHAnsi" w:cs="Tahoma"/>
          <w:color w:val="000000"/>
          <w:sz w:val="22"/>
          <w:szCs w:val="22"/>
        </w:rPr>
        <w:t xml:space="preserve"> – Abrigo de Ônibus – Largo do </w:t>
      </w:r>
      <w:proofErr w:type="spellStart"/>
      <w:r w:rsidRPr="00554311">
        <w:rPr>
          <w:rFonts w:asciiTheme="minorHAnsi" w:hAnsiTheme="minorHAnsi" w:cs="Tahoma"/>
          <w:color w:val="000000"/>
          <w:sz w:val="22"/>
          <w:szCs w:val="22"/>
        </w:rPr>
        <w:t>Paissandú</w:t>
      </w:r>
      <w:proofErr w:type="spellEnd"/>
      <w:r w:rsidRPr="00554311">
        <w:rPr>
          <w:rFonts w:asciiTheme="minorHAnsi" w:hAnsiTheme="minorHAnsi" w:cs="Tahoma"/>
          <w:color w:val="000000"/>
          <w:sz w:val="22"/>
          <w:szCs w:val="22"/>
        </w:rPr>
        <w:t xml:space="preserve">. Relator: Marco Winther. </w:t>
      </w:r>
      <w:r w:rsidRPr="00554311"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  <w:t xml:space="preserve">Relato: </w:t>
      </w:r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Trata-se de solicitação da </w:t>
      </w:r>
      <w:proofErr w:type="spellStart"/>
      <w:proofErr w:type="gramStart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>SPObras</w:t>
      </w:r>
      <w:proofErr w:type="spellEnd"/>
      <w:proofErr w:type="gramEnd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de aprovação para a substituição de 9 dos abrigos de parada de ônibus no Largo do </w:t>
      </w:r>
      <w:proofErr w:type="spellStart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>Paissandú</w:t>
      </w:r>
      <w:proofErr w:type="spellEnd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. De acordo com o contrato de exploração de anúncio publicitário junto à nova implantação, foi apresentada uma planta com a proposta de </w:t>
      </w:r>
      <w:proofErr w:type="gramStart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>7</w:t>
      </w:r>
      <w:proofErr w:type="gramEnd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novas faces de publicidade, sendo que outras 4 já foram implantadas. Considerando a análise técnica de STCT, a proposta vem contribuir para a valorização do largo. Ressaltamos que futuros estudos deverão rever a possibilidade de remoção de </w:t>
      </w:r>
      <w:proofErr w:type="gramStart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>2</w:t>
      </w:r>
      <w:proofErr w:type="gramEnd"/>
      <w:r w:rsidRPr="00554311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bancas de jornais e outra de produtos diversos, que prejudicam a ambiência desse logradouro público. Assim sendo corroboramos com a manifestação técnica favorável, e encaminhamos ao CONPRESP para deliberação. </w:t>
      </w:r>
      <w:r w:rsidRPr="00554311">
        <w:rPr>
          <w:rFonts w:asciiTheme="minorHAnsi" w:hAnsiTheme="minorHAnsi" w:cs="Calibri"/>
          <w:color w:val="000000"/>
          <w:sz w:val="22"/>
          <w:szCs w:val="22"/>
        </w:rPr>
        <w:t xml:space="preserve">É dado início à votação. </w:t>
      </w:r>
      <w:r w:rsidRPr="00554311">
        <w:rPr>
          <w:rFonts w:asciiTheme="minorHAnsi" w:hAnsiTheme="minorHAnsi" w:cs="Tahoma"/>
          <w:color w:val="000000"/>
          <w:sz w:val="22"/>
          <w:szCs w:val="22"/>
        </w:rPr>
        <w:t xml:space="preserve">Por unanimidade de votos dos Conselheiros Presentes, o pedido de </w:t>
      </w:r>
      <w:r w:rsidRPr="00554311">
        <w:rPr>
          <w:rFonts w:asciiTheme="minorHAnsi" w:hAnsiTheme="minorHAnsi" w:cs="Tahoma"/>
          <w:b/>
          <w:bCs/>
          <w:color w:val="000000"/>
          <w:sz w:val="22"/>
          <w:szCs w:val="22"/>
        </w:rPr>
        <w:t>INSTALAÇÃO DE ABRIGO DE ÔNIBUS</w:t>
      </w:r>
      <w:r w:rsidRPr="00554311">
        <w:rPr>
          <w:rFonts w:asciiTheme="minorHAnsi" w:hAnsiTheme="minorHAnsi" w:cs="Tahoma"/>
          <w:color w:val="000000"/>
          <w:sz w:val="22"/>
          <w:szCs w:val="22"/>
        </w:rPr>
        <w:t xml:space="preserve"> foi </w:t>
      </w:r>
      <w:r w:rsidRPr="00554311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DEFERIDO. </w:t>
      </w:r>
      <w:r w:rsidRPr="00554311"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proofErr w:type="gramStart"/>
      <w:r w:rsidRPr="00554311">
        <w:rPr>
          <w:rFonts w:asciiTheme="minorHAnsi" w:hAnsiTheme="minorHAnsi" w:cs="Calibri"/>
          <w:b/>
          <w:bCs/>
          <w:sz w:val="22"/>
          <w:szCs w:val="22"/>
        </w:rPr>
        <w:t>11:25</w:t>
      </w:r>
      <w:proofErr w:type="gramEnd"/>
      <w:r w:rsidRPr="00554311">
        <w:rPr>
          <w:rFonts w:asciiTheme="minorHAnsi" w:hAnsiTheme="minorHAns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2016E1" w:rsidRPr="00554311" w:rsidRDefault="002016E1" w:rsidP="0050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="Calibri"/>
          <w:sz w:val="22"/>
          <w:szCs w:val="22"/>
        </w:rPr>
      </w:pPr>
    </w:p>
    <w:p w:rsidR="00504AF2" w:rsidRPr="00554311" w:rsidRDefault="00504AF2" w:rsidP="0050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="Calibri"/>
          <w:sz w:val="22"/>
          <w:szCs w:val="22"/>
        </w:rPr>
      </w:pPr>
    </w:p>
    <w:p w:rsidR="00504AF2" w:rsidRPr="00554311" w:rsidRDefault="00504AF2" w:rsidP="0050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="Calibri"/>
          <w:sz w:val="22"/>
          <w:szCs w:val="22"/>
        </w:rPr>
      </w:pPr>
    </w:p>
    <w:p w:rsidR="002016E1" w:rsidRPr="00554311" w:rsidRDefault="00554311" w:rsidP="00504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4311">
        <w:rPr>
          <w:rFonts w:asciiTheme="minorHAnsi" w:hAnsiTheme="minorHAnsi"/>
          <w:sz w:val="22"/>
          <w:szCs w:val="22"/>
        </w:rPr>
        <w:t>DOC 13/05/2016 – página 71</w:t>
      </w:r>
    </w:p>
    <w:sectPr w:rsidR="002016E1" w:rsidRPr="00554311" w:rsidSect="002016E1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E1" w:rsidRDefault="002016E1" w:rsidP="002016E1">
      <w:r>
        <w:separator/>
      </w:r>
    </w:p>
  </w:endnote>
  <w:endnote w:type="continuationSeparator" w:id="1">
    <w:p w:rsidR="002016E1" w:rsidRDefault="002016E1" w:rsidP="0020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E1" w:rsidRDefault="00B577DA">
    <w:pPr>
      <w:pStyle w:val="Rodap"/>
      <w:jc w:val="right"/>
    </w:pPr>
    <w:r>
      <w:fldChar w:fldCharType="begin"/>
    </w:r>
    <w:r w:rsidR="00ED6451">
      <w:instrText>PAGE</w:instrText>
    </w:r>
    <w:r>
      <w:fldChar w:fldCharType="separate"/>
    </w:r>
    <w:r w:rsidR="0055431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E1" w:rsidRDefault="002016E1" w:rsidP="002016E1">
      <w:r>
        <w:separator/>
      </w:r>
    </w:p>
  </w:footnote>
  <w:footnote w:type="continuationSeparator" w:id="1">
    <w:p w:rsidR="002016E1" w:rsidRDefault="002016E1" w:rsidP="00201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2016E1">
      <w:trPr>
        <w:trHeight w:val="707"/>
      </w:trPr>
      <w:tc>
        <w:tcPr>
          <w:tcW w:w="1940" w:type="dxa"/>
          <w:shd w:val="clear" w:color="auto" w:fill="auto"/>
        </w:tcPr>
        <w:p w:rsidR="002016E1" w:rsidRDefault="00ED6451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1905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2016E1" w:rsidRDefault="00ED6451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2016E1" w:rsidRDefault="00ED6451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2016E1" w:rsidRDefault="002016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6E1"/>
    <w:rsid w:val="002016E1"/>
    <w:rsid w:val="0022515E"/>
    <w:rsid w:val="00426660"/>
    <w:rsid w:val="00504AF2"/>
    <w:rsid w:val="00554311"/>
    <w:rsid w:val="00860970"/>
    <w:rsid w:val="00B23FDE"/>
    <w:rsid w:val="00B577DA"/>
    <w:rsid w:val="00ED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styleId="Ttulo6">
    <w:name w:val="heading 6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styleId="Ttulo8">
    <w:name w:val="heading 8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Ttulo3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Ttulo4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Ttulo5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Ttulo7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Ttulo8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Ttulo9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4157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b/>
      <w:bCs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Cabealh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b/>
      <w:bCs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next w:val="Corpodotexto"/>
    <w:link w:val="TtuloChar1"/>
    <w:qFormat/>
    <w:rsid w:val="002016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Corpodotexto"/>
    <w:uiPriority w:val="99"/>
    <w:rsid w:val="00200552"/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dodocumento">
    <w:name w:val="Título do documento"/>
    <w:basedOn w:val="Normal"/>
    <w:uiPriority w:val="99"/>
    <w:rsid w:val="00200552"/>
    <w:pPr>
      <w:jc w:val="center"/>
    </w:pPr>
    <w:rPr>
      <w:rFonts w:cs="Times New Roman"/>
      <w:b/>
      <w:bCs/>
    </w:rPr>
  </w:style>
  <w:style w:type="paragraph" w:customStyle="1" w:styleId="Corpodetextorecuado">
    <w:name w:val="Corpo de texto recuado"/>
    <w:basedOn w:val="Normal"/>
    <w:uiPriority w:val="99"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2"/>
    <w:uiPriority w:val="99"/>
    <w:rsid w:val="00200552"/>
    <w:pPr>
      <w:tabs>
        <w:tab w:val="center" w:pos="4419"/>
        <w:tab w:val="right" w:pos="8838"/>
      </w:tabs>
    </w:pPr>
    <w:rPr>
      <w:rFonts w:cs="Times New Roman"/>
    </w:rPr>
  </w:style>
  <w:style w:type="paragraph" w:styleId="Rodap">
    <w:name w:val="footer"/>
    <w:basedOn w:val="Normal"/>
    <w:link w:val="RodapChar2"/>
    <w:uiPriority w:val="99"/>
    <w:rsid w:val="00200552"/>
    <w:pPr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B4D0-7951-4469-B420-DFFA87D5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3302</Words>
  <Characters>17836</Characters>
  <Application>Microsoft Office Word</Application>
  <DocSecurity>0</DocSecurity>
  <Lines>148</Lines>
  <Paragraphs>42</Paragraphs>
  <ScaleCrop>false</ScaleCrop>
  <Company>P.M.S.P.</Company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2016-04-26T14:01:00Z</cp:lastPrinted>
  <dcterms:created xsi:type="dcterms:W3CDTF">2016-05-25T13:29:00Z</dcterms:created>
  <dcterms:modified xsi:type="dcterms:W3CDTF">2016-05-25T13:29:00Z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