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5CA" w:rsidRDefault="00E865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Calibri" w:hAnsi="Calibri"/>
          <w:b/>
          <w:sz w:val="24"/>
        </w:rPr>
      </w:pPr>
    </w:p>
    <w:p w:rsidR="00E865CA" w:rsidRDefault="00217687" w:rsidP="002176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Calibri" w:hAnsi="Calibri"/>
          <w:b/>
          <w:sz w:val="24"/>
        </w:rPr>
      </w:pPr>
      <w:r>
        <w:rPr>
          <w:rFonts w:ascii="Calibri" w:hAnsi="Calibri"/>
          <w:b/>
          <w:sz w:val="24"/>
        </w:rPr>
        <w:t>ATA DA 61</w:t>
      </w:r>
      <w:r w:rsidR="00220C51">
        <w:rPr>
          <w:rFonts w:ascii="Calibri" w:hAnsi="Calibri"/>
          <w:b/>
          <w:sz w:val="24"/>
        </w:rPr>
        <w:t>8</w:t>
      </w:r>
      <w:r>
        <w:rPr>
          <w:rFonts w:ascii="Calibri" w:hAnsi="Calibri"/>
          <w:b/>
          <w:sz w:val="24"/>
        </w:rPr>
        <w:t>ª REUNIÃO ORDINÁRIA DO CONPRESP</w:t>
      </w:r>
    </w:p>
    <w:p w:rsidR="00E865CA" w:rsidRDefault="00E865CA">
      <w:pPr>
        <w:tabs>
          <w:tab w:val="left" w:pos="33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Lucida Grande" w:hAnsi="Lucida Grande"/>
          <w:b/>
        </w:rPr>
      </w:pPr>
    </w:p>
    <w:p w:rsidR="00D4313E" w:rsidRPr="00125A82" w:rsidRDefault="00217687" w:rsidP="00D431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pPr>
      <w:r>
        <w:rPr>
          <w:rFonts w:ascii="Calibri" w:hAnsi="Calibri"/>
          <w:sz w:val="22"/>
          <w:szCs w:val="22"/>
        </w:rPr>
        <w:t xml:space="preserve">O CONSELHO MUNICIPAL DE PRESERVAÇÃO DO PATRIMÔNIO HISTÓRICO, CULTURAL E AMBIENTAL DA CIDADE DE SÃO PAULO, no dia </w:t>
      </w:r>
      <w:r w:rsidR="008F5FDE">
        <w:rPr>
          <w:rFonts w:ascii="Calibri" w:hAnsi="Calibri"/>
          <w:b/>
          <w:sz w:val="22"/>
          <w:szCs w:val="22"/>
        </w:rPr>
        <w:t>13</w:t>
      </w:r>
      <w:r>
        <w:rPr>
          <w:rFonts w:ascii="Calibri" w:hAnsi="Calibri"/>
          <w:b/>
          <w:sz w:val="22"/>
          <w:szCs w:val="22"/>
        </w:rPr>
        <w:t xml:space="preserve"> de </w:t>
      </w:r>
      <w:r w:rsidR="008F5FDE">
        <w:rPr>
          <w:rFonts w:ascii="Calibri" w:hAnsi="Calibri"/>
          <w:b/>
          <w:sz w:val="22"/>
          <w:szCs w:val="22"/>
        </w:rPr>
        <w:t>outubro</w:t>
      </w:r>
      <w:r>
        <w:rPr>
          <w:rFonts w:ascii="Calibri" w:hAnsi="Calibri"/>
          <w:b/>
          <w:sz w:val="22"/>
          <w:szCs w:val="22"/>
        </w:rPr>
        <w:t xml:space="preserve"> de 2015</w:t>
      </w:r>
      <w:r w:rsidR="008F5FDE">
        <w:rPr>
          <w:rFonts w:ascii="Calibri" w:hAnsi="Calibri"/>
          <w:sz w:val="22"/>
          <w:szCs w:val="22"/>
        </w:rPr>
        <w:t>, às 9h55</w:t>
      </w:r>
      <w:r>
        <w:rPr>
          <w:rFonts w:ascii="Calibri" w:hAnsi="Calibri"/>
          <w:sz w:val="22"/>
          <w:szCs w:val="22"/>
        </w:rPr>
        <w:t xml:space="preserve">, realizou sua </w:t>
      </w:r>
      <w:r>
        <w:rPr>
          <w:rFonts w:ascii="Calibri" w:hAnsi="Calibri"/>
          <w:b/>
          <w:sz w:val="22"/>
          <w:szCs w:val="22"/>
        </w:rPr>
        <w:t>61</w:t>
      </w:r>
      <w:r w:rsidR="008F5FDE">
        <w:rPr>
          <w:rFonts w:ascii="Calibri" w:hAnsi="Calibri"/>
          <w:b/>
          <w:sz w:val="22"/>
          <w:szCs w:val="22"/>
        </w:rPr>
        <w:t>8</w:t>
      </w:r>
      <w:r>
        <w:rPr>
          <w:rFonts w:ascii="Calibri" w:hAnsi="Calibri"/>
          <w:b/>
          <w:sz w:val="22"/>
          <w:szCs w:val="22"/>
        </w:rPr>
        <w:t>ª Reunião Ordinária</w:t>
      </w:r>
      <w:r>
        <w:rPr>
          <w:rFonts w:ascii="Calibri" w:hAnsi="Calibri"/>
          <w:sz w:val="22"/>
          <w:szCs w:val="22"/>
        </w:rPr>
        <w:t xml:space="preserve">, nas dependências do CONPRESP, à Avenida São João, 473, 7º andar, contando com a presença dos seguintes Conselheiros: Nadia Somekh – </w:t>
      </w:r>
      <w:r w:rsidR="008F5FDE">
        <w:rPr>
          <w:rFonts w:ascii="Calibri" w:hAnsi="Calibri"/>
          <w:sz w:val="22"/>
          <w:szCs w:val="22"/>
        </w:rPr>
        <w:t>Representante</w:t>
      </w:r>
      <w:r>
        <w:rPr>
          <w:rFonts w:ascii="Calibri" w:hAnsi="Calibri"/>
          <w:sz w:val="22"/>
          <w:szCs w:val="22"/>
        </w:rPr>
        <w:t xml:space="preserve"> do Departamento do Patrimônio Histórico – Presidente; Marco Antonio Cilento Winther – Representante suplente da Secretaria Municipal de Cultura; José Geraldo Simões Júnior – Representante do Instituto dos Arquitetos do Brasil; </w:t>
      </w:r>
      <w:r w:rsidR="00125A82">
        <w:rPr>
          <w:rFonts w:ascii="Calibri" w:hAnsi="Calibri"/>
          <w:sz w:val="22"/>
          <w:szCs w:val="22"/>
        </w:rPr>
        <w:t>José Police Neto</w:t>
      </w:r>
      <w:r>
        <w:rPr>
          <w:rFonts w:ascii="Calibri" w:hAnsi="Calibri"/>
          <w:sz w:val="22"/>
          <w:szCs w:val="22"/>
        </w:rPr>
        <w:t xml:space="preserve"> – Representante </w:t>
      </w:r>
      <w:r w:rsidR="00125A82">
        <w:rPr>
          <w:rFonts w:ascii="Calibri" w:hAnsi="Calibri"/>
          <w:sz w:val="22"/>
          <w:szCs w:val="22"/>
        </w:rPr>
        <w:t xml:space="preserve">suplente </w:t>
      </w:r>
      <w:r>
        <w:rPr>
          <w:rFonts w:ascii="Calibri" w:hAnsi="Calibri"/>
          <w:sz w:val="22"/>
          <w:szCs w:val="22"/>
        </w:rPr>
        <w:t>da Câmara Municipal de São Paulo;</w:t>
      </w:r>
      <w:r w:rsidR="008F5FDE">
        <w:rPr>
          <w:rFonts w:ascii="Calibri" w:hAnsi="Calibri"/>
          <w:sz w:val="22"/>
          <w:szCs w:val="22"/>
        </w:rPr>
        <w:t xml:space="preserve"> </w:t>
      </w:r>
      <w:r w:rsidR="00DE3283">
        <w:rPr>
          <w:rFonts w:ascii="Calibri" w:hAnsi="Calibri"/>
          <w:sz w:val="22"/>
          <w:szCs w:val="22"/>
        </w:rPr>
        <w:t xml:space="preserve">Ronaldo Berbare A. Parente – Representante da Secretária Municipal de Licenciamento; </w:t>
      </w:r>
      <w:r w:rsidR="008F5FDE">
        <w:rPr>
          <w:rFonts w:ascii="Calibri" w:hAnsi="Calibri"/>
          <w:sz w:val="22"/>
          <w:szCs w:val="22"/>
        </w:rPr>
        <w:t xml:space="preserve">Marcelo Rossi de Camargo Lima - </w:t>
      </w:r>
      <w:r>
        <w:rPr>
          <w:rFonts w:ascii="Calibri" w:hAnsi="Calibri"/>
          <w:sz w:val="22"/>
          <w:szCs w:val="22"/>
        </w:rPr>
        <w:t>Representante</w:t>
      </w:r>
      <w:proofErr w:type="gramStart"/>
      <w:r>
        <w:rPr>
          <w:rFonts w:ascii="Calibri" w:hAnsi="Calibri"/>
          <w:sz w:val="22"/>
          <w:szCs w:val="22"/>
        </w:rPr>
        <w:t xml:space="preserve">  </w:t>
      </w:r>
      <w:proofErr w:type="gramEnd"/>
      <w:r>
        <w:rPr>
          <w:rFonts w:ascii="Calibri" w:hAnsi="Calibri"/>
          <w:sz w:val="22"/>
          <w:szCs w:val="22"/>
        </w:rPr>
        <w:t>do Conselho Regional de Engenharia e Agronomia do Est</w:t>
      </w:r>
      <w:r w:rsidR="00DE3283">
        <w:rPr>
          <w:rFonts w:ascii="Calibri" w:hAnsi="Calibri"/>
          <w:sz w:val="22"/>
          <w:szCs w:val="22"/>
        </w:rPr>
        <w:t xml:space="preserve">ado de São Paulo; </w:t>
      </w:r>
      <w:r>
        <w:rPr>
          <w:rFonts w:ascii="Calibri" w:hAnsi="Calibri"/>
          <w:sz w:val="22"/>
          <w:szCs w:val="22"/>
        </w:rPr>
        <w:t xml:space="preserve"> Marcelo Manhães de Almeida – Representante d</w:t>
      </w:r>
      <w:r w:rsidR="00DE3283">
        <w:rPr>
          <w:rFonts w:ascii="Calibri" w:hAnsi="Calibri"/>
          <w:sz w:val="22"/>
          <w:szCs w:val="22"/>
        </w:rPr>
        <w:t xml:space="preserve">a Ordem dos Advogados do Brasil e </w:t>
      </w:r>
      <w:r>
        <w:rPr>
          <w:rFonts w:ascii="Calibri" w:hAnsi="Calibri"/>
          <w:sz w:val="22"/>
          <w:szCs w:val="22"/>
        </w:rPr>
        <w:t xml:space="preserve">Penha Elizabeth Arantes Ceribelli Pacca – Representante da Secretaria Municipal de Desenvolvimento Urbano. </w:t>
      </w:r>
      <w:r>
        <w:rPr>
          <w:rFonts w:ascii="Calibri" w:hAnsi="Calibri" w:cs="Arial"/>
          <w:sz w:val="22"/>
          <w:szCs w:val="22"/>
        </w:rPr>
        <w:t xml:space="preserve">Participaram, assistindo à reunião: </w:t>
      </w:r>
      <w:r w:rsidR="00125A82">
        <w:rPr>
          <w:rFonts w:ascii="Calibri" w:hAnsi="Calibri" w:cs="Arial"/>
          <w:sz w:val="22"/>
          <w:szCs w:val="22"/>
        </w:rPr>
        <w:t>Adilson Amadeu</w:t>
      </w:r>
      <w:r w:rsidR="00DE3283">
        <w:rPr>
          <w:rFonts w:ascii="Calibri" w:hAnsi="Calibri" w:cs="Arial"/>
          <w:sz w:val="22"/>
          <w:szCs w:val="22"/>
        </w:rPr>
        <w:t xml:space="preserve"> – Representante da Câmara Municipal</w:t>
      </w:r>
      <w:r w:rsidR="00D4313E">
        <w:rPr>
          <w:rFonts w:ascii="Calibri" w:hAnsi="Calibri" w:cs="Arial"/>
          <w:sz w:val="22"/>
          <w:szCs w:val="22"/>
        </w:rPr>
        <w:t xml:space="preserve"> de São Paulo</w:t>
      </w:r>
      <w:r w:rsidR="00DE3283">
        <w:rPr>
          <w:rFonts w:ascii="Calibri" w:hAnsi="Calibri" w:cs="Arial"/>
          <w:sz w:val="22"/>
          <w:szCs w:val="22"/>
        </w:rPr>
        <w:t xml:space="preserve">; </w:t>
      </w:r>
      <w:r w:rsidR="0021239E" w:rsidRPr="000A0FFF">
        <w:rPr>
          <w:rFonts w:ascii="Calibri" w:hAnsi="Calibri"/>
          <w:sz w:val="22"/>
          <w:szCs w:val="22"/>
        </w:rPr>
        <w:t>Flávia Taliberti Pereto</w:t>
      </w:r>
      <w:r w:rsidR="0021239E">
        <w:rPr>
          <w:rFonts w:ascii="Calibri" w:hAnsi="Calibri" w:cs="Arial"/>
          <w:sz w:val="22"/>
          <w:szCs w:val="22"/>
        </w:rPr>
        <w:t xml:space="preserve"> </w:t>
      </w:r>
      <w:r w:rsidR="00DE3283">
        <w:rPr>
          <w:rFonts w:ascii="Calibri" w:hAnsi="Calibri" w:cs="Arial"/>
          <w:sz w:val="22"/>
          <w:szCs w:val="22"/>
        </w:rPr>
        <w:t xml:space="preserve">– Representante suplente da  </w:t>
      </w:r>
      <w:r w:rsidR="00DE3283">
        <w:rPr>
          <w:rFonts w:ascii="Calibri" w:hAnsi="Calibri"/>
          <w:sz w:val="22"/>
          <w:szCs w:val="22"/>
        </w:rPr>
        <w:t>Secretaria Municipal de Desenvolvimento Urbano</w:t>
      </w:r>
      <w:r w:rsidR="006959FE">
        <w:rPr>
          <w:rFonts w:ascii="Calibri" w:hAnsi="Calibri" w:cs="Arial"/>
          <w:sz w:val="22"/>
          <w:szCs w:val="22"/>
        </w:rPr>
        <w:t xml:space="preserve">; </w:t>
      </w:r>
      <w:r>
        <w:rPr>
          <w:rFonts w:ascii="Calibri" w:hAnsi="Calibri" w:cs="Arial"/>
          <w:sz w:val="22"/>
          <w:szCs w:val="22"/>
        </w:rPr>
        <w:t>Fábio Dutra Peres – Assessor Jurídico DPH-AJ;</w:t>
      </w:r>
      <w:r w:rsidR="006959FE">
        <w:rPr>
          <w:rFonts w:ascii="Calibri" w:hAnsi="Calibri" w:cs="Arial"/>
          <w:sz w:val="22"/>
          <w:szCs w:val="22"/>
        </w:rPr>
        <w:t xml:space="preserve"> Carlos Hoty – Assessor CMSP – Vereador Adilson Amadeu; Mariana Falqueiro – Arquiteta – DPH; Ilan Szklo – Arquiteto – DPH; </w:t>
      </w:r>
      <w:r>
        <w:rPr>
          <w:rFonts w:ascii="Calibri" w:hAnsi="Calibri" w:cs="Arial"/>
          <w:sz w:val="22"/>
          <w:szCs w:val="22"/>
        </w:rPr>
        <w:t>Ana Winther – Arquiteta - DPH; Mauro P. Paula – DPH – STCT;</w:t>
      </w:r>
      <w:r w:rsidR="006959FE">
        <w:rPr>
          <w:rFonts w:ascii="Calibri" w:hAnsi="Calibri" w:cs="Arial"/>
          <w:sz w:val="22"/>
          <w:szCs w:val="22"/>
        </w:rPr>
        <w:t xml:space="preserve"> </w:t>
      </w:r>
      <w:r>
        <w:rPr>
          <w:rFonts w:ascii="Calibri" w:hAnsi="Calibri" w:cs="Arial"/>
          <w:sz w:val="22"/>
          <w:szCs w:val="22"/>
        </w:rPr>
        <w:t>Silvana Gagliardi – Assistente CONPRESP;</w:t>
      </w:r>
      <w:r w:rsidR="006959FE">
        <w:rPr>
          <w:rFonts w:ascii="Calibri" w:hAnsi="Calibri" w:cs="Arial"/>
          <w:sz w:val="22"/>
          <w:szCs w:val="22"/>
        </w:rPr>
        <w:t xml:space="preserve"> Lucas de Moraes Coelho </w:t>
      </w:r>
      <w:r>
        <w:rPr>
          <w:rFonts w:ascii="Calibri" w:hAnsi="Calibri" w:cs="Arial"/>
          <w:sz w:val="22"/>
          <w:szCs w:val="22"/>
        </w:rPr>
        <w:t xml:space="preserve"> – Assistente CONPRESP e Danielle Cristina Dias de Santana – Secretária Executiva CONPRESP. </w:t>
      </w:r>
      <w:r>
        <w:rPr>
          <w:rFonts w:ascii="Calibri" w:hAnsi="Calibri"/>
          <w:sz w:val="22"/>
          <w:szCs w:val="22"/>
        </w:rPr>
        <w:t>Foi dado início à pauta.</w:t>
      </w:r>
      <w:r>
        <w:rPr>
          <w:rFonts w:ascii="Calibri" w:hAnsi="Calibri"/>
          <w:color w:val="FF0000"/>
          <w:sz w:val="22"/>
          <w:szCs w:val="22"/>
        </w:rPr>
        <w:t xml:space="preserve"> </w:t>
      </w:r>
      <w:r>
        <w:rPr>
          <w:rFonts w:ascii="Calibri" w:hAnsi="Calibri"/>
          <w:b/>
          <w:sz w:val="22"/>
          <w:szCs w:val="22"/>
        </w:rPr>
        <w:t>1</w:t>
      </w:r>
      <w:r>
        <w:rPr>
          <w:rFonts w:ascii="Calibri" w:hAnsi="Calibri"/>
          <w:b/>
          <w:color w:val="000000"/>
          <w:sz w:val="22"/>
          <w:szCs w:val="22"/>
        </w:rPr>
        <w:t>.</w:t>
      </w:r>
      <w:r>
        <w:rPr>
          <w:rFonts w:ascii="Calibri" w:hAnsi="Calibri"/>
          <w:color w:val="000000"/>
          <w:sz w:val="22"/>
          <w:szCs w:val="22"/>
        </w:rPr>
        <w:t xml:space="preserve"> </w:t>
      </w:r>
      <w:r>
        <w:rPr>
          <w:rFonts w:ascii="Calibri" w:hAnsi="Calibri"/>
          <w:b/>
          <w:color w:val="000000"/>
          <w:sz w:val="22"/>
          <w:szCs w:val="22"/>
        </w:rPr>
        <w:t>Leitura, discussão e aprovação da Ata da 61</w:t>
      </w:r>
      <w:r w:rsidR="006959FE">
        <w:rPr>
          <w:rFonts w:ascii="Calibri" w:hAnsi="Calibri"/>
          <w:b/>
          <w:color w:val="000000"/>
          <w:sz w:val="22"/>
          <w:szCs w:val="22"/>
        </w:rPr>
        <w:t>7</w:t>
      </w:r>
      <w:r>
        <w:rPr>
          <w:rFonts w:ascii="Calibri" w:hAnsi="Calibri"/>
          <w:b/>
          <w:color w:val="000000"/>
          <w:sz w:val="22"/>
          <w:szCs w:val="22"/>
        </w:rPr>
        <w:t>ª</w:t>
      </w:r>
      <w:r>
        <w:rPr>
          <w:rFonts w:ascii="Calibri" w:hAnsi="Calibri"/>
          <w:color w:val="000000"/>
          <w:sz w:val="22"/>
          <w:szCs w:val="22"/>
        </w:rPr>
        <w:t xml:space="preserve">. </w:t>
      </w:r>
      <w:r>
        <w:rPr>
          <w:rFonts w:ascii="Calibri" w:hAnsi="Calibri"/>
          <w:b/>
          <w:color w:val="000000"/>
          <w:sz w:val="22"/>
          <w:szCs w:val="22"/>
        </w:rPr>
        <w:t>2.</w:t>
      </w:r>
      <w:r>
        <w:rPr>
          <w:rFonts w:ascii="Calibri" w:hAnsi="Calibri"/>
          <w:color w:val="000000"/>
          <w:sz w:val="22"/>
          <w:szCs w:val="22"/>
        </w:rPr>
        <w:t xml:space="preserve"> </w:t>
      </w:r>
      <w:r>
        <w:rPr>
          <w:rFonts w:ascii="Calibri" w:hAnsi="Calibri"/>
          <w:b/>
          <w:color w:val="000000"/>
          <w:sz w:val="22"/>
          <w:szCs w:val="22"/>
        </w:rPr>
        <w:t>Comunicações / Informes da Presidência e dos Conselheiros</w:t>
      </w:r>
      <w:r>
        <w:rPr>
          <w:rFonts w:ascii="Calibri" w:hAnsi="Calibri"/>
          <w:color w:val="000000"/>
          <w:sz w:val="22"/>
          <w:szCs w:val="22"/>
        </w:rPr>
        <w:t>.</w:t>
      </w:r>
      <w:r>
        <w:t xml:space="preserve"> </w:t>
      </w:r>
      <w:r w:rsidR="00125A82">
        <w:t xml:space="preserve"> </w:t>
      </w:r>
      <w:r w:rsidR="00D4313E" w:rsidRPr="0057493B">
        <w:rPr>
          <w:rFonts w:ascii="Calibri" w:hAnsi="Calibri"/>
          <w:b/>
          <w:sz w:val="22"/>
          <w:szCs w:val="22"/>
        </w:rPr>
        <w:t>2.1.</w:t>
      </w:r>
      <w:r w:rsidR="00D4313E" w:rsidRPr="00D4313E">
        <w:rPr>
          <w:rFonts w:ascii="Calibri" w:hAnsi="Calibri"/>
          <w:sz w:val="22"/>
          <w:szCs w:val="22"/>
        </w:rPr>
        <w:t xml:space="preserve"> </w:t>
      </w:r>
      <w:r w:rsidR="00125A82">
        <w:rPr>
          <w:rFonts w:ascii="Calibri" w:hAnsi="Calibri"/>
          <w:sz w:val="22"/>
          <w:szCs w:val="22"/>
        </w:rPr>
        <w:t>A Presidente informa que as diretrizes da política de preservação do DPH/CONPRESP serão incorporadas na</w:t>
      </w:r>
      <w:r w:rsidR="00D4313E">
        <w:rPr>
          <w:rFonts w:ascii="Calibri" w:hAnsi="Calibri"/>
          <w:sz w:val="22"/>
          <w:szCs w:val="22"/>
        </w:rPr>
        <w:t xml:space="preserve"> formulação do Caderno de Diretrizes para a construção do Plano Municipal de Cultura. </w:t>
      </w:r>
    </w:p>
    <w:p w:rsidR="00E865CA" w:rsidRPr="007438CD" w:rsidRDefault="00D4313E" w:rsidP="00D431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Calibri" w:hAnsi="Calibri"/>
          <w:sz w:val="22"/>
          <w:szCs w:val="22"/>
        </w:rPr>
      </w:pPr>
      <w:r w:rsidRPr="0057493B">
        <w:rPr>
          <w:rFonts w:ascii="Calibri" w:hAnsi="Calibri"/>
          <w:b/>
          <w:sz w:val="22"/>
          <w:szCs w:val="22"/>
        </w:rPr>
        <w:t>2.2.</w:t>
      </w:r>
      <w:r>
        <w:rPr>
          <w:rFonts w:ascii="Calibri" w:hAnsi="Calibri"/>
          <w:sz w:val="22"/>
          <w:szCs w:val="22"/>
        </w:rPr>
        <w:t xml:space="preserve"> </w:t>
      </w:r>
      <w:r w:rsidR="00125A82">
        <w:rPr>
          <w:rFonts w:ascii="Calibri" w:hAnsi="Calibri"/>
          <w:sz w:val="22"/>
          <w:szCs w:val="22"/>
        </w:rPr>
        <w:t>Informa o</w:t>
      </w:r>
      <w:r>
        <w:rPr>
          <w:rFonts w:ascii="Calibri" w:hAnsi="Calibri"/>
          <w:sz w:val="22"/>
          <w:szCs w:val="22"/>
        </w:rPr>
        <w:t xml:space="preserve"> chamamento público para a</w:t>
      </w:r>
      <w:r w:rsidR="00125A82">
        <w:rPr>
          <w:rFonts w:ascii="Calibri" w:hAnsi="Calibri"/>
          <w:sz w:val="22"/>
          <w:szCs w:val="22"/>
        </w:rPr>
        <w:t xml:space="preserve"> 1ª  Jornada do Patrimô</w:t>
      </w:r>
      <w:r>
        <w:rPr>
          <w:rFonts w:ascii="Calibri" w:hAnsi="Calibri"/>
          <w:sz w:val="22"/>
          <w:szCs w:val="22"/>
        </w:rPr>
        <w:t>nio.</w:t>
      </w:r>
      <w:r w:rsidR="00125A82">
        <w:rPr>
          <w:rFonts w:ascii="Calibri" w:hAnsi="Calibri"/>
          <w:sz w:val="22"/>
          <w:szCs w:val="22"/>
        </w:rPr>
        <w:t xml:space="preserve"> O chamamento está aberto para proprietários de imóveis tombados que queiram abrir as portas para a Jornada, Instituições que desenvolvem roteiros, especialistas, apresentações artísticas e monitores. </w:t>
      </w:r>
      <w:r w:rsidRPr="0057493B">
        <w:rPr>
          <w:rFonts w:ascii="Calibri" w:hAnsi="Calibri"/>
          <w:b/>
          <w:sz w:val="22"/>
          <w:szCs w:val="22"/>
        </w:rPr>
        <w:t>2.3.</w:t>
      </w:r>
      <w:r>
        <w:rPr>
          <w:rFonts w:ascii="Calibri" w:hAnsi="Calibri"/>
          <w:sz w:val="22"/>
          <w:szCs w:val="22"/>
        </w:rPr>
        <w:t xml:space="preserve"> </w:t>
      </w:r>
      <w:r w:rsidR="00125A82">
        <w:rPr>
          <w:rFonts w:ascii="Calibri" w:hAnsi="Calibri"/>
          <w:sz w:val="22"/>
          <w:szCs w:val="22"/>
        </w:rPr>
        <w:t>Informa que o 5º Patrimônio em Debate, será realizado no dia 24 de outubro no Centro Cultural São Paulo, à partir das 10h00 e terá como tema: “</w:t>
      </w:r>
      <w:r w:rsidR="00125A82" w:rsidRPr="00125A82">
        <w:rPr>
          <w:rFonts w:ascii="Calibri" w:hAnsi="Calibri"/>
          <w:sz w:val="22"/>
          <w:szCs w:val="22"/>
        </w:rPr>
        <w:t>da Fábrica à Construção do Território Jaraguá Perus</w:t>
      </w:r>
      <w:r w:rsidR="00125A82">
        <w:rPr>
          <w:rFonts w:ascii="Calibri" w:hAnsi="Calibri"/>
          <w:sz w:val="22"/>
          <w:szCs w:val="22"/>
        </w:rPr>
        <w:t xml:space="preserve">”. </w:t>
      </w:r>
      <w:r w:rsidR="00125A82" w:rsidRPr="00125A82">
        <w:rPr>
          <w:rFonts w:ascii="Calibri" w:hAnsi="Calibri"/>
          <w:sz w:val="22"/>
          <w:szCs w:val="22"/>
        </w:rPr>
        <w:t xml:space="preserve">O Seminário, organizado pelo DPH/SMC em parceria com a Universidade Livre e Colaborativa e com o Movimento pela Reapropriação da Fábrica de Cimento Perus tem o objetivo de apresentar as lutas a partir das quais se constitui o Território de Interesse da Cultura e da Paisagem e o estado atual dos trabalhos na região, abrindo o conhecimento dessa metodologia a um debate mais amplo na </w:t>
      </w:r>
      <w:proofErr w:type="gramStart"/>
      <w:r w:rsidR="00125A82" w:rsidRPr="00125A82">
        <w:rPr>
          <w:rFonts w:ascii="Calibri" w:hAnsi="Calibri"/>
          <w:sz w:val="22"/>
          <w:szCs w:val="22"/>
        </w:rPr>
        <w:t>cidade.</w:t>
      </w:r>
      <w:proofErr w:type="gramEnd"/>
      <w:r w:rsidRPr="0057493B">
        <w:rPr>
          <w:rFonts w:ascii="Calibri" w:hAnsi="Calibri"/>
          <w:b/>
          <w:sz w:val="22"/>
          <w:szCs w:val="22"/>
        </w:rPr>
        <w:t>2.4.</w:t>
      </w:r>
      <w:r>
        <w:rPr>
          <w:rFonts w:ascii="Calibri" w:hAnsi="Calibri"/>
          <w:sz w:val="22"/>
          <w:szCs w:val="22"/>
        </w:rPr>
        <w:t xml:space="preserve"> </w:t>
      </w:r>
      <w:r w:rsidR="0057493B">
        <w:rPr>
          <w:rFonts w:ascii="Calibri" w:hAnsi="Calibri"/>
          <w:sz w:val="22"/>
          <w:szCs w:val="22"/>
        </w:rPr>
        <w:t xml:space="preserve"> </w:t>
      </w:r>
      <w:r w:rsidR="007438CD">
        <w:rPr>
          <w:rFonts w:ascii="Calibri" w:hAnsi="Calibri"/>
          <w:sz w:val="22"/>
          <w:szCs w:val="22"/>
        </w:rPr>
        <w:t>Informa que a utilização da emenda parlamentar do Vereador Adilson Amadeu destinada à Vila Maria Zélia será discutida com os moradosres e somada ao</w:t>
      </w:r>
      <w:r w:rsidR="0057493B">
        <w:rPr>
          <w:rFonts w:ascii="Calibri" w:hAnsi="Calibri"/>
          <w:sz w:val="22"/>
          <w:szCs w:val="22"/>
        </w:rPr>
        <w:t xml:space="preserve">s esforços do projeto da recaraterização </w:t>
      </w:r>
      <w:r w:rsidR="007438CD">
        <w:rPr>
          <w:rFonts w:ascii="Calibri" w:hAnsi="Calibri"/>
          <w:sz w:val="22"/>
          <w:szCs w:val="22"/>
        </w:rPr>
        <w:t xml:space="preserve">participativa em desenvolvimento. </w:t>
      </w:r>
      <w:r w:rsidR="0057493B" w:rsidRPr="0057493B">
        <w:rPr>
          <w:rFonts w:ascii="Calibri" w:hAnsi="Calibri"/>
          <w:b/>
          <w:sz w:val="22"/>
          <w:szCs w:val="22"/>
        </w:rPr>
        <w:t>2.5.</w:t>
      </w:r>
      <w:r w:rsidR="0057493B">
        <w:rPr>
          <w:rFonts w:ascii="Calibri" w:hAnsi="Calibri"/>
          <w:sz w:val="22"/>
          <w:szCs w:val="22"/>
        </w:rPr>
        <w:t xml:space="preserve"> </w:t>
      </w:r>
      <w:r w:rsidR="007438CD">
        <w:rPr>
          <w:rFonts w:ascii="Calibri" w:hAnsi="Calibri"/>
          <w:sz w:val="22"/>
          <w:szCs w:val="22"/>
        </w:rPr>
        <w:t xml:space="preserve">Informa que Procuradoria Geral do Município - </w:t>
      </w:r>
      <w:r w:rsidR="0057493B">
        <w:rPr>
          <w:rFonts w:ascii="Calibri" w:hAnsi="Calibri"/>
          <w:sz w:val="22"/>
          <w:szCs w:val="22"/>
        </w:rPr>
        <w:t xml:space="preserve">PGM </w:t>
      </w:r>
      <w:r w:rsidR="007438CD">
        <w:rPr>
          <w:rFonts w:ascii="Calibri" w:hAnsi="Calibri"/>
          <w:sz w:val="22"/>
          <w:szCs w:val="22"/>
        </w:rPr>
        <w:t>entrará com recurso extraordinário contra a</w:t>
      </w:r>
      <w:r w:rsidR="0057493B">
        <w:rPr>
          <w:rFonts w:ascii="Calibri" w:hAnsi="Calibri"/>
          <w:sz w:val="22"/>
          <w:szCs w:val="22"/>
        </w:rPr>
        <w:t xml:space="preserve"> decisão de reconstrução das ruínas do Sítio Mirim.</w:t>
      </w:r>
      <w:r w:rsidR="007438CD">
        <w:rPr>
          <w:rFonts w:ascii="Calibri" w:hAnsi="Calibri"/>
          <w:sz w:val="22"/>
          <w:szCs w:val="22"/>
        </w:rPr>
        <w:t xml:space="preserve"> Esclarece que não existe cons</w:t>
      </w:r>
      <w:r w:rsidR="0057493B">
        <w:rPr>
          <w:rFonts w:ascii="Calibri" w:hAnsi="Calibri"/>
          <w:sz w:val="22"/>
          <w:szCs w:val="22"/>
        </w:rPr>
        <w:t>enso entre especialistas</w:t>
      </w:r>
      <w:r w:rsidR="007438CD">
        <w:rPr>
          <w:rFonts w:ascii="Calibri" w:hAnsi="Calibri"/>
          <w:sz w:val="22"/>
          <w:szCs w:val="22"/>
        </w:rPr>
        <w:t xml:space="preserve"> sobre a melhor forma de tratar das ruínas.</w:t>
      </w:r>
      <w:r w:rsidR="0057493B">
        <w:rPr>
          <w:rFonts w:ascii="Calibri" w:hAnsi="Calibri"/>
          <w:sz w:val="22"/>
          <w:szCs w:val="22"/>
        </w:rPr>
        <w:t xml:space="preserve"> </w:t>
      </w:r>
      <w:r w:rsidR="007438CD">
        <w:rPr>
          <w:rFonts w:ascii="Calibri" w:hAnsi="Calibri"/>
          <w:sz w:val="22"/>
          <w:szCs w:val="22"/>
        </w:rPr>
        <w:t xml:space="preserve"> O </w:t>
      </w:r>
      <w:r w:rsidR="0057493B">
        <w:rPr>
          <w:rFonts w:ascii="Calibri" w:hAnsi="Calibri"/>
          <w:sz w:val="22"/>
          <w:szCs w:val="22"/>
        </w:rPr>
        <w:t xml:space="preserve">projeto da </w:t>
      </w:r>
      <w:r w:rsidR="007438CD">
        <w:rPr>
          <w:rFonts w:ascii="Calibri" w:hAnsi="Calibri"/>
          <w:sz w:val="22"/>
          <w:szCs w:val="22"/>
        </w:rPr>
        <w:t xml:space="preserve">Secretaria </w:t>
      </w:r>
      <w:r w:rsidR="007438CD">
        <w:rPr>
          <w:rFonts w:ascii="Calibri" w:hAnsi="Calibri"/>
          <w:sz w:val="22"/>
          <w:szCs w:val="22"/>
        </w:rPr>
        <w:lastRenderedPageBreak/>
        <w:t>Municipal de Cultura previa a construção de um Centro Cultural e a proteção das ruínas.</w:t>
      </w:r>
      <w:r w:rsidR="0057493B">
        <w:rPr>
          <w:rFonts w:ascii="Calibri" w:hAnsi="Calibri"/>
          <w:sz w:val="22"/>
          <w:szCs w:val="22"/>
        </w:rPr>
        <w:t xml:space="preserve"> A decisão não contempla um debate técnico sobre a melhor aborda</w:t>
      </w:r>
      <w:r w:rsidR="007438CD">
        <w:rPr>
          <w:rFonts w:ascii="Calibri" w:hAnsi="Calibri"/>
          <w:sz w:val="22"/>
          <w:szCs w:val="22"/>
        </w:rPr>
        <w:t>gem para tratar das ruínas, se o mais adequado é a</w:t>
      </w:r>
      <w:r w:rsidR="0057493B">
        <w:rPr>
          <w:rFonts w:ascii="Calibri" w:hAnsi="Calibri"/>
          <w:sz w:val="22"/>
          <w:szCs w:val="22"/>
        </w:rPr>
        <w:t xml:space="preserve"> consolidação e valorização</w:t>
      </w:r>
      <w:r w:rsidR="007438CD">
        <w:rPr>
          <w:rFonts w:ascii="Calibri" w:hAnsi="Calibri"/>
          <w:sz w:val="22"/>
          <w:szCs w:val="22"/>
        </w:rPr>
        <w:t xml:space="preserve"> das ruínas</w:t>
      </w:r>
      <w:r w:rsidR="0057493B">
        <w:rPr>
          <w:rFonts w:ascii="Calibri" w:hAnsi="Calibri"/>
          <w:sz w:val="22"/>
          <w:szCs w:val="22"/>
        </w:rPr>
        <w:t xml:space="preserve"> ou a reconstruç</w:t>
      </w:r>
      <w:r w:rsidR="007438CD">
        <w:rPr>
          <w:rFonts w:ascii="Calibri" w:hAnsi="Calibri"/>
          <w:sz w:val="22"/>
          <w:szCs w:val="22"/>
        </w:rPr>
        <w:t xml:space="preserve">ão.  </w:t>
      </w:r>
      <w:r w:rsidR="00217687">
        <w:rPr>
          <w:rFonts w:ascii="Calibri" w:hAnsi="Calibri"/>
          <w:b/>
          <w:sz w:val="22"/>
          <w:szCs w:val="22"/>
        </w:rPr>
        <w:t>3. Leitura, discussão e decisão dos seguintes processos e expedientes:</w:t>
      </w:r>
      <w:r w:rsidR="00217687">
        <w:rPr>
          <w:rFonts w:ascii="Calibri" w:hAnsi="Calibri"/>
          <w:b/>
          <w:color w:val="FF0000"/>
          <w:sz w:val="22"/>
          <w:szCs w:val="22"/>
        </w:rPr>
        <w:t xml:space="preserve"> </w:t>
      </w:r>
      <w:r w:rsidR="00217687">
        <w:rPr>
          <w:rFonts w:ascii="Calibri" w:hAnsi="Calibri"/>
          <w:sz w:val="22"/>
          <w:szCs w:val="22"/>
        </w:rPr>
        <w:t xml:space="preserve"> </w:t>
      </w:r>
      <w:r w:rsidR="00217687">
        <w:rPr>
          <w:rFonts w:ascii="Calibri" w:hAnsi="Calibri"/>
          <w:b/>
          <w:sz w:val="22"/>
          <w:szCs w:val="22"/>
        </w:rPr>
        <w:t xml:space="preserve">3.1. </w:t>
      </w:r>
      <w:r w:rsidR="00217687">
        <w:rPr>
          <w:rFonts w:ascii="Calibri" w:hAnsi="Calibri"/>
          <w:sz w:val="22"/>
          <w:szCs w:val="22"/>
          <w:u w:val="single"/>
        </w:rPr>
        <w:t>Processos pautados em Reuniões Anteriores, Pendentes de Deliberação Relativos à Tombamentos:</w:t>
      </w:r>
      <w:r w:rsidR="00217687">
        <w:rPr>
          <w:rFonts w:ascii="Calibri" w:hAnsi="Calibri"/>
          <w:b/>
          <w:color w:val="FF0000"/>
          <w:sz w:val="22"/>
          <w:szCs w:val="22"/>
        </w:rPr>
        <w:t xml:space="preserve"> </w:t>
      </w:r>
      <w:r w:rsidR="00217687">
        <w:rPr>
          <w:rFonts w:ascii="Calibri" w:hAnsi="Calibri"/>
          <w:sz w:val="22"/>
          <w:szCs w:val="22"/>
        </w:rPr>
        <w:t xml:space="preserve">Processo: </w:t>
      </w:r>
      <w:r w:rsidR="0021239E">
        <w:rPr>
          <w:rFonts w:ascii="Calibri" w:hAnsi="Calibri"/>
          <w:b/>
          <w:bCs/>
          <w:color w:val="000000"/>
          <w:sz w:val="22"/>
          <w:szCs w:val="22"/>
        </w:rPr>
        <w:t>2015-0.168.141-5</w:t>
      </w:r>
      <w:r w:rsidR="00217687">
        <w:rPr>
          <w:rFonts w:ascii="Calibri" w:hAnsi="Calibri"/>
          <w:sz w:val="22"/>
          <w:szCs w:val="22"/>
        </w:rPr>
        <w:t xml:space="preserve">: Departamento do Patrimônio Histórico – DPH – </w:t>
      </w:r>
      <w:r w:rsidR="0021239E">
        <w:rPr>
          <w:rFonts w:ascii="Calibri" w:hAnsi="Calibri"/>
          <w:color w:val="000000"/>
          <w:sz w:val="22"/>
          <w:szCs w:val="22"/>
        </w:rPr>
        <w:t>Regulamentação das áreas envoltórias de 5 imóveis nos bairros do Bom Retiro e Campos Elíseos</w:t>
      </w:r>
      <w:r w:rsidR="00217687">
        <w:rPr>
          <w:rFonts w:ascii="Calibri" w:hAnsi="Calibri"/>
          <w:sz w:val="22"/>
          <w:szCs w:val="22"/>
        </w:rPr>
        <w:t>. Relator: Marcelo Manhães de Almeida.</w:t>
      </w:r>
      <w:r w:rsidR="00962800">
        <w:rPr>
          <w:rFonts w:ascii="Calibri" w:hAnsi="Calibri"/>
          <w:sz w:val="22"/>
          <w:szCs w:val="22"/>
        </w:rPr>
        <w:t xml:space="preserve"> </w:t>
      </w:r>
      <w:r w:rsidR="002A3D0F">
        <w:rPr>
          <w:rFonts w:ascii="Calibri" w:hAnsi="Calibri"/>
          <w:sz w:val="22"/>
          <w:szCs w:val="22"/>
        </w:rPr>
        <w:t xml:space="preserve">O Conselheiro relator faz duas observações sobre a proposta de regulamentação de área envoltória. Sugere que sejam deliberadas 5 resoluções diferentes para cada área envoltória. Acredita que a ação facilitará o acesso à informação para o munícipe e proprietários dos imóveis. Sugere ainda que a área envoltória do Antigo Desinfectório seja ampliada a fim de garantir um melhor controle na quadra onde ele está impantado. Os Conselheiros discutem a ampliação da área envoltória. Em razão das sugestões feitas pelo Conselheiro Relator, </w:t>
      </w:r>
      <w:r w:rsidR="002A3D0F" w:rsidRPr="00CE7C43">
        <w:rPr>
          <w:rFonts w:ascii="Calibri" w:hAnsi="Calibri"/>
          <w:b/>
          <w:sz w:val="22"/>
          <w:szCs w:val="22"/>
        </w:rPr>
        <w:t>o processo deverá retornar ao DPH para análise e deliberado em próxima reunião.</w:t>
      </w:r>
      <w:r w:rsidR="002A3D0F">
        <w:rPr>
          <w:rFonts w:ascii="Calibri" w:hAnsi="Calibri"/>
          <w:sz w:val="22"/>
          <w:szCs w:val="22"/>
        </w:rPr>
        <w:t xml:space="preserve"> -</w:t>
      </w:r>
      <w:r w:rsidR="00217687">
        <w:rPr>
          <w:rFonts w:ascii="Calibri" w:hAnsi="Calibri"/>
          <w:sz w:val="22"/>
          <w:szCs w:val="22"/>
        </w:rPr>
        <w:t xml:space="preserve"> </w:t>
      </w:r>
      <w:r w:rsidR="0021239E">
        <w:rPr>
          <w:rFonts w:ascii="Calibri" w:hAnsi="Calibri"/>
          <w:sz w:val="22"/>
          <w:szCs w:val="22"/>
        </w:rPr>
        <w:t xml:space="preserve"> </w:t>
      </w:r>
      <w:r w:rsidR="00217687">
        <w:rPr>
          <w:rFonts w:ascii="Calibri" w:hAnsi="Calibri"/>
          <w:sz w:val="22"/>
          <w:szCs w:val="22"/>
        </w:rPr>
        <w:t xml:space="preserve">Processo: </w:t>
      </w:r>
      <w:r w:rsidR="0021239E">
        <w:rPr>
          <w:rFonts w:ascii="Calibri" w:hAnsi="Calibri"/>
          <w:b/>
          <w:sz w:val="22"/>
          <w:szCs w:val="22"/>
        </w:rPr>
        <w:t>2015-0.224</w:t>
      </w:r>
      <w:r w:rsidR="00217687">
        <w:rPr>
          <w:rFonts w:ascii="Calibri" w:hAnsi="Calibri"/>
          <w:b/>
          <w:sz w:val="22"/>
          <w:szCs w:val="22"/>
        </w:rPr>
        <w:t>.</w:t>
      </w:r>
      <w:r w:rsidR="0021239E">
        <w:rPr>
          <w:rFonts w:ascii="Calibri" w:hAnsi="Calibri"/>
          <w:b/>
          <w:sz w:val="22"/>
          <w:szCs w:val="22"/>
        </w:rPr>
        <w:t>321-7</w:t>
      </w:r>
      <w:r w:rsidR="00217687">
        <w:rPr>
          <w:rFonts w:ascii="Calibri" w:hAnsi="Calibri"/>
          <w:b/>
          <w:sz w:val="22"/>
          <w:szCs w:val="22"/>
        </w:rPr>
        <w:t xml:space="preserve">: </w:t>
      </w:r>
      <w:r w:rsidR="00217687">
        <w:rPr>
          <w:rFonts w:ascii="Calibri" w:hAnsi="Calibri"/>
          <w:color w:val="000000"/>
          <w:sz w:val="22"/>
          <w:szCs w:val="22"/>
        </w:rPr>
        <w:t xml:space="preserve">Departamento do Patrimônio Histórico – DPH - </w:t>
      </w:r>
      <w:r w:rsidR="0021239E">
        <w:rPr>
          <w:rFonts w:ascii="Calibri" w:hAnsi="Calibri"/>
          <w:color w:val="000000"/>
          <w:sz w:val="22"/>
          <w:szCs w:val="22"/>
        </w:rPr>
        <w:t>Diretrizes para análise do estado de conservação de imóvel tombado para leis de incentivo. Relator: Ronaldo B. A. Parente.</w:t>
      </w:r>
      <w:r w:rsidR="002A3D0F">
        <w:rPr>
          <w:rFonts w:ascii="Calibri" w:hAnsi="Calibri"/>
          <w:sz w:val="22"/>
          <w:szCs w:val="22"/>
        </w:rPr>
        <w:t xml:space="preserve"> </w:t>
      </w:r>
      <w:r w:rsidR="00C749E8">
        <w:rPr>
          <w:rFonts w:ascii="Calibri" w:hAnsi="Calibri"/>
          <w:color w:val="000000"/>
          <w:sz w:val="22"/>
          <w:szCs w:val="22"/>
        </w:rPr>
        <w:t>O Conselheiro Ronaldo acata as sugestões da Conselheira Penha</w:t>
      </w:r>
      <w:r w:rsidR="002A3D0F">
        <w:rPr>
          <w:rFonts w:ascii="Calibri" w:hAnsi="Calibri"/>
          <w:color w:val="000000"/>
          <w:sz w:val="22"/>
          <w:szCs w:val="22"/>
        </w:rPr>
        <w:t xml:space="preserve"> em relação à emissão do atestado de conservação com prazo de validade.</w:t>
      </w:r>
      <w:r w:rsidR="002A3D0F">
        <w:rPr>
          <w:rFonts w:ascii="Calibri" w:hAnsi="Calibri"/>
          <w:sz w:val="22"/>
          <w:szCs w:val="22"/>
        </w:rPr>
        <w:t xml:space="preserve"> </w:t>
      </w:r>
      <w:r w:rsidR="002A3D0F">
        <w:rPr>
          <w:rFonts w:ascii="Calibri" w:hAnsi="Calibri"/>
          <w:color w:val="000000"/>
          <w:sz w:val="22"/>
          <w:szCs w:val="22"/>
        </w:rPr>
        <w:t xml:space="preserve">Os Conselheiros discutem o impacto e regulamentação da Tranferência do Direito de Construir. </w:t>
      </w:r>
      <w:r w:rsidR="00CE7C43">
        <w:rPr>
          <w:rFonts w:ascii="Calibri" w:hAnsi="Calibri"/>
          <w:color w:val="000000"/>
          <w:sz w:val="22"/>
          <w:szCs w:val="22"/>
        </w:rPr>
        <w:t xml:space="preserve">É dado início a votação. </w:t>
      </w:r>
      <w:r w:rsidR="00CE7C43" w:rsidRPr="00CE7C43">
        <w:rPr>
          <w:rFonts w:ascii="Calibri" w:hAnsi="Calibri"/>
          <w:color w:val="000000"/>
          <w:sz w:val="22"/>
          <w:szCs w:val="22"/>
        </w:rPr>
        <w:t xml:space="preserve">Por </w:t>
      </w:r>
      <w:r w:rsidR="00CE7C43">
        <w:rPr>
          <w:rFonts w:ascii="Calibri" w:hAnsi="Calibri"/>
          <w:color w:val="000000"/>
          <w:sz w:val="22"/>
          <w:szCs w:val="22"/>
        </w:rPr>
        <w:t>maioria</w:t>
      </w:r>
      <w:r w:rsidR="00CE7C43" w:rsidRPr="00CE7C43">
        <w:rPr>
          <w:rFonts w:ascii="Calibri" w:hAnsi="Calibri"/>
          <w:color w:val="000000"/>
          <w:sz w:val="22"/>
          <w:szCs w:val="22"/>
        </w:rPr>
        <w:t xml:space="preserve"> de votos dos Conselheiros presentes, </w:t>
      </w:r>
      <w:r w:rsidR="00CE7C43">
        <w:rPr>
          <w:rFonts w:ascii="Calibri" w:hAnsi="Calibri"/>
          <w:color w:val="000000"/>
          <w:sz w:val="22"/>
          <w:szCs w:val="22"/>
        </w:rPr>
        <w:t xml:space="preserve">abstenção do Conselheiro representante do IAB e voto contrário do Conselheiro representante da Câmara Municipal de São Paulo, a proposta de Diretrizes para análise do estado de conservação de imóvel tombado para leis de incentivo </w:t>
      </w:r>
      <w:r w:rsidR="00CE7C43" w:rsidRPr="00CE7C43">
        <w:rPr>
          <w:rFonts w:ascii="Calibri" w:hAnsi="Calibri"/>
          <w:color w:val="000000"/>
          <w:sz w:val="22"/>
          <w:szCs w:val="22"/>
        </w:rPr>
        <w:t xml:space="preserve">foi </w:t>
      </w:r>
      <w:r w:rsidR="00CE7C43" w:rsidRPr="00CE7C43">
        <w:rPr>
          <w:rFonts w:ascii="Calibri" w:hAnsi="Calibri"/>
          <w:b/>
          <w:color w:val="000000"/>
          <w:sz w:val="22"/>
          <w:szCs w:val="22"/>
        </w:rPr>
        <w:t>DEFERIDA</w:t>
      </w:r>
      <w:r w:rsidR="00CE7C43" w:rsidRPr="00CE7C43">
        <w:rPr>
          <w:rFonts w:ascii="Calibri" w:hAnsi="Calibri"/>
          <w:color w:val="000000"/>
          <w:sz w:val="22"/>
          <w:szCs w:val="22"/>
        </w:rPr>
        <w:t xml:space="preserve">, </w:t>
      </w:r>
      <w:r w:rsidR="00CE7C43">
        <w:rPr>
          <w:rFonts w:ascii="Calibri" w:hAnsi="Calibri"/>
          <w:color w:val="000000"/>
          <w:sz w:val="22"/>
          <w:szCs w:val="22"/>
        </w:rPr>
        <w:t xml:space="preserve">gerando a </w:t>
      </w:r>
      <w:r w:rsidR="00CE7C43" w:rsidRPr="00CE7C43">
        <w:rPr>
          <w:rFonts w:ascii="Calibri" w:hAnsi="Calibri"/>
          <w:b/>
          <w:color w:val="000000"/>
          <w:sz w:val="22"/>
          <w:szCs w:val="22"/>
        </w:rPr>
        <w:t>Resolução 23/CONPRESP/2015</w:t>
      </w:r>
      <w:r w:rsidR="00CE7C43">
        <w:rPr>
          <w:rFonts w:ascii="Calibri" w:hAnsi="Calibri"/>
          <w:b/>
          <w:color w:val="000000"/>
          <w:sz w:val="22"/>
          <w:szCs w:val="22"/>
        </w:rPr>
        <w:t>.</w:t>
      </w:r>
      <w:r w:rsidR="00CE7C43">
        <w:rPr>
          <w:rFonts w:ascii="Calibri" w:hAnsi="Calibri"/>
          <w:sz w:val="22"/>
          <w:szCs w:val="22"/>
        </w:rPr>
        <w:t xml:space="preserve"> </w:t>
      </w:r>
      <w:r w:rsidR="00217687">
        <w:rPr>
          <w:rFonts w:ascii="Calibri" w:hAnsi="Calibri"/>
          <w:b/>
          <w:sz w:val="22"/>
          <w:szCs w:val="22"/>
        </w:rPr>
        <w:t xml:space="preserve">3.2. </w:t>
      </w:r>
      <w:r w:rsidR="0021239E">
        <w:rPr>
          <w:rFonts w:ascii="Calibri" w:hAnsi="Calibri"/>
          <w:sz w:val="22"/>
          <w:szCs w:val="22"/>
          <w:u w:val="single"/>
        </w:rPr>
        <w:t>Processos pautados em Reuniões Anteriores, pendente de deliberação Relativos à aprovação de projetos de intervenção em bens protegidos:</w:t>
      </w:r>
      <w:r w:rsidR="00217687">
        <w:rPr>
          <w:rFonts w:ascii="Calibri" w:hAnsi="Calibri"/>
          <w:sz w:val="22"/>
          <w:szCs w:val="22"/>
        </w:rPr>
        <w:t xml:space="preserve"> Processo: </w:t>
      </w:r>
      <w:r w:rsidR="0021239E">
        <w:rPr>
          <w:rFonts w:ascii="Calibri" w:hAnsi="Calibri"/>
          <w:b/>
          <w:bCs/>
          <w:color w:val="000000"/>
          <w:sz w:val="22"/>
          <w:szCs w:val="22"/>
        </w:rPr>
        <w:t>2014-0.143.646-0</w:t>
      </w:r>
      <w:r w:rsidR="00217687">
        <w:rPr>
          <w:rFonts w:ascii="Calibri" w:hAnsi="Calibri"/>
          <w:sz w:val="22"/>
          <w:szCs w:val="22"/>
        </w:rPr>
        <w:t xml:space="preserve">: </w:t>
      </w:r>
      <w:r w:rsidR="00EE6B6B">
        <w:rPr>
          <w:rFonts w:ascii="Calibri" w:hAnsi="Calibri"/>
          <w:color w:val="000000"/>
          <w:sz w:val="22"/>
          <w:szCs w:val="22"/>
        </w:rPr>
        <w:t>Alexsandro Moreira da Silva</w:t>
      </w:r>
      <w:r w:rsidR="00EE6B6B">
        <w:rPr>
          <w:rFonts w:ascii="Calibri" w:hAnsi="Calibri"/>
          <w:sz w:val="22"/>
          <w:szCs w:val="22"/>
        </w:rPr>
        <w:t xml:space="preserve"> - </w:t>
      </w:r>
      <w:r w:rsidR="00EE6B6B">
        <w:rPr>
          <w:rFonts w:ascii="Calibri" w:hAnsi="Calibri"/>
          <w:color w:val="000000"/>
          <w:sz w:val="22"/>
          <w:szCs w:val="22"/>
        </w:rPr>
        <w:t>Demolição e Construção</w:t>
      </w:r>
      <w:r w:rsidR="00EE6B6B">
        <w:rPr>
          <w:rFonts w:ascii="Calibri" w:hAnsi="Calibri"/>
          <w:sz w:val="22"/>
          <w:szCs w:val="22"/>
        </w:rPr>
        <w:t xml:space="preserve"> - </w:t>
      </w:r>
      <w:r w:rsidR="00BC50D9">
        <w:rPr>
          <w:rFonts w:ascii="Calibri" w:hAnsi="Calibri"/>
          <w:color w:val="000000"/>
          <w:sz w:val="22"/>
          <w:szCs w:val="22"/>
        </w:rPr>
        <w:t>Rua Cel. Walterda</w:t>
      </w:r>
      <w:r w:rsidR="00EE6B6B">
        <w:rPr>
          <w:rFonts w:ascii="Calibri" w:hAnsi="Calibri"/>
          <w:color w:val="000000"/>
          <w:sz w:val="22"/>
          <w:szCs w:val="22"/>
        </w:rPr>
        <w:t xml:space="preserve"> Silva Porto, 82 – Vila Clarisse. Relator: Ronaldo B. A. Parente.</w:t>
      </w:r>
      <w:r w:rsidR="00CE7C43">
        <w:rPr>
          <w:rFonts w:ascii="Calibri" w:hAnsi="Calibri"/>
          <w:color w:val="000000"/>
          <w:sz w:val="22"/>
          <w:szCs w:val="22"/>
        </w:rPr>
        <w:t xml:space="preserve"> </w:t>
      </w:r>
      <w:r w:rsidR="00BC50D9">
        <w:rPr>
          <w:rFonts w:ascii="Calibri" w:hAnsi="Calibri"/>
          <w:color w:val="000000"/>
          <w:sz w:val="22"/>
          <w:szCs w:val="22"/>
        </w:rPr>
        <w:t xml:space="preserve">Conselheiro solicita retorno ao DPH para nova análise considerando questões técnicas apontadas em relato. Por sugestão do Conselheiro relator, acatada pelos demais Conselheiros, </w:t>
      </w:r>
      <w:r w:rsidR="00BC50D9" w:rsidRPr="00BC50D9">
        <w:rPr>
          <w:rFonts w:ascii="Calibri" w:hAnsi="Calibri"/>
          <w:b/>
          <w:color w:val="000000"/>
          <w:sz w:val="22"/>
          <w:szCs w:val="22"/>
        </w:rPr>
        <w:t>o processo deverá retornar ao DPH</w:t>
      </w:r>
      <w:r w:rsidR="00BC50D9">
        <w:rPr>
          <w:rFonts w:ascii="Calibri" w:hAnsi="Calibri"/>
          <w:color w:val="000000"/>
          <w:sz w:val="22"/>
          <w:szCs w:val="22"/>
        </w:rPr>
        <w:t xml:space="preserve"> para nova análise.</w:t>
      </w:r>
      <w:r w:rsidR="00BC50D9">
        <w:rPr>
          <w:rFonts w:ascii="Calibri" w:hAnsi="Calibri"/>
          <w:sz w:val="22"/>
          <w:szCs w:val="22"/>
        </w:rPr>
        <w:t xml:space="preserve"> - </w:t>
      </w:r>
      <w:r w:rsidR="00EE6B6B">
        <w:rPr>
          <w:rFonts w:ascii="Calibri" w:hAnsi="Calibri"/>
          <w:color w:val="000000"/>
          <w:sz w:val="22"/>
          <w:szCs w:val="22"/>
        </w:rPr>
        <w:t xml:space="preserve"> Processo:</w:t>
      </w:r>
      <w:r w:rsidR="00EE6B6B" w:rsidRPr="00EE6B6B">
        <w:rPr>
          <w:rFonts w:ascii="Calibri" w:hAnsi="Calibri"/>
          <w:b/>
          <w:bCs/>
          <w:color w:val="000000"/>
          <w:sz w:val="22"/>
          <w:szCs w:val="22"/>
        </w:rPr>
        <w:t xml:space="preserve"> </w:t>
      </w:r>
      <w:r w:rsidR="00EE6B6B">
        <w:rPr>
          <w:rFonts w:ascii="Calibri" w:hAnsi="Calibri"/>
          <w:b/>
          <w:bCs/>
          <w:color w:val="000000"/>
          <w:sz w:val="22"/>
          <w:szCs w:val="22"/>
        </w:rPr>
        <w:t xml:space="preserve">2014-0.321.383-2: </w:t>
      </w:r>
      <w:r w:rsidR="00EE6B6B">
        <w:rPr>
          <w:rFonts w:ascii="Calibri" w:hAnsi="Calibri"/>
          <w:color w:val="000000"/>
          <w:sz w:val="22"/>
          <w:szCs w:val="22"/>
        </w:rPr>
        <w:t>Condomínio Edifício Paulista – Regularização - Rua Boa Vista, 314 – Centro. Relator: Eduardo Mikalauskas</w:t>
      </w:r>
      <w:r w:rsidR="00BC50D9">
        <w:rPr>
          <w:rFonts w:ascii="Calibri" w:hAnsi="Calibri"/>
          <w:sz w:val="22"/>
          <w:szCs w:val="22"/>
        </w:rPr>
        <w:t xml:space="preserve">. Em razão da ausência justificada do Conselheiro relator, </w:t>
      </w:r>
      <w:r w:rsidR="00BC50D9" w:rsidRPr="00BC50D9">
        <w:rPr>
          <w:rFonts w:ascii="Calibri" w:hAnsi="Calibri"/>
          <w:b/>
          <w:sz w:val="22"/>
          <w:szCs w:val="22"/>
        </w:rPr>
        <w:t>o processo será deliberado em próxima reunião.</w:t>
      </w:r>
      <w:r w:rsidR="00217687">
        <w:rPr>
          <w:rFonts w:ascii="Calibri" w:hAnsi="Calibri"/>
          <w:color w:val="000000"/>
          <w:sz w:val="22"/>
          <w:szCs w:val="22"/>
        </w:rPr>
        <w:t xml:space="preserve"> </w:t>
      </w:r>
      <w:r w:rsidR="00217687">
        <w:rPr>
          <w:rFonts w:ascii="Calibri" w:hAnsi="Calibri"/>
          <w:b/>
          <w:sz w:val="22"/>
          <w:szCs w:val="22"/>
        </w:rPr>
        <w:t xml:space="preserve">3.3. </w:t>
      </w:r>
      <w:r w:rsidR="00EE6B6B">
        <w:rPr>
          <w:rFonts w:ascii="Calibri" w:hAnsi="Calibri"/>
          <w:sz w:val="22"/>
          <w:szCs w:val="22"/>
          <w:u w:val="single"/>
        </w:rPr>
        <w:t xml:space="preserve">Processos pautados para a 618ª Reunião Ordinária </w:t>
      </w:r>
      <w:r w:rsidR="00217687">
        <w:rPr>
          <w:rFonts w:ascii="Calibri" w:hAnsi="Calibri"/>
          <w:sz w:val="22"/>
          <w:szCs w:val="22"/>
          <w:u w:val="single"/>
        </w:rPr>
        <w:t xml:space="preserve"> Relativos à aprovação de projetos de intervenção em bens protegidos:</w:t>
      </w:r>
      <w:r w:rsidR="00217687">
        <w:rPr>
          <w:rFonts w:ascii="Calibri" w:hAnsi="Calibri"/>
          <w:sz w:val="22"/>
          <w:szCs w:val="22"/>
        </w:rPr>
        <w:t xml:space="preserve"> </w:t>
      </w:r>
      <w:r w:rsidR="00217687">
        <w:rPr>
          <w:rFonts w:ascii="Calibri" w:hAnsi="Calibri" w:cs="Arial"/>
          <w:sz w:val="22"/>
          <w:szCs w:val="22"/>
        </w:rPr>
        <w:t xml:space="preserve">Processo: </w:t>
      </w:r>
      <w:r w:rsidR="007634B5">
        <w:rPr>
          <w:rFonts w:ascii="Calibri" w:hAnsi="Calibri"/>
          <w:b/>
          <w:bCs/>
          <w:color w:val="000000"/>
          <w:sz w:val="22"/>
          <w:szCs w:val="22"/>
        </w:rPr>
        <w:t>2015-0.225.894-0</w:t>
      </w:r>
      <w:r w:rsidR="00217687">
        <w:rPr>
          <w:rFonts w:ascii="Calibri" w:hAnsi="Calibri" w:cs="Arial"/>
          <w:b/>
          <w:sz w:val="22"/>
          <w:szCs w:val="22"/>
        </w:rPr>
        <w:t xml:space="preserve">: </w:t>
      </w:r>
      <w:r w:rsidR="007634B5">
        <w:rPr>
          <w:rFonts w:ascii="Calibri" w:hAnsi="Calibri"/>
          <w:color w:val="000000"/>
          <w:sz w:val="22"/>
          <w:szCs w:val="22"/>
        </w:rPr>
        <w:t xml:space="preserve">Secretaria Estadual da Fazenda do Estado de São Paulo - </w:t>
      </w:r>
      <w:r w:rsidR="007634B5">
        <w:rPr>
          <w:rFonts w:ascii="Calibri" w:hAnsi="Calibri"/>
          <w:sz w:val="22"/>
          <w:szCs w:val="22"/>
        </w:rPr>
        <w:t xml:space="preserve">Reforma – Parque do Estado (Fontes do Ipiranga) - </w:t>
      </w:r>
      <w:r w:rsidR="007634B5">
        <w:rPr>
          <w:rFonts w:ascii="Calibri" w:hAnsi="Calibri"/>
          <w:color w:val="000000"/>
          <w:sz w:val="22"/>
          <w:szCs w:val="22"/>
        </w:rPr>
        <w:t>Avenida Miguel Estefano, 3.900 – Jabaqua</w:t>
      </w:r>
      <w:r w:rsidR="00E27B61">
        <w:rPr>
          <w:rFonts w:ascii="Calibri" w:hAnsi="Calibri"/>
          <w:color w:val="000000"/>
          <w:sz w:val="22"/>
          <w:szCs w:val="22"/>
        </w:rPr>
        <w:t>ra . Relator: Marcelo Rossi de C</w:t>
      </w:r>
      <w:r w:rsidR="007634B5">
        <w:rPr>
          <w:rFonts w:ascii="Calibri" w:hAnsi="Calibri"/>
          <w:color w:val="000000"/>
          <w:sz w:val="22"/>
          <w:szCs w:val="22"/>
        </w:rPr>
        <w:t>amargo Lima.</w:t>
      </w:r>
      <w:r w:rsidR="00BC50D9">
        <w:rPr>
          <w:rFonts w:ascii="Calibri" w:hAnsi="Calibri"/>
          <w:color w:val="000000"/>
          <w:sz w:val="22"/>
          <w:szCs w:val="22"/>
        </w:rPr>
        <w:t xml:space="preserve">  Os Conselheiros discutem o impacto do projeto. O conselheiro relator procede a leitura de seu parecer. </w:t>
      </w:r>
      <w:r w:rsidR="00BC50D9" w:rsidRPr="00BC50D9">
        <w:rPr>
          <w:rFonts w:ascii="Calibri" w:hAnsi="Calibri"/>
          <w:b/>
          <w:i/>
          <w:color w:val="000000"/>
          <w:sz w:val="22"/>
          <w:szCs w:val="22"/>
        </w:rPr>
        <w:t>Conclusão do relato:</w:t>
      </w:r>
      <w:r w:rsidR="00BC50D9">
        <w:rPr>
          <w:rFonts w:ascii="Calibri" w:hAnsi="Calibri"/>
          <w:b/>
          <w:i/>
          <w:color w:val="000000"/>
          <w:sz w:val="22"/>
          <w:szCs w:val="22"/>
        </w:rPr>
        <w:t xml:space="preserve"> </w:t>
      </w:r>
      <w:r w:rsidR="00BC50D9">
        <w:rPr>
          <w:rFonts w:ascii="Calibri" w:hAnsi="Calibri"/>
          <w:i/>
          <w:color w:val="000000"/>
          <w:sz w:val="22"/>
          <w:szCs w:val="22"/>
        </w:rPr>
        <w:t xml:space="preserve">Conforme documentos acostados ao processo, o interessado solicita aprovação de projeto para reforma e ampliação das instalações do pavilhão de Feiras e Exposições, São Paulo Expo, imóvel localizado dentro do Parque do Estado, enquadrado pela Resolução 10/1992, objeto em estudo e alvo de abertura de tombamento. A análise técnica do DPH a fls. 198/199 </w:t>
      </w:r>
      <w:r w:rsidR="00BC50D9">
        <w:rPr>
          <w:rFonts w:ascii="Calibri" w:hAnsi="Calibri"/>
          <w:i/>
          <w:color w:val="000000"/>
          <w:sz w:val="22"/>
          <w:szCs w:val="22"/>
        </w:rPr>
        <w:lastRenderedPageBreak/>
        <w:t xml:space="preserve">assinada por Ilan Szkli informa que as novas construções propostas se situam onde estão alguns edifícios administrativos atualmente, que serão demolidos, e como o projeto não apresenta mudanças significativas na vegetação e na permeabilidade do solo, é favorável ao solicitado. Em face do exposto, sob o enfoque da preservação, salvo dispositivo legal em contrário, considerando que a documentação necessária foi apresentada, voto favorável ao pedido solicitado acompanhando a análise técnica de fls. 198/199. </w:t>
      </w:r>
      <w:r w:rsidR="007A3CDF">
        <w:rPr>
          <w:rFonts w:ascii="Calibri" w:hAnsi="Calibri"/>
          <w:color w:val="000000"/>
          <w:sz w:val="22"/>
          <w:szCs w:val="22"/>
        </w:rPr>
        <w:t xml:space="preserve">É dado início a votação. </w:t>
      </w:r>
      <w:r w:rsidR="007A3CDF" w:rsidRPr="00CE7C43">
        <w:rPr>
          <w:rFonts w:ascii="Calibri" w:hAnsi="Calibri"/>
          <w:color w:val="000000"/>
          <w:sz w:val="22"/>
          <w:szCs w:val="22"/>
        </w:rPr>
        <w:t xml:space="preserve">Por </w:t>
      </w:r>
      <w:r w:rsidR="007A3CDF">
        <w:rPr>
          <w:rFonts w:ascii="Calibri" w:hAnsi="Calibri"/>
          <w:color w:val="000000"/>
          <w:sz w:val="22"/>
          <w:szCs w:val="22"/>
        </w:rPr>
        <w:t>maioria</w:t>
      </w:r>
      <w:r w:rsidR="007A3CDF" w:rsidRPr="00CE7C43">
        <w:rPr>
          <w:rFonts w:ascii="Calibri" w:hAnsi="Calibri"/>
          <w:color w:val="000000"/>
          <w:sz w:val="22"/>
          <w:szCs w:val="22"/>
        </w:rPr>
        <w:t xml:space="preserve"> de vo</w:t>
      </w:r>
      <w:r w:rsidR="007A3CDF">
        <w:rPr>
          <w:rFonts w:ascii="Calibri" w:hAnsi="Calibri"/>
          <w:color w:val="000000"/>
          <w:sz w:val="22"/>
          <w:szCs w:val="22"/>
        </w:rPr>
        <w:t xml:space="preserve">tos dos Conselheiros presentes e voto contrários dos Conselheiros representantes do IAB e da Câmara Municipal de São Paulo, a projeto de reforma </w:t>
      </w:r>
      <w:r w:rsidR="007A3CDF" w:rsidRPr="00CE7C43">
        <w:rPr>
          <w:rFonts w:ascii="Calibri" w:hAnsi="Calibri"/>
          <w:color w:val="000000"/>
          <w:sz w:val="22"/>
          <w:szCs w:val="22"/>
        </w:rPr>
        <w:t xml:space="preserve">foi </w:t>
      </w:r>
      <w:r w:rsidR="007A3CDF" w:rsidRPr="00CE7C43">
        <w:rPr>
          <w:rFonts w:ascii="Calibri" w:hAnsi="Calibri"/>
          <w:b/>
          <w:color w:val="000000"/>
          <w:sz w:val="22"/>
          <w:szCs w:val="22"/>
        </w:rPr>
        <w:t>DEFERID</w:t>
      </w:r>
      <w:r w:rsidR="007A3CDF">
        <w:rPr>
          <w:rFonts w:ascii="Calibri" w:hAnsi="Calibri"/>
          <w:b/>
          <w:color w:val="000000"/>
          <w:sz w:val="22"/>
          <w:szCs w:val="22"/>
        </w:rPr>
        <w:t>O.</w:t>
      </w:r>
      <w:r w:rsidR="007634B5">
        <w:rPr>
          <w:rFonts w:ascii="Calibri" w:hAnsi="Calibri"/>
          <w:color w:val="000000"/>
          <w:sz w:val="22"/>
          <w:szCs w:val="22"/>
        </w:rPr>
        <w:t xml:space="preserve"> </w:t>
      </w:r>
      <w:r w:rsidR="00896C56">
        <w:rPr>
          <w:rFonts w:ascii="Calibri" w:hAnsi="Calibri"/>
          <w:color w:val="000000"/>
          <w:sz w:val="22"/>
          <w:szCs w:val="22"/>
        </w:rPr>
        <w:t xml:space="preserve">- </w:t>
      </w:r>
      <w:r w:rsidR="007634B5">
        <w:rPr>
          <w:rFonts w:ascii="Calibri" w:hAnsi="Calibri"/>
          <w:color w:val="000000"/>
          <w:sz w:val="22"/>
          <w:szCs w:val="22"/>
        </w:rPr>
        <w:t xml:space="preserve">TID: </w:t>
      </w:r>
      <w:r w:rsidR="007634B5" w:rsidRPr="00C31115">
        <w:rPr>
          <w:rFonts w:ascii="Calibri" w:hAnsi="Calibri"/>
          <w:color w:val="000000"/>
          <w:sz w:val="22"/>
          <w:szCs w:val="22"/>
        </w:rPr>
        <w:t xml:space="preserve">: </w:t>
      </w:r>
      <w:r w:rsidR="007634B5" w:rsidRPr="00C31115">
        <w:rPr>
          <w:rFonts w:ascii="Calibri" w:hAnsi="Calibri"/>
          <w:b/>
          <w:color w:val="000000"/>
          <w:sz w:val="22"/>
          <w:szCs w:val="22"/>
        </w:rPr>
        <w:t>1412293</w:t>
      </w:r>
      <w:r w:rsidR="007634B5">
        <w:rPr>
          <w:rFonts w:ascii="Calibri" w:hAnsi="Calibri"/>
          <w:b/>
          <w:color w:val="000000"/>
          <w:sz w:val="22"/>
          <w:szCs w:val="22"/>
        </w:rPr>
        <w:t xml:space="preserve">7 </w:t>
      </w:r>
      <w:r w:rsidR="007634B5" w:rsidRPr="00C31115">
        <w:rPr>
          <w:rFonts w:ascii="Calibri" w:hAnsi="Calibri"/>
          <w:color w:val="000000"/>
          <w:sz w:val="22"/>
          <w:szCs w:val="22"/>
        </w:rPr>
        <w:t>(</w:t>
      </w:r>
      <w:r w:rsidR="007634B5" w:rsidRPr="00C31115">
        <w:rPr>
          <w:rFonts w:ascii="Calibri" w:hAnsi="Calibri"/>
          <w:b/>
          <w:color w:val="000000"/>
          <w:sz w:val="22"/>
          <w:szCs w:val="22"/>
        </w:rPr>
        <w:t>Ofício</w:t>
      </w:r>
      <w:r w:rsidR="007634B5" w:rsidRPr="00C31115">
        <w:rPr>
          <w:rFonts w:ascii="Calibri" w:hAnsi="Calibri"/>
          <w:color w:val="000000"/>
          <w:sz w:val="22"/>
          <w:szCs w:val="22"/>
        </w:rPr>
        <w:t xml:space="preserve"> </w:t>
      </w:r>
      <w:r w:rsidR="007634B5" w:rsidRPr="00C31115">
        <w:rPr>
          <w:rFonts w:ascii="Calibri" w:hAnsi="Calibri"/>
          <w:b/>
          <w:bCs/>
          <w:color w:val="000000"/>
          <w:sz w:val="22"/>
          <w:szCs w:val="22"/>
        </w:rPr>
        <w:t>117/SMSP/GAB/SEC/2015</w:t>
      </w:r>
      <w:r w:rsidR="007634B5">
        <w:rPr>
          <w:rFonts w:ascii="Calibri" w:hAnsi="Calibri"/>
          <w:b/>
          <w:bCs/>
          <w:color w:val="000000"/>
          <w:sz w:val="22"/>
          <w:szCs w:val="22"/>
        </w:rPr>
        <w:t xml:space="preserve">) - </w:t>
      </w:r>
      <w:r w:rsidR="007634B5" w:rsidRPr="00C31115">
        <w:rPr>
          <w:rFonts w:ascii="Calibri" w:hAnsi="Calibri"/>
          <w:color w:val="000000"/>
          <w:sz w:val="22"/>
          <w:szCs w:val="22"/>
        </w:rPr>
        <w:t>Coordenação das Subprefeituras – Subprefeitura da Sé</w:t>
      </w:r>
      <w:r w:rsidR="007634B5">
        <w:rPr>
          <w:rFonts w:ascii="Calibri" w:hAnsi="Calibri"/>
          <w:color w:val="000000"/>
          <w:sz w:val="22"/>
          <w:szCs w:val="22"/>
        </w:rPr>
        <w:t xml:space="preserve"> - </w:t>
      </w:r>
      <w:r w:rsidR="007634B5" w:rsidRPr="00C31115">
        <w:rPr>
          <w:rFonts w:ascii="Calibri" w:hAnsi="Calibri"/>
          <w:color w:val="000000"/>
          <w:sz w:val="22"/>
          <w:szCs w:val="22"/>
        </w:rPr>
        <w:t>Ratificação de intervenções contratadas</w:t>
      </w:r>
      <w:r w:rsidR="007634B5">
        <w:rPr>
          <w:rFonts w:ascii="Calibri" w:hAnsi="Calibri"/>
          <w:color w:val="000000"/>
          <w:sz w:val="22"/>
          <w:szCs w:val="22"/>
        </w:rPr>
        <w:t xml:space="preserve"> - </w:t>
      </w:r>
      <w:r w:rsidR="007634B5" w:rsidRPr="00C31115">
        <w:rPr>
          <w:rFonts w:ascii="Calibri" w:hAnsi="Calibri"/>
          <w:color w:val="000000"/>
          <w:sz w:val="22"/>
          <w:szCs w:val="22"/>
        </w:rPr>
        <w:t>Passarela Comandante A. Amaro Rolim (A.E. do Aeroporto de Congonhas)</w:t>
      </w:r>
      <w:r w:rsidR="00896C56">
        <w:rPr>
          <w:rFonts w:ascii="Calibri" w:hAnsi="Calibri"/>
          <w:color w:val="000000"/>
          <w:sz w:val="22"/>
          <w:szCs w:val="22"/>
        </w:rPr>
        <w:t xml:space="preserve">. Relator: </w:t>
      </w:r>
      <w:r w:rsidR="007A3CDF">
        <w:rPr>
          <w:rFonts w:ascii="Calibri" w:hAnsi="Calibri"/>
          <w:color w:val="000000"/>
          <w:sz w:val="22"/>
          <w:szCs w:val="22"/>
        </w:rPr>
        <w:t>Marco Winther. O Conselheiro Marco informa as ações previstas pela Coordenação de Subprefeituras para o desmonte e construção de passarela provisória. Informa ainda que um novo projeto será apresentado para deliberação do CONPRESP.</w:t>
      </w:r>
      <w:r w:rsidR="00896C56">
        <w:rPr>
          <w:rFonts w:ascii="Calibri" w:hAnsi="Calibri"/>
          <w:color w:val="000000"/>
          <w:sz w:val="22"/>
          <w:szCs w:val="22"/>
        </w:rPr>
        <w:t xml:space="preserve"> - </w:t>
      </w:r>
      <w:r w:rsidR="007634B5">
        <w:rPr>
          <w:rFonts w:ascii="Calibri" w:hAnsi="Calibri"/>
          <w:color w:val="000000"/>
          <w:sz w:val="22"/>
          <w:szCs w:val="22"/>
        </w:rPr>
        <w:t xml:space="preserve">Processo: </w:t>
      </w:r>
      <w:r w:rsidR="007634B5">
        <w:rPr>
          <w:rFonts w:ascii="Calibri" w:hAnsi="Calibri"/>
          <w:b/>
          <w:bCs/>
          <w:sz w:val="22"/>
          <w:szCs w:val="22"/>
        </w:rPr>
        <w:t xml:space="preserve">2015-0.253.600-1: </w:t>
      </w:r>
      <w:r w:rsidR="007634B5">
        <w:rPr>
          <w:rFonts w:ascii="Calibri" w:hAnsi="Calibri"/>
          <w:sz w:val="22"/>
          <w:szCs w:val="22"/>
        </w:rPr>
        <w:t>Companhia Paulista de Trens Metropolitanos - CPTM</w:t>
      </w:r>
      <w:r w:rsidR="007634B5">
        <w:rPr>
          <w:rFonts w:ascii="Calibri" w:hAnsi="Calibri"/>
          <w:color w:val="000000"/>
          <w:sz w:val="22"/>
          <w:szCs w:val="22"/>
        </w:rPr>
        <w:t xml:space="preserve"> - </w:t>
      </w:r>
      <w:r w:rsidR="007634B5">
        <w:rPr>
          <w:rFonts w:ascii="Calibri" w:hAnsi="Calibri"/>
          <w:sz w:val="22"/>
          <w:szCs w:val="22"/>
        </w:rPr>
        <w:t>Reforma com acréscimo de área – Implantação de acesso coberto na Rua Cásper Libero</w:t>
      </w:r>
      <w:r w:rsidR="007634B5">
        <w:rPr>
          <w:rFonts w:ascii="Calibri" w:hAnsi="Calibri"/>
          <w:color w:val="000000"/>
          <w:sz w:val="22"/>
          <w:szCs w:val="22"/>
        </w:rPr>
        <w:t xml:space="preserve"> - Estação da Luz -  Praça da Luz</w:t>
      </w:r>
      <w:r w:rsidR="00224577">
        <w:rPr>
          <w:rFonts w:ascii="Calibri" w:hAnsi="Calibri"/>
          <w:color w:val="000000"/>
          <w:sz w:val="22"/>
          <w:szCs w:val="22"/>
        </w:rPr>
        <w:t>, 01 - Luz</w:t>
      </w:r>
      <w:r w:rsidR="007634B5">
        <w:rPr>
          <w:rFonts w:ascii="Calibri" w:hAnsi="Calibri"/>
          <w:color w:val="000000"/>
          <w:sz w:val="22"/>
          <w:szCs w:val="22"/>
        </w:rPr>
        <w:t>. Relator: Penha Elizabeth A. C. Pacca.</w:t>
      </w:r>
      <w:r w:rsidR="005952F1">
        <w:rPr>
          <w:rFonts w:ascii="Calibri" w:hAnsi="Calibri"/>
          <w:color w:val="000000"/>
          <w:sz w:val="22"/>
          <w:szCs w:val="22"/>
        </w:rPr>
        <w:t xml:space="preserve"> A Conselheira relatora </w:t>
      </w:r>
      <w:r w:rsidR="00125A82">
        <w:rPr>
          <w:rFonts w:ascii="Calibri" w:hAnsi="Calibri"/>
          <w:color w:val="000000"/>
          <w:sz w:val="22"/>
          <w:szCs w:val="22"/>
        </w:rPr>
        <w:t xml:space="preserve">esclarece que o DPH propõe aprovação com a recomendação de que a ligação dos novos elevadores até as plataformas 1 e 2 não sejam cobertas. </w:t>
      </w:r>
      <w:r w:rsidR="005952F1">
        <w:rPr>
          <w:rFonts w:ascii="Calibri" w:hAnsi="Calibri"/>
          <w:color w:val="000000"/>
          <w:sz w:val="22"/>
          <w:szCs w:val="22"/>
        </w:rPr>
        <w:t>O Conselheiro Marcelo Manhães observa que o interessado não é obrigado a cumprir uma recomendação.</w:t>
      </w:r>
      <w:r w:rsidR="00125A82">
        <w:rPr>
          <w:rFonts w:ascii="Calibri" w:hAnsi="Calibri"/>
          <w:color w:val="000000"/>
          <w:sz w:val="22"/>
          <w:szCs w:val="22"/>
        </w:rPr>
        <w:t xml:space="preserve"> A Presidente sugere que a recomendação seja transformada em diretriz. O arquiteto Mauro Pereira, Chefe da Seção de Crítica esclarece que o projeto f</w:t>
      </w:r>
      <w:r w:rsidR="00007A45">
        <w:rPr>
          <w:rFonts w:ascii="Calibri" w:hAnsi="Calibri"/>
          <w:color w:val="000000"/>
          <w:sz w:val="22"/>
          <w:szCs w:val="22"/>
        </w:rPr>
        <w:t xml:space="preserve">az parte de TAC firmado com o Ministério Público e CPTM para a adaptação da Estação da Luz às normas de acessibilidade. A Presidente solicita vistas ao processo e propõe que a CPTM seja convidada para apresentar o projeto e as questões técnicas relativas a acessibilidade </w:t>
      </w:r>
      <w:r w:rsidR="00F37D45">
        <w:rPr>
          <w:rFonts w:ascii="Calibri" w:hAnsi="Calibri"/>
          <w:color w:val="000000"/>
          <w:sz w:val="22"/>
          <w:szCs w:val="22"/>
        </w:rPr>
        <w:t xml:space="preserve"> em próxima reunião.</w:t>
      </w:r>
      <w:r w:rsidR="00125A82">
        <w:rPr>
          <w:rFonts w:ascii="Calibri" w:hAnsi="Calibri"/>
          <w:color w:val="000000"/>
          <w:sz w:val="22"/>
          <w:szCs w:val="22"/>
        </w:rPr>
        <w:t xml:space="preserve"> Em razão do pedido de vistas efetuado pela Presidente, </w:t>
      </w:r>
      <w:r w:rsidR="00125A82" w:rsidRPr="00125A82">
        <w:rPr>
          <w:rFonts w:ascii="Calibri" w:hAnsi="Calibri"/>
          <w:b/>
          <w:color w:val="000000"/>
          <w:sz w:val="22"/>
          <w:szCs w:val="22"/>
        </w:rPr>
        <w:t>o processo será deliberado em próxima reunião.</w:t>
      </w:r>
      <w:r w:rsidR="00125A82">
        <w:rPr>
          <w:rFonts w:ascii="Calibri" w:hAnsi="Calibri"/>
          <w:color w:val="000000"/>
          <w:sz w:val="22"/>
          <w:szCs w:val="22"/>
        </w:rPr>
        <w:t xml:space="preserve"> </w:t>
      </w:r>
      <w:r w:rsidR="00224577">
        <w:rPr>
          <w:rFonts w:ascii="Calibri" w:hAnsi="Calibri"/>
          <w:color w:val="000000"/>
          <w:sz w:val="22"/>
          <w:szCs w:val="22"/>
        </w:rPr>
        <w:t xml:space="preserve">- Processo: </w:t>
      </w:r>
      <w:r w:rsidR="00224577">
        <w:rPr>
          <w:rFonts w:ascii="Calibri" w:hAnsi="Calibri"/>
          <w:b/>
          <w:bCs/>
          <w:sz w:val="22"/>
          <w:szCs w:val="22"/>
        </w:rPr>
        <w:t xml:space="preserve">2015-0.253.712-1: </w:t>
      </w:r>
      <w:r w:rsidR="00224577">
        <w:rPr>
          <w:rFonts w:ascii="Calibri" w:hAnsi="Calibri"/>
          <w:sz w:val="22"/>
          <w:szCs w:val="22"/>
        </w:rPr>
        <w:t>Companhia Paulista de Trens Metropolitanos - CPTM</w:t>
      </w:r>
      <w:r w:rsidR="00224577">
        <w:rPr>
          <w:rFonts w:ascii="Calibri" w:hAnsi="Calibri"/>
          <w:color w:val="000000"/>
          <w:sz w:val="22"/>
          <w:szCs w:val="22"/>
        </w:rPr>
        <w:t xml:space="preserve"> – Comunicação Visual - Readequação - Estação da Luz -  Praça da Luz, 01 - Luz. Relator: Penha Elizabeth A. C. Pacca. </w:t>
      </w:r>
      <w:r w:rsidR="00F37D45">
        <w:rPr>
          <w:rFonts w:ascii="Calibri" w:hAnsi="Calibri"/>
          <w:color w:val="000000"/>
          <w:sz w:val="22"/>
          <w:szCs w:val="22"/>
        </w:rPr>
        <w:t xml:space="preserve">A Conselheira relatora esclarece que o projeto segue padrão de comunicação visual da Companhia. </w:t>
      </w:r>
      <w:r w:rsidR="00F37D45" w:rsidRPr="00CE7C43">
        <w:rPr>
          <w:rFonts w:ascii="Calibri" w:hAnsi="Calibri"/>
          <w:color w:val="000000"/>
          <w:sz w:val="22"/>
          <w:szCs w:val="22"/>
        </w:rPr>
        <w:t xml:space="preserve">Por </w:t>
      </w:r>
      <w:r w:rsidR="00F37D45">
        <w:rPr>
          <w:rFonts w:ascii="Calibri" w:hAnsi="Calibri"/>
          <w:color w:val="000000"/>
          <w:sz w:val="22"/>
          <w:szCs w:val="22"/>
        </w:rPr>
        <w:t>unanimidade de</w:t>
      </w:r>
      <w:r w:rsidR="00F37D45" w:rsidRPr="00CE7C43">
        <w:rPr>
          <w:rFonts w:ascii="Calibri" w:hAnsi="Calibri"/>
          <w:color w:val="000000"/>
          <w:sz w:val="22"/>
          <w:szCs w:val="22"/>
        </w:rPr>
        <w:t xml:space="preserve"> vo</w:t>
      </w:r>
      <w:r w:rsidR="00F37D45">
        <w:rPr>
          <w:rFonts w:ascii="Calibri" w:hAnsi="Calibri"/>
          <w:color w:val="000000"/>
          <w:sz w:val="22"/>
          <w:szCs w:val="22"/>
        </w:rPr>
        <w:t xml:space="preserve">tos dos Conselheiros presentes o projeto de comunicação visual </w:t>
      </w:r>
      <w:r w:rsidR="00F37D45" w:rsidRPr="00CE7C43">
        <w:rPr>
          <w:rFonts w:ascii="Calibri" w:hAnsi="Calibri"/>
          <w:color w:val="000000"/>
          <w:sz w:val="22"/>
          <w:szCs w:val="22"/>
        </w:rPr>
        <w:t xml:space="preserve">foi </w:t>
      </w:r>
      <w:r w:rsidR="00F37D45" w:rsidRPr="00CE7C43">
        <w:rPr>
          <w:rFonts w:ascii="Calibri" w:hAnsi="Calibri"/>
          <w:b/>
          <w:color w:val="000000"/>
          <w:sz w:val="22"/>
          <w:szCs w:val="22"/>
        </w:rPr>
        <w:t>DEFERID</w:t>
      </w:r>
      <w:r w:rsidR="00F37D45">
        <w:rPr>
          <w:rFonts w:ascii="Calibri" w:hAnsi="Calibri"/>
          <w:b/>
          <w:color w:val="000000"/>
          <w:sz w:val="22"/>
          <w:szCs w:val="22"/>
        </w:rPr>
        <w:t>O.</w:t>
      </w:r>
      <w:r w:rsidR="00F37D45">
        <w:rPr>
          <w:rFonts w:ascii="Calibri" w:hAnsi="Calibri"/>
          <w:color w:val="000000"/>
          <w:sz w:val="22"/>
          <w:szCs w:val="22"/>
        </w:rPr>
        <w:t xml:space="preserve"> </w:t>
      </w:r>
      <w:r w:rsidR="00224577">
        <w:rPr>
          <w:rFonts w:ascii="Calibri" w:hAnsi="Calibri"/>
          <w:color w:val="000000"/>
          <w:sz w:val="22"/>
          <w:szCs w:val="22"/>
        </w:rPr>
        <w:t xml:space="preserve">- </w:t>
      </w:r>
      <w:r w:rsidR="007634B5">
        <w:rPr>
          <w:rFonts w:ascii="Calibri" w:hAnsi="Calibri"/>
          <w:color w:val="000000"/>
          <w:sz w:val="22"/>
          <w:szCs w:val="22"/>
        </w:rPr>
        <w:t xml:space="preserve">Processo: </w:t>
      </w:r>
      <w:r w:rsidR="00896C56">
        <w:rPr>
          <w:rFonts w:ascii="Calibri" w:hAnsi="Calibri"/>
          <w:b/>
          <w:bCs/>
          <w:color w:val="000000"/>
          <w:sz w:val="22"/>
          <w:szCs w:val="22"/>
        </w:rPr>
        <w:t>2014-0.329.689-4</w:t>
      </w:r>
      <w:r w:rsidR="007634B5">
        <w:rPr>
          <w:rFonts w:ascii="Calibri" w:hAnsi="Calibri"/>
          <w:b/>
          <w:bCs/>
          <w:color w:val="000000"/>
          <w:sz w:val="22"/>
          <w:szCs w:val="22"/>
        </w:rPr>
        <w:t xml:space="preserve">: </w:t>
      </w:r>
      <w:r w:rsidR="00896C56">
        <w:rPr>
          <w:rFonts w:ascii="Calibri" w:hAnsi="Calibri"/>
          <w:color w:val="000000"/>
          <w:sz w:val="22"/>
          <w:szCs w:val="22"/>
        </w:rPr>
        <w:t>Maria Filomena Maurana Frangioni Castelis - Regularização – Hotel Queluz – Rua Maua, 438, 440 e 442 x</w:t>
      </w:r>
      <w:r w:rsidR="00224577">
        <w:rPr>
          <w:rFonts w:ascii="Calibri" w:hAnsi="Calibri"/>
          <w:color w:val="000000"/>
          <w:sz w:val="22"/>
          <w:szCs w:val="22"/>
        </w:rPr>
        <w:t xml:space="preserve"> Av. Casper Libero – Santa Ifigê</w:t>
      </w:r>
      <w:r w:rsidR="00896C56">
        <w:rPr>
          <w:rFonts w:ascii="Calibri" w:hAnsi="Calibri"/>
          <w:color w:val="000000"/>
          <w:sz w:val="22"/>
          <w:szCs w:val="22"/>
        </w:rPr>
        <w:t xml:space="preserve">nia. Relator: Marcelo Manhães de Almeida. </w:t>
      </w:r>
      <w:r w:rsidR="00F37D45">
        <w:rPr>
          <w:rFonts w:ascii="Calibri" w:hAnsi="Calibri"/>
          <w:color w:val="000000"/>
          <w:sz w:val="22"/>
          <w:szCs w:val="22"/>
        </w:rPr>
        <w:t xml:space="preserve">Em razão de pedido do Conselheiro relator, </w:t>
      </w:r>
      <w:r w:rsidR="00F37D45" w:rsidRPr="00F37D45">
        <w:rPr>
          <w:rFonts w:ascii="Calibri" w:hAnsi="Calibri"/>
          <w:b/>
          <w:color w:val="000000"/>
          <w:sz w:val="22"/>
          <w:szCs w:val="22"/>
        </w:rPr>
        <w:t>o processo será deliberado em próxima reunião.</w:t>
      </w:r>
      <w:r w:rsidR="00F37D45">
        <w:rPr>
          <w:rFonts w:ascii="Calibri" w:hAnsi="Calibri"/>
          <w:color w:val="000000"/>
          <w:sz w:val="22"/>
          <w:szCs w:val="22"/>
        </w:rPr>
        <w:t xml:space="preserve"> </w:t>
      </w:r>
      <w:r w:rsidR="00896C56">
        <w:rPr>
          <w:rFonts w:ascii="Calibri" w:hAnsi="Calibri"/>
          <w:color w:val="000000"/>
          <w:sz w:val="22"/>
          <w:szCs w:val="22"/>
        </w:rPr>
        <w:t xml:space="preserve">– Memorando: </w:t>
      </w:r>
      <w:r w:rsidR="00896C56" w:rsidRPr="00507DBF">
        <w:rPr>
          <w:rFonts w:ascii="Calibri" w:hAnsi="Calibri"/>
          <w:b/>
          <w:color w:val="000000"/>
          <w:sz w:val="22"/>
          <w:szCs w:val="22"/>
        </w:rPr>
        <w:t>050/2015-DPH.G</w:t>
      </w:r>
      <w:r w:rsidR="00896C56">
        <w:rPr>
          <w:rFonts w:ascii="Calibri" w:hAnsi="Calibri"/>
          <w:b/>
          <w:color w:val="000000"/>
          <w:sz w:val="22"/>
          <w:szCs w:val="22"/>
        </w:rPr>
        <w:t xml:space="preserve">: </w:t>
      </w:r>
      <w:r w:rsidR="00896C56" w:rsidRPr="009B21B9">
        <w:rPr>
          <w:rFonts w:ascii="Calibri" w:hAnsi="Calibri"/>
          <w:sz w:val="22"/>
          <w:szCs w:val="22"/>
        </w:rPr>
        <w:t>Departamento do Patrimônio Histórico</w:t>
      </w:r>
      <w:r w:rsidR="00896C56">
        <w:rPr>
          <w:rFonts w:ascii="Calibri" w:hAnsi="Calibri"/>
          <w:sz w:val="22"/>
          <w:szCs w:val="22"/>
        </w:rPr>
        <w:t xml:space="preserve"> - Plano de Conservação e Restauro do Monumento à Independência - </w:t>
      </w:r>
      <w:r w:rsidR="00896C56" w:rsidRPr="009B21B9">
        <w:rPr>
          <w:rFonts w:ascii="Calibri" w:hAnsi="Calibri"/>
          <w:sz w:val="22"/>
          <w:szCs w:val="22"/>
        </w:rPr>
        <w:t>Restauro do grupo escultórico em bronze</w:t>
      </w:r>
      <w:r w:rsidR="00896C56">
        <w:rPr>
          <w:rFonts w:ascii="Calibri" w:hAnsi="Calibri"/>
          <w:sz w:val="22"/>
          <w:szCs w:val="22"/>
        </w:rPr>
        <w:t xml:space="preserve"> - </w:t>
      </w:r>
      <w:r w:rsidR="00896C56" w:rsidRPr="009B21B9">
        <w:rPr>
          <w:rFonts w:ascii="Calibri" w:hAnsi="Calibri"/>
          <w:sz w:val="22"/>
          <w:szCs w:val="22"/>
        </w:rPr>
        <w:t>Praça do Monumento, s/nº - Ipiranga</w:t>
      </w:r>
      <w:r w:rsidR="00896C56">
        <w:rPr>
          <w:rFonts w:ascii="Calibri" w:hAnsi="Calibri"/>
          <w:sz w:val="22"/>
          <w:szCs w:val="22"/>
        </w:rPr>
        <w:t>. Relator:</w:t>
      </w:r>
      <w:r w:rsidR="00AF485C">
        <w:rPr>
          <w:rFonts w:ascii="Calibri" w:hAnsi="Calibri"/>
          <w:sz w:val="22"/>
          <w:szCs w:val="22"/>
        </w:rPr>
        <w:t xml:space="preserve"> Marco Winther</w:t>
      </w:r>
      <w:r w:rsidR="00896C56">
        <w:rPr>
          <w:rFonts w:ascii="Calibri" w:hAnsi="Calibri"/>
          <w:sz w:val="22"/>
          <w:szCs w:val="22"/>
        </w:rPr>
        <w:t>.</w:t>
      </w:r>
      <w:r w:rsidR="00F37D45">
        <w:rPr>
          <w:rFonts w:ascii="Calibri" w:hAnsi="Calibri"/>
          <w:sz w:val="22"/>
          <w:szCs w:val="22"/>
        </w:rPr>
        <w:t xml:space="preserve"> A arquiteta Mariana de Lima Falqueiro apresenta plano de conservação e restauro do Monumento à Independência. A Presidente ressalta que a recuperação do Monumento foi uma das ações prioritárias aprovadas pelo CONPRESP, para utilização dos recursos do FUNCAP. Capatacitação vinculada ao restauro para formação de mão de obra especializada. A arquiteta Mariana fala </w:t>
      </w:r>
      <w:r w:rsidR="0041760C">
        <w:rPr>
          <w:rFonts w:ascii="Calibri" w:hAnsi="Calibri"/>
          <w:sz w:val="22"/>
          <w:szCs w:val="22"/>
        </w:rPr>
        <w:t>sobre as</w:t>
      </w:r>
      <w:r w:rsidR="00F37D45">
        <w:rPr>
          <w:rFonts w:ascii="Calibri" w:hAnsi="Calibri"/>
          <w:sz w:val="22"/>
          <w:szCs w:val="22"/>
        </w:rPr>
        <w:t xml:space="preserve"> próximas </w:t>
      </w:r>
      <w:r w:rsidR="0041760C">
        <w:rPr>
          <w:rFonts w:ascii="Calibri" w:hAnsi="Calibri"/>
          <w:sz w:val="22"/>
          <w:szCs w:val="22"/>
        </w:rPr>
        <w:t>etapas do projeto</w:t>
      </w:r>
      <w:r w:rsidR="00F37D45">
        <w:rPr>
          <w:rFonts w:ascii="Calibri" w:hAnsi="Calibri"/>
          <w:sz w:val="22"/>
          <w:szCs w:val="22"/>
        </w:rPr>
        <w:t xml:space="preserve"> que dever</w:t>
      </w:r>
      <w:r w:rsidR="0041760C">
        <w:rPr>
          <w:rFonts w:ascii="Calibri" w:hAnsi="Calibri"/>
          <w:sz w:val="22"/>
          <w:szCs w:val="22"/>
        </w:rPr>
        <w:t>ão contemplar ações de formação de mão-de-</w:t>
      </w:r>
      <w:r w:rsidR="0041760C">
        <w:rPr>
          <w:rFonts w:ascii="Calibri" w:hAnsi="Calibri"/>
          <w:sz w:val="22"/>
          <w:szCs w:val="22"/>
        </w:rPr>
        <w:lastRenderedPageBreak/>
        <w:t>obra.</w:t>
      </w:r>
      <w:r w:rsidR="00F37D45">
        <w:rPr>
          <w:rFonts w:ascii="Calibri" w:hAnsi="Calibri"/>
          <w:sz w:val="22"/>
          <w:szCs w:val="22"/>
        </w:rPr>
        <w:t xml:space="preserve"> Informa ainda que o painel será restaurado no local.</w:t>
      </w:r>
      <w:r w:rsidR="0041760C">
        <w:rPr>
          <w:rFonts w:ascii="Calibri" w:hAnsi="Calibri"/>
          <w:sz w:val="22"/>
          <w:szCs w:val="22"/>
        </w:rPr>
        <w:t xml:space="preserve"> </w:t>
      </w:r>
      <w:r w:rsidR="0041760C" w:rsidRPr="0041760C">
        <w:rPr>
          <w:rFonts w:ascii="Calibri" w:hAnsi="Calibri"/>
          <w:b/>
          <w:i/>
          <w:sz w:val="22"/>
          <w:szCs w:val="22"/>
        </w:rPr>
        <w:t>Conclusão do relato:</w:t>
      </w:r>
      <w:r w:rsidR="0041760C" w:rsidRPr="0041760C">
        <w:rPr>
          <w:rFonts w:ascii="Calibri" w:hAnsi="Calibri"/>
          <w:i/>
          <w:sz w:val="22"/>
          <w:szCs w:val="22"/>
        </w:rPr>
        <w:t xml:space="preserve"> Trata-se de aprovação do Plano de Conservação e Restauro do Monumento à Independência, desenvolvido pelo DPH, através da Seção Técnica de Monumentos e Obras Artísticas – STMOA, e do projeto de restauro do conjunto escultórico em bronze. O plano contempla as seguintes etapas: Implantação e Ambientação; Grupo Escultórico; Espaço Interno e Capela Imperial. O projeto executivo de restauro das esculturas em bronze foi contratado pelo DPH e acompanha o presente expediente. O desenvolvimento das etapas e respectivas implementações dependem dos recursos a serem disponibilizados pela administração pública ou captados através de leis de incentivo. Desta forma, sendo que o plano apresentado contempla todas as intervenções necessárias para a recuperação do bem, e o projeto de restauro do bronze ter sido desenvolvimento por especialista na área, encaminhamos com manifestação favorável para a deliberação do Conselho.</w:t>
      </w:r>
      <w:r w:rsidR="00896C56">
        <w:rPr>
          <w:rFonts w:ascii="Calibri" w:hAnsi="Calibri"/>
          <w:sz w:val="22"/>
          <w:szCs w:val="22"/>
        </w:rPr>
        <w:t xml:space="preserve"> </w:t>
      </w:r>
      <w:r w:rsidR="0041760C">
        <w:rPr>
          <w:rFonts w:ascii="Calibri" w:hAnsi="Calibri"/>
          <w:color w:val="000000"/>
          <w:sz w:val="22"/>
          <w:szCs w:val="22"/>
        </w:rPr>
        <w:t xml:space="preserve">É dado início a votação. </w:t>
      </w:r>
      <w:r w:rsidR="0041760C" w:rsidRPr="00CE7C43">
        <w:rPr>
          <w:rFonts w:ascii="Calibri" w:hAnsi="Calibri"/>
          <w:color w:val="000000"/>
          <w:sz w:val="22"/>
          <w:szCs w:val="22"/>
        </w:rPr>
        <w:t xml:space="preserve">Por </w:t>
      </w:r>
      <w:r w:rsidR="0041760C">
        <w:rPr>
          <w:rFonts w:ascii="Calibri" w:hAnsi="Calibri"/>
          <w:color w:val="000000"/>
          <w:sz w:val="22"/>
          <w:szCs w:val="22"/>
        </w:rPr>
        <w:t>unanimidade</w:t>
      </w:r>
      <w:r w:rsidR="0041760C" w:rsidRPr="00CE7C43">
        <w:rPr>
          <w:rFonts w:ascii="Calibri" w:hAnsi="Calibri"/>
          <w:color w:val="000000"/>
          <w:sz w:val="22"/>
          <w:szCs w:val="22"/>
        </w:rPr>
        <w:t xml:space="preserve"> de votos dos Conselheiros presentes</w:t>
      </w:r>
      <w:r w:rsidR="0041760C">
        <w:rPr>
          <w:rFonts w:ascii="Calibri" w:hAnsi="Calibri"/>
          <w:color w:val="000000"/>
          <w:sz w:val="22"/>
          <w:szCs w:val="22"/>
        </w:rPr>
        <w:t xml:space="preserve">, o Plano de Conservação e Restauro do Monumento à Independência – Restauro do grupo escultórico em bronze </w:t>
      </w:r>
      <w:r w:rsidR="0041760C" w:rsidRPr="00CE7C43">
        <w:rPr>
          <w:rFonts w:ascii="Calibri" w:hAnsi="Calibri"/>
          <w:color w:val="000000"/>
          <w:sz w:val="22"/>
          <w:szCs w:val="22"/>
        </w:rPr>
        <w:t xml:space="preserve">foi </w:t>
      </w:r>
      <w:r w:rsidR="0041760C" w:rsidRPr="00CE7C43">
        <w:rPr>
          <w:rFonts w:ascii="Calibri" w:hAnsi="Calibri"/>
          <w:b/>
          <w:color w:val="000000"/>
          <w:sz w:val="22"/>
          <w:szCs w:val="22"/>
        </w:rPr>
        <w:t>DEFERID</w:t>
      </w:r>
      <w:r w:rsidR="0041760C">
        <w:rPr>
          <w:rFonts w:ascii="Calibri" w:hAnsi="Calibri"/>
          <w:b/>
          <w:color w:val="000000"/>
          <w:sz w:val="22"/>
          <w:szCs w:val="22"/>
        </w:rPr>
        <w:t>O</w:t>
      </w:r>
      <w:r w:rsidR="00896C56">
        <w:rPr>
          <w:rFonts w:ascii="Calibri" w:hAnsi="Calibri"/>
          <w:sz w:val="22"/>
          <w:szCs w:val="22"/>
        </w:rPr>
        <w:t xml:space="preserve">- </w:t>
      </w:r>
      <w:r w:rsidR="00896C56" w:rsidRPr="009B21B9">
        <w:rPr>
          <w:rFonts w:ascii="Calibri" w:hAnsi="Calibri"/>
          <w:sz w:val="22"/>
          <w:szCs w:val="22"/>
        </w:rPr>
        <w:t xml:space="preserve">TID: </w:t>
      </w:r>
      <w:r w:rsidR="00896C56" w:rsidRPr="009B21B9">
        <w:rPr>
          <w:rFonts w:ascii="Calibri" w:hAnsi="Calibri"/>
          <w:b/>
          <w:sz w:val="22"/>
          <w:szCs w:val="22"/>
        </w:rPr>
        <w:t>14178819 (Memorando 009/STMOA/2015)</w:t>
      </w:r>
      <w:r w:rsidR="00896C56">
        <w:rPr>
          <w:rFonts w:ascii="Calibri" w:hAnsi="Calibri"/>
          <w:b/>
          <w:sz w:val="22"/>
          <w:szCs w:val="22"/>
        </w:rPr>
        <w:t xml:space="preserve"> -</w:t>
      </w:r>
      <w:r w:rsidR="00AF485C">
        <w:rPr>
          <w:rFonts w:ascii="Calibri" w:hAnsi="Calibri"/>
          <w:b/>
          <w:sz w:val="22"/>
          <w:szCs w:val="22"/>
        </w:rPr>
        <w:t xml:space="preserve"> </w:t>
      </w:r>
      <w:r w:rsidR="00AF485C" w:rsidRPr="009B21B9">
        <w:rPr>
          <w:rFonts w:ascii="Calibri" w:hAnsi="Calibri"/>
          <w:sz w:val="22"/>
          <w:szCs w:val="22"/>
        </w:rPr>
        <w:t>Departamento do Patrimônio Histórico</w:t>
      </w:r>
      <w:r w:rsidR="00AF485C">
        <w:rPr>
          <w:rFonts w:ascii="Calibri" w:hAnsi="Calibri"/>
          <w:sz w:val="22"/>
          <w:szCs w:val="22"/>
        </w:rPr>
        <w:t xml:space="preserve"> - </w:t>
      </w:r>
      <w:r w:rsidR="00AF485C" w:rsidRPr="009B21B9">
        <w:rPr>
          <w:rFonts w:ascii="Calibri" w:hAnsi="Calibri"/>
          <w:sz w:val="22"/>
          <w:szCs w:val="22"/>
        </w:rPr>
        <w:t>Utilização de recursos do FUNCAP – Restauro do grupo escultórico em bronze do Monumento à</w:t>
      </w:r>
      <w:r w:rsidR="00AF485C">
        <w:rPr>
          <w:rFonts w:ascii="Calibri" w:hAnsi="Calibri"/>
          <w:sz w:val="22"/>
          <w:szCs w:val="22"/>
        </w:rPr>
        <w:t xml:space="preserve"> </w:t>
      </w:r>
      <w:r w:rsidR="00AF485C" w:rsidRPr="009B21B9">
        <w:rPr>
          <w:rFonts w:ascii="Calibri" w:hAnsi="Calibri"/>
          <w:sz w:val="22"/>
          <w:szCs w:val="22"/>
        </w:rPr>
        <w:t>Independência</w:t>
      </w:r>
      <w:r w:rsidR="00AF485C">
        <w:rPr>
          <w:rFonts w:ascii="Calibri" w:hAnsi="Calibri"/>
          <w:sz w:val="22"/>
          <w:szCs w:val="22"/>
        </w:rPr>
        <w:t xml:space="preserve"> - </w:t>
      </w:r>
      <w:r w:rsidR="00AF485C" w:rsidRPr="009B21B9">
        <w:rPr>
          <w:rFonts w:ascii="Calibri" w:hAnsi="Calibri"/>
          <w:sz w:val="22"/>
          <w:szCs w:val="22"/>
        </w:rPr>
        <w:t>Praça do Monumento, s/nº - Ipiranga</w:t>
      </w:r>
      <w:r w:rsidR="00AF485C">
        <w:rPr>
          <w:rFonts w:ascii="Calibri" w:hAnsi="Calibri"/>
          <w:sz w:val="22"/>
          <w:szCs w:val="22"/>
        </w:rPr>
        <w:t xml:space="preserve">. Relator: Marco Antônio Cilento Winther. </w:t>
      </w:r>
      <w:r w:rsidR="0041760C">
        <w:rPr>
          <w:rFonts w:ascii="Calibri" w:hAnsi="Calibri"/>
          <w:sz w:val="22"/>
          <w:szCs w:val="22"/>
        </w:rPr>
        <w:t xml:space="preserve">A arquiteta Mariana informa que o custo total da recuperação de todo o Monumento está estimado em 25 milhões de reais e que a proposta é divulgar a primeira ação de recuperação e restauro do painel em </w:t>
      </w:r>
      <w:r w:rsidR="005952F1">
        <w:rPr>
          <w:rFonts w:ascii="Calibri" w:hAnsi="Calibri"/>
          <w:sz w:val="22"/>
          <w:szCs w:val="22"/>
        </w:rPr>
        <w:t>alto</w:t>
      </w:r>
      <w:r w:rsidR="0041760C">
        <w:rPr>
          <w:rFonts w:ascii="Calibri" w:hAnsi="Calibri"/>
          <w:sz w:val="22"/>
          <w:szCs w:val="22"/>
        </w:rPr>
        <w:t xml:space="preserve"> relevo para captar recursos para o restauro de todo o conjunto. O Monumento é composto por </w:t>
      </w:r>
      <w:r w:rsidR="00F37D45">
        <w:rPr>
          <w:rFonts w:ascii="Calibri" w:hAnsi="Calibri"/>
          <w:sz w:val="22"/>
          <w:szCs w:val="22"/>
        </w:rPr>
        <w:t>115 mil quilos de bronze.</w:t>
      </w:r>
      <w:r w:rsidR="005952F1">
        <w:rPr>
          <w:rFonts w:ascii="Calibri" w:hAnsi="Calibri"/>
          <w:sz w:val="22"/>
          <w:szCs w:val="22"/>
        </w:rPr>
        <w:t xml:space="preserve"> </w:t>
      </w:r>
      <w:r w:rsidR="005952F1" w:rsidRPr="0041760C">
        <w:rPr>
          <w:rFonts w:ascii="Calibri" w:hAnsi="Calibri"/>
          <w:b/>
          <w:i/>
          <w:sz w:val="22"/>
          <w:szCs w:val="22"/>
        </w:rPr>
        <w:t>Conclusão do relato:</w:t>
      </w:r>
      <w:r w:rsidR="005952F1" w:rsidRPr="0041760C">
        <w:rPr>
          <w:rFonts w:ascii="Calibri" w:hAnsi="Calibri"/>
          <w:i/>
          <w:sz w:val="22"/>
          <w:szCs w:val="22"/>
        </w:rPr>
        <w:t xml:space="preserve"> </w:t>
      </w:r>
      <w:r w:rsidR="005952F1">
        <w:rPr>
          <w:rFonts w:ascii="Calibri" w:hAnsi="Calibri"/>
          <w:i/>
          <w:sz w:val="22"/>
          <w:szCs w:val="22"/>
        </w:rPr>
        <w:t>Trata-se de aprovação do CONPRESP para a destinação de recursos do FUNCAP, visando o restauro do painel de bronze em alto relevo alusivo ao quadro “Independência ou Morte” do Monumento à Independência. Essa restauração é parte do projeto global de restauro do Monumento, que é coordenado pelo DPH, através da Seção Técnica de Monumentos e Obras Artísticas – STMOA. O valor do restauro é de R$ 1.098.709,23, conforme demonstrado na composição de preços e memorial descritivo constantes no presente expediente. Desta forma, sendo a recuperação do Monumento à Independência um dos itens elencados pelo CONPRESP dentro da proposta de utilização dos recursos provenientes do FUNCAP, conforme aprovado na Reunião Ordinária em 16 de dezembro de 2014, encaminhamos com manifestação favorável para deliberação do Conselho.</w:t>
      </w:r>
      <w:r w:rsidR="005952F1" w:rsidRPr="005952F1">
        <w:rPr>
          <w:rFonts w:ascii="Calibri" w:hAnsi="Calibri"/>
          <w:color w:val="000000"/>
          <w:sz w:val="22"/>
          <w:szCs w:val="22"/>
        </w:rPr>
        <w:t xml:space="preserve"> </w:t>
      </w:r>
      <w:r w:rsidR="005952F1">
        <w:rPr>
          <w:rFonts w:ascii="Calibri" w:hAnsi="Calibri"/>
          <w:color w:val="000000"/>
          <w:sz w:val="22"/>
          <w:szCs w:val="22"/>
        </w:rPr>
        <w:t xml:space="preserve">É dado início a votação. </w:t>
      </w:r>
      <w:r w:rsidR="005952F1" w:rsidRPr="00CE7C43">
        <w:rPr>
          <w:rFonts w:ascii="Calibri" w:hAnsi="Calibri"/>
          <w:color w:val="000000"/>
          <w:sz w:val="22"/>
          <w:szCs w:val="22"/>
        </w:rPr>
        <w:t xml:space="preserve">Por </w:t>
      </w:r>
      <w:r w:rsidR="005952F1">
        <w:rPr>
          <w:rFonts w:ascii="Calibri" w:hAnsi="Calibri"/>
          <w:color w:val="000000"/>
          <w:sz w:val="22"/>
          <w:szCs w:val="22"/>
        </w:rPr>
        <w:t>unanimidade</w:t>
      </w:r>
      <w:r w:rsidR="005952F1" w:rsidRPr="00CE7C43">
        <w:rPr>
          <w:rFonts w:ascii="Calibri" w:hAnsi="Calibri"/>
          <w:color w:val="000000"/>
          <w:sz w:val="22"/>
          <w:szCs w:val="22"/>
        </w:rPr>
        <w:t xml:space="preserve"> de votos dos Conselheiros presentes</w:t>
      </w:r>
      <w:r w:rsidR="005952F1">
        <w:rPr>
          <w:rFonts w:ascii="Calibri" w:hAnsi="Calibri"/>
          <w:color w:val="000000"/>
          <w:sz w:val="22"/>
          <w:szCs w:val="22"/>
        </w:rPr>
        <w:t>, a u</w:t>
      </w:r>
      <w:r w:rsidR="00741B08">
        <w:rPr>
          <w:rFonts w:ascii="Calibri" w:hAnsi="Calibri"/>
          <w:color w:val="000000"/>
          <w:sz w:val="22"/>
          <w:szCs w:val="22"/>
        </w:rPr>
        <w:t xml:space="preserve">tilização de recursos do FUNCAP, </w:t>
      </w:r>
      <w:r w:rsidR="00741B08" w:rsidRPr="00741B08">
        <w:rPr>
          <w:rFonts w:ascii="Calibri" w:hAnsi="Calibri"/>
          <w:b/>
          <w:color w:val="000000"/>
          <w:sz w:val="22"/>
          <w:szCs w:val="22"/>
        </w:rPr>
        <w:t>totalizando R$ 1.098.709,23</w:t>
      </w:r>
      <w:r w:rsidR="00741B08">
        <w:rPr>
          <w:rFonts w:ascii="Calibri" w:hAnsi="Calibri"/>
          <w:color w:val="000000"/>
          <w:sz w:val="22"/>
          <w:szCs w:val="22"/>
        </w:rPr>
        <w:t xml:space="preserve"> </w:t>
      </w:r>
      <w:r w:rsidR="005952F1">
        <w:rPr>
          <w:rFonts w:ascii="Calibri" w:hAnsi="Calibri"/>
          <w:color w:val="000000"/>
          <w:sz w:val="22"/>
          <w:szCs w:val="22"/>
        </w:rPr>
        <w:t xml:space="preserve">para o Restauro </w:t>
      </w:r>
      <w:r w:rsidR="00741B08">
        <w:rPr>
          <w:rFonts w:ascii="Calibri" w:hAnsi="Calibri"/>
          <w:color w:val="000000"/>
          <w:sz w:val="22"/>
          <w:szCs w:val="22"/>
        </w:rPr>
        <w:t>do painel de bronze em alto relevo, integrante do grupo escultórico de bronze</w:t>
      </w:r>
      <w:r w:rsidR="005952F1">
        <w:rPr>
          <w:rFonts w:ascii="Calibri" w:hAnsi="Calibri"/>
          <w:color w:val="000000"/>
          <w:sz w:val="22"/>
          <w:szCs w:val="22"/>
        </w:rPr>
        <w:t xml:space="preserve"> do Monumento à Independência </w:t>
      </w:r>
      <w:r w:rsidR="005952F1" w:rsidRPr="00CE7C43">
        <w:rPr>
          <w:rFonts w:ascii="Calibri" w:hAnsi="Calibri"/>
          <w:color w:val="000000"/>
          <w:sz w:val="22"/>
          <w:szCs w:val="22"/>
        </w:rPr>
        <w:t xml:space="preserve">foi </w:t>
      </w:r>
      <w:r w:rsidR="005952F1" w:rsidRPr="00CE7C43">
        <w:rPr>
          <w:rFonts w:ascii="Calibri" w:hAnsi="Calibri"/>
          <w:b/>
          <w:color w:val="000000"/>
          <w:sz w:val="22"/>
          <w:szCs w:val="22"/>
        </w:rPr>
        <w:t>DEFERID</w:t>
      </w:r>
      <w:r w:rsidR="005952F1">
        <w:rPr>
          <w:rFonts w:ascii="Calibri" w:hAnsi="Calibri"/>
          <w:b/>
          <w:color w:val="000000"/>
          <w:sz w:val="22"/>
          <w:szCs w:val="22"/>
        </w:rPr>
        <w:t>O.</w:t>
      </w:r>
      <w:r w:rsidR="005952F1">
        <w:rPr>
          <w:rFonts w:ascii="Calibri" w:hAnsi="Calibri"/>
          <w:sz w:val="22"/>
          <w:szCs w:val="22"/>
        </w:rPr>
        <w:t xml:space="preserve"> </w:t>
      </w:r>
      <w:r w:rsidR="00AF485C">
        <w:rPr>
          <w:rFonts w:ascii="Calibri" w:hAnsi="Calibri"/>
          <w:sz w:val="22"/>
          <w:szCs w:val="22"/>
        </w:rPr>
        <w:t xml:space="preserve">– Processo: </w:t>
      </w:r>
      <w:r w:rsidR="00AF485C">
        <w:rPr>
          <w:rFonts w:ascii="Calibri" w:hAnsi="Calibri"/>
          <w:b/>
          <w:color w:val="000000"/>
          <w:sz w:val="22"/>
          <w:szCs w:val="22"/>
        </w:rPr>
        <w:t xml:space="preserve">2015-0.238.983-1: </w:t>
      </w:r>
      <w:r w:rsidR="00AF485C">
        <w:rPr>
          <w:rFonts w:ascii="Calibri" w:hAnsi="Calibri"/>
          <w:color w:val="000000"/>
          <w:sz w:val="22"/>
          <w:szCs w:val="22"/>
        </w:rPr>
        <w:t>Marlene de Freitas Abdalla – Regularização - Av. Brigadeiro Luís Antônio, 1.258 – Bela Vista. Relator: Eduardo Mikalauskas</w:t>
      </w:r>
      <w:r w:rsidR="005952F1">
        <w:rPr>
          <w:rFonts w:ascii="Calibri" w:hAnsi="Calibri"/>
          <w:color w:val="000000"/>
          <w:sz w:val="22"/>
          <w:szCs w:val="22"/>
        </w:rPr>
        <w:t xml:space="preserve">. </w:t>
      </w:r>
      <w:r w:rsidR="005952F1">
        <w:rPr>
          <w:rFonts w:ascii="Calibri" w:hAnsi="Calibri"/>
          <w:sz w:val="22"/>
          <w:szCs w:val="22"/>
        </w:rPr>
        <w:t xml:space="preserve">Em razão da ausência justificada do Conselheiro relator, </w:t>
      </w:r>
      <w:r w:rsidR="005952F1" w:rsidRPr="00BC50D9">
        <w:rPr>
          <w:rFonts w:ascii="Calibri" w:hAnsi="Calibri"/>
          <w:b/>
          <w:sz w:val="22"/>
          <w:szCs w:val="22"/>
        </w:rPr>
        <w:t>o processo será deliberado em próxima reunião.</w:t>
      </w:r>
      <w:r w:rsidR="00AF485C">
        <w:rPr>
          <w:rFonts w:ascii="Calibri" w:hAnsi="Calibri"/>
          <w:color w:val="000000"/>
          <w:sz w:val="22"/>
          <w:szCs w:val="22"/>
        </w:rPr>
        <w:t xml:space="preserve"> </w:t>
      </w:r>
      <w:r w:rsidR="00D422E2">
        <w:rPr>
          <w:rFonts w:ascii="Calibri" w:hAnsi="Calibri" w:cs="Arial"/>
          <w:bCs/>
          <w:sz w:val="22"/>
          <w:szCs w:val="22"/>
          <w:u w:val="single"/>
        </w:rPr>
        <w:t>Processos de Instalação de Anúncios em imóveis tombados e/ou áreas envoltórias (CADAN) para ciência do Conselho:</w:t>
      </w:r>
      <w:r w:rsidR="00D422E2">
        <w:rPr>
          <w:rFonts w:ascii="Calibri" w:hAnsi="Calibri" w:cs="Arial"/>
          <w:bCs/>
          <w:sz w:val="22"/>
          <w:szCs w:val="22"/>
        </w:rPr>
        <w:t xml:space="preserve"> Processo: </w:t>
      </w:r>
      <w:r w:rsidR="00D422E2" w:rsidRPr="00D422E2">
        <w:rPr>
          <w:rFonts w:ascii="Calibri" w:hAnsi="Calibri" w:cs="Arial"/>
          <w:b/>
          <w:bCs/>
          <w:sz w:val="22"/>
          <w:szCs w:val="22"/>
        </w:rPr>
        <w:t>2014-0.284.974-1:</w:t>
      </w:r>
      <w:r w:rsidR="00896C56">
        <w:rPr>
          <w:rFonts w:ascii="Calibri" w:hAnsi="Calibri"/>
          <w:color w:val="000000"/>
          <w:sz w:val="22"/>
          <w:szCs w:val="22"/>
        </w:rPr>
        <w:t xml:space="preserve"> </w:t>
      </w:r>
      <w:r w:rsidR="00D422E2">
        <w:rPr>
          <w:rFonts w:ascii="Calibri" w:hAnsi="Calibri"/>
          <w:color w:val="000000"/>
          <w:sz w:val="22"/>
          <w:szCs w:val="22"/>
        </w:rPr>
        <w:t>Marisa Lojas Varegistas LTDA</w:t>
      </w:r>
      <w:r w:rsidR="00D422E2" w:rsidRPr="00AF485C">
        <w:rPr>
          <w:rFonts w:ascii="Calibri" w:hAnsi="Calibri"/>
          <w:color w:val="000000"/>
          <w:sz w:val="22"/>
          <w:szCs w:val="22"/>
        </w:rPr>
        <w:t xml:space="preserve"> </w:t>
      </w:r>
      <w:r w:rsidR="00D422E2">
        <w:rPr>
          <w:rFonts w:ascii="Calibri" w:hAnsi="Calibri"/>
          <w:color w:val="000000"/>
          <w:sz w:val="22"/>
          <w:szCs w:val="22"/>
        </w:rPr>
        <w:t>- CADAN – Reconsideração de Despacho</w:t>
      </w:r>
      <w:r w:rsidR="00D422E2" w:rsidRPr="00AF485C">
        <w:rPr>
          <w:rFonts w:ascii="Calibri" w:hAnsi="Calibri"/>
          <w:color w:val="000000"/>
          <w:sz w:val="22"/>
          <w:szCs w:val="22"/>
        </w:rPr>
        <w:t xml:space="preserve"> </w:t>
      </w:r>
      <w:r w:rsidR="00D422E2">
        <w:rPr>
          <w:rFonts w:ascii="Calibri" w:hAnsi="Calibri"/>
          <w:color w:val="000000"/>
          <w:sz w:val="22"/>
          <w:szCs w:val="22"/>
        </w:rPr>
        <w:t xml:space="preserve">- Praça da Sé, 32 – Centro. </w:t>
      </w:r>
      <w:r w:rsidR="00125A82">
        <w:rPr>
          <w:rFonts w:ascii="Calibri" w:hAnsi="Calibri" w:cs="Arial"/>
          <w:bCs/>
          <w:sz w:val="22"/>
          <w:szCs w:val="22"/>
        </w:rPr>
        <w:t xml:space="preserve">Parecer DPH: </w:t>
      </w:r>
      <w:r w:rsidR="00125A82" w:rsidRPr="00A97B66">
        <w:rPr>
          <w:rFonts w:ascii="Calibri" w:hAnsi="Calibri" w:cs="Arial"/>
          <w:b/>
          <w:bCs/>
          <w:sz w:val="22"/>
          <w:szCs w:val="22"/>
        </w:rPr>
        <w:t>FAVORÁVEL</w:t>
      </w:r>
      <w:r w:rsidR="00D422E2">
        <w:rPr>
          <w:rFonts w:ascii="Calibri" w:hAnsi="Calibri"/>
          <w:color w:val="000000"/>
          <w:sz w:val="22"/>
          <w:szCs w:val="22"/>
        </w:rPr>
        <w:t>.</w:t>
      </w:r>
      <w:r w:rsidR="00184B2A">
        <w:rPr>
          <w:rFonts w:ascii="Calibri" w:hAnsi="Calibri"/>
          <w:color w:val="000000"/>
          <w:sz w:val="22"/>
          <w:szCs w:val="22"/>
        </w:rPr>
        <w:t xml:space="preserve"> </w:t>
      </w:r>
      <w:r w:rsidR="00224577">
        <w:rPr>
          <w:rFonts w:ascii="Calibri" w:hAnsi="Calibri"/>
          <w:color w:val="000000"/>
          <w:sz w:val="22"/>
          <w:szCs w:val="22"/>
        </w:rPr>
        <w:t xml:space="preserve">- </w:t>
      </w:r>
      <w:r w:rsidR="00184B2A">
        <w:rPr>
          <w:rFonts w:ascii="Calibri" w:hAnsi="Calibri"/>
          <w:color w:val="000000"/>
          <w:sz w:val="22"/>
          <w:szCs w:val="22"/>
        </w:rPr>
        <w:t xml:space="preserve">Processo: </w:t>
      </w:r>
      <w:r w:rsidR="00184B2A" w:rsidRPr="005700B7">
        <w:rPr>
          <w:rFonts w:ascii="Calibri" w:hAnsi="Calibri"/>
          <w:b/>
          <w:color w:val="000000"/>
          <w:sz w:val="22"/>
          <w:szCs w:val="22"/>
        </w:rPr>
        <w:t>2014-0.22</w:t>
      </w:r>
      <w:r w:rsidR="00224577">
        <w:rPr>
          <w:rFonts w:ascii="Calibri" w:hAnsi="Calibri"/>
          <w:b/>
          <w:color w:val="000000"/>
          <w:sz w:val="22"/>
          <w:szCs w:val="22"/>
        </w:rPr>
        <w:t>0</w:t>
      </w:r>
      <w:r w:rsidR="005700B7" w:rsidRPr="005700B7">
        <w:rPr>
          <w:rFonts w:ascii="Calibri" w:hAnsi="Calibri"/>
          <w:b/>
          <w:color w:val="000000"/>
          <w:sz w:val="22"/>
          <w:szCs w:val="22"/>
        </w:rPr>
        <w:t>.342-6</w:t>
      </w:r>
      <w:r w:rsidR="005700B7">
        <w:rPr>
          <w:rFonts w:ascii="Calibri" w:hAnsi="Calibri"/>
          <w:color w:val="000000"/>
          <w:sz w:val="22"/>
          <w:szCs w:val="22"/>
        </w:rPr>
        <w:t xml:space="preserve">: </w:t>
      </w:r>
      <w:r w:rsidR="005700B7" w:rsidRPr="00005437">
        <w:rPr>
          <w:rFonts w:ascii="Calibri" w:hAnsi="Calibri"/>
          <w:sz w:val="22"/>
          <w:szCs w:val="22"/>
        </w:rPr>
        <w:t>Casa Centro Material Médico, Ortop. E Laboratório LTDA</w:t>
      </w:r>
      <w:r w:rsidR="005700B7" w:rsidRPr="00AF485C">
        <w:rPr>
          <w:rFonts w:ascii="Calibri" w:hAnsi="Calibri"/>
          <w:color w:val="000000"/>
          <w:sz w:val="22"/>
          <w:szCs w:val="22"/>
        </w:rPr>
        <w:t xml:space="preserve"> </w:t>
      </w:r>
      <w:r w:rsidR="005700B7">
        <w:rPr>
          <w:rFonts w:ascii="Calibri" w:hAnsi="Calibri"/>
          <w:color w:val="000000"/>
          <w:sz w:val="22"/>
          <w:szCs w:val="22"/>
        </w:rPr>
        <w:t xml:space="preserve">- </w:t>
      </w:r>
      <w:r w:rsidR="005700B7" w:rsidRPr="00005437">
        <w:rPr>
          <w:rFonts w:ascii="Calibri" w:hAnsi="Calibri"/>
          <w:sz w:val="22"/>
          <w:szCs w:val="22"/>
        </w:rPr>
        <w:t xml:space="preserve">CADAN </w:t>
      </w:r>
      <w:r w:rsidR="005700B7">
        <w:rPr>
          <w:rFonts w:ascii="Calibri" w:hAnsi="Calibri"/>
          <w:sz w:val="22"/>
          <w:szCs w:val="22"/>
        </w:rPr>
        <w:t xml:space="preserve">- </w:t>
      </w:r>
      <w:r w:rsidR="005700B7" w:rsidRPr="00005437">
        <w:rPr>
          <w:rFonts w:ascii="Calibri" w:hAnsi="Calibri"/>
          <w:sz w:val="22"/>
          <w:szCs w:val="22"/>
        </w:rPr>
        <w:t>Rua Quintino Bocaiuva</w:t>
      </w:r>
      <w:r w:rsidR="00224577">
        <w:rPr>
          <w:rFonts w:ascii="Calibri" w:hAnsi="Calibri"/>
          <w:sz w:val="22"/>
          <w:szCs w:val="22"/>
        </w:rPr>
        <w:t xml:space="preserve">, </w:t>
      </w:r>
      <w:r w:rsidR="005700B7" w:rsidRPr="00005437">
        <w:rPr>
          <w:rFonts w:ascii="Calibri" w:hAnsi="Calibri"/>
          <w:sz w:val="22"/>
          <w:szCs w:val="22"/>
        </w:rPr>
        <w:t>102 – Sé</w:t>
      </w:r>
      <w:r w:rsidR="005700B7">
        <w:rPr>
          <w:rFonts w:ascii="Calibri" w:hAnsi="Calibri"/>
          <w:color w:val="000000"/>
          <w:sz w:val="22"/>
          <w:szCs w:val="22"/>
        </w:rPr>
        <w:t xml:space="preserve">. </w:t>
      </w:r>
      <w:r w:rsidR="00125A82">
        <w:rPr>
          <w:rFonts w:ascii="Calibri" w:hAnsi="Calibri" w:cs="Arial"/>
          <w:bCs/>
          <w:sz w:val="22"/>
          <w:szCs w:val="22"/>
        </w:rPr>
        <w:t xml:space="preserve">Parecer DPH: </w:t>
      </w:r>
      <w:r w:rsidR="00125A82" w:rsidRPr="00A97B66">
        <w:rPr>
          <w:rFonts w:ascii="Calibri" w:hAnsi="Calibri" w:cs="Arial"/>
          <w:b/>
          <w:bCs/>
          <w:sz w:val="22"/>
          <w:szCs w:val="22"/>
        </w:rPr>
        <w:t>FAVORÁVEL</w:t>
      </w:r>
      <w:r w:rsidR="00125A82">
        <w:rPr>
          <w:rFonts w:ascii="Calibri" w:hAnsi="Calibri" w:cs="Arial"/>
          <w:b/>
          <w:bCs/>
          <w:sz w:val="22"/>
          <w:szCs w:val="22"/>
        </w:rPr>
        <w:t>.</w:t>
      </w:r>
      <w:r w:rsidR="005700B7">
        <w:rPr>
          <w:rFonts w:ascii="Calibri" w:hAnsi="Calibri"/>
          <w:color w:val="000000"/>
          <w:sz w:val="22"/>
          <w:szCs w:val="22"/>
        </w:rPr>
        <w:t xml:space="preserve"> </w:t>
      </w:r>
      <w:r w:rsidR="00217687" w:rsidRPr="00AF485C">
        <w:rPr>
          <w:rFonts w:ascii="Calibri" w:hAnsi="Calibri"/>
          <w:color w:val="000000"/>
          <w:sz w:val="22"/>
          <w:szCs w:val="22"/>
        </w:rPr>
        <w:t xml:space="preserve">– Processo: </w:t>
      </w:r>
      <w:r w:rsidR="005700B7">
        <w:rPr>
          <w:rFonts w:ascii="Calibri" w:hAnsi="Calibri"/>
          <w:b/>
          <w:color w:val="000000"/>
          <w:sz w:val="22"/>
          <w:szCs w:val="22"/>
        </w:rPr>
        <w:t>2014</w:t>
      </w:r>
      <w:r w:rsidR="00217687" w:rsidRPr="00AF485C">
        <w:rPr>
          <w:rFonts w:ascii="Calibri" w:hAnsi="Calibri"/>
          <w:b/>
          <w:color w:val="000000"/>
          <w:sz w:val="22"/>
          <w:szCs w:val="22"/>
        </w:rPr>
        <w:t>-</w:t>
      </w:r>
      <w:r w:rsidR="00217687" w:rsidRPr="00AF485C">
        <w:rPr>
          <w:rFonts w:ascii="Calibri" w:hAnsi="Calibri"/>
          <w:b/>
          <w:color w:val="000000"/>
          <w:sz w:val="22"/>
          <w:szCs w:val="22"/>
        </w:rPr>
        <w:lastRenderedPageBreak/>
        <w:t>0.</w:t>
      </w:r>
      <w:r w:rsidR="005700B7">
        <w:rPr>
          <w:rFonts w:ascii="Calibri" w:hAnsi="Calibri"/>
          <w:b/>
          <w:color w:val="000000"/>
          <w:sz w:val="22"/>
          <w:szCs w:val="22"/>
        </w:rPr>
        <w:t>000</w:t>
      </w:r>
      <w:r w:rsidR="00217687" w:rsidRPr="00AF485C">
        <w:rPr>
          <w:rFonts w:ascii="Calibri" w:hAnsi="Calibri"/>
          <w:b/>
          <w:color w:val="000000"/>
          <w:sz w:val="22"/>
          <w:szCs w:val="22"/>
        </w:rPr>
        <w:t>.</w:t>
      </w:r>
      <w:r w:rsidR="005700B7">
        <w:rPr>
          <w:rFonts w:ascii="Calibri" w:hAnsi="Calibri"/>
          <w:b/>
          <w:color w:val="000000"/>
          <w:sz w:val="22"/>
          <w:szCs w:val="22"/>
        </w:rPr>
        <w:t>843-0</w:t>
      </w:r>
      <w:r w:rsidR="00217687" w:rsidRPr="00AF485C">
        <w:rPr>
          <w:rFonts w:ascii="Calibri" w:hAnsi="Calibri"/>
          <w:color w:val="000000"/>
          <w:sz w:val="22"/>
          <w:szCs w:val="22"/>
        </w:rPr>
        <w:t xml:space="preserve">: </w:t>
      </w:r>
      <w:r w:rsidR="005700B7" w:rsidRPr="00005437">
        <w:rPr>
          <w:rFonts w:ascii="Calibri" w:hAnsi="Calibri"/>
          <w:sz w:val="22"/>
          <w:szCs w:val="22"/>
        </w:rPr>
        <w:t>Comercial Zana Sociedade Ltda</w:t>
      </w:r>
      <w:r w:rsidR="005700B7" w:rsidRPr="00AF485C">
        <w:rPr>
          <w:rFonts w:ascii="Calibri" w:hAnsi="Calibri"/>
          <w:color w:val="000000"/>
          <w:sz w:val="22"/>
          <w:szCs w:val="22"/>
        </w:rPr>
        <w:t xml:space="preserve"> </w:t>
      </w:r>
      <w:r w:rsidR="005700B7">
        <w:rPr>
          <w:rFonts w:ascii="Calibri" w:hAnsi="Calibri"/>
          <w:color w:val="000000"/>
          <w:sz w:val="22"/>
          <w:szCs w:val="22"/>
        </w:rPr>
        <w:t xml:space="preserve">- </w:t>
      </w:r>
      <w:r w:rsidR="005700B7" w:rsidRPr="00005437">
        <w:rPr>
          <w:rFonts w:ascii="Calibri" w:hAnsi="Calibri"/>
          <w:sz w:val="22"/>
          <w:szCs w:val="22"/>
        </w:rPr>
        <w:t xml:space="preserve">CADAN </w:t>
      </w:r>
      <w:r w:rsidR="005700B7">
        <w:rPr>
          <w:rFonts w:ascii="Calibri" w:hAnsi="Calibri"/>
          <w:sz w:val="22"/>
          <w:szCs w:val="22"/>
        </w:rPr>
        <w:t xml:space="preserve">- </w:t>
      </w:r>
      <w:r w:rsidR="005700B7" w:rsidRPr="00005437">
        <w:rPr>
          <w:rFonts w:ascii="Calibri" w:hAnsi="Calibri"/>
          <w:sz w:val="22"/>
          <w:szCs w:val="22"/>
        </w:rPr>
        <w:t xml:space="preserve">Avenida Penha de França nº 417 </w:t>
      </w:r>
      <w:r w:rsidR="005700B7">
        <w:rPr>
          <w:rFonts w:ascii="Calibri" w:hAnsi="Calibri"/>
          <w:sz w:val="22"/>
          <w:szCs w:val="22"/>
        </w:rPr>
        <w:t>–</w:t>
      </w:r>
      <w:r w:rsidR="005700B7" w:rsidRPr="00005437">
        <w:rPr>
          <w:rFonts w:ascii="Calibri" w:hAnsi="Calibri"/>
          <w:sz w:val="22"/>
          <w:szCs w:val="22"/>
        </w:rPr>
        <w:t xml:space="preserve"> Penha</w:t>
      </w:r>
      <w:r w:rsidR="005700B7">
        <w:rPr>
          <w:rFonts w:ascii="Calibri" w:hAnsi="Calibri"/>
          <w:color w:val="000000"/>
          <w:sz w:val="22"/>
          <w:szCs w:val="22"/>
        </w:rPr>
        <w:t xml:space="preserve">. </w:t>
      </w:r>
      <w:r w:rsidR="00125A82">
        <w:rPr>
          <w:rFonts w:ascii="Calibri" w:hAnsi="Calibri" w:cs="Arial"/>
          <w:bCs/>
          <w:sz w:val="22"/>
          <w:szCs w:val="22"/>
        </w:rPr>
        <w:t xml:space="preserve">Parecer DPH: </w:t>
      </w:r>
      <w:r w:rsidR="00125A82" w:rsidRPr="00A97B66">
        <w:rPr>
          <w:rFonts w:ascii="Calibri" w:hAnsi="Calibri" w:cs="Arial"/>
          <w:b/>
          <w:bCs/>
          <w:sz w:val="22"/>
          <w:szCs w:val="22"/>
        </w:rPr>
        <w:t>FAVORÁVEL</w:t>
      </w:r>
      <w:r w:rsidR="00217687">
        <w:rPr>
          <w:rFonts w:ascii="Calibri" w:hAnsi="Calibri" w:cs="Arial"/>
          <w:b/>
          <w:bCs/>
          <w:color w:val="000000"/>
          <w:sz w:val="22"/>
          <w:szCs w:val="22"/>
        </w:rPr>
        <w:t xml:space="preserve">.  </w:t>
      </w:r>
      <w:r w:rsidR="00217687">
        <w:rPr>
          <w:rFonts w:ascii="Calibri" w:hAnsi="Calibri" w:cs="Arial"/>
          <w:sz w:val="22"/>
          <w:szCs w:val="22"/>
        </w:rPr>
        <w:t>Nada mais havendo a deliberar,</w:t>
      </w:r>
      <w:r w:rsidR="005700B7">
        <w:rPr>
          <w:rFonts w:ascii="Calibri" w:hAnsi="Calibri" w:cs="Arial"/>
          <w:sz w:val="22"/>
          <w:szCs w:val="22"/>
        </w:rPr>
        <w:t xml:space="preserve"> a reunião foi encerrada às 12h0</w:t>
      </w:r>
      <w:r w:rsidR="00217687">
        <w:rPr>
          <w:rFonts w:ascii="Calibri" w:hAnsi="Calibri" w:cs="Arial"/>
          <w:sz w:val="22"/>
          <w:szCs w:val="22"/>
        </w:rPr>
        <w:t>0 . A Ata será lavrada e, depois de achada conforme, será assinada pelos Conselheiros e publicada no Diário Oficial da Cidade.</w:t>
      </w:r>
    </w:p>
    <w:p w:rsidR="00E865CA" w:rsidRDefault="00E865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Calibri" w:hAnsi="Calibri" w:cs="Arial"/>
          <w:sz w:val="22"/>
          <w:szCs w:val="22"/>
        </w:rPr>
      </w:pPr>
    </w:p>
    <w:p w:rsidR="00217687" w:rsidRDefault="002176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Calibri" w:hAnsi="Calibri" w:cs="Arial"/>
          <w:sz w:val="22"/>
          <w:szCs w:val="22"/>
        </w:rPr>
      </w:pPr>
    </w:p>
    <w:p w:rsidR="005B7729" w:rsidRDefault="005B77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Calibri" w:hAnsi="Calibri" w:cs="Arial"/>
          <w:sz w:val="22"/>
          <w:szCs w:val="22"/>
        </w:rPr>
      </w:pPr>
      <w:r>
        <w:rPr>
          <w:rFonts w:ascii="Calibri" w:hAnsi="Calibri" w:cs="Arial"/>
          <w:sz w:val="22"/>
          <w:szCs w:val="22"/>
        </w:rPr>
        <w:t>DOC 29/10/2015 – páginas 229 e 230</w:t>
      </w:r>
    </w:p>
    <w:p w:rsidR="00E865CA" w:rsidRDefault="00E865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pPr>
    </w:p>
    <w:sectPr w:rsidR="00E865CA" w:rsidSect="00E865CA">
      <w:headerReference w:type="default" r:id="rId7"/>
      <w:footerReference w:type="default" r:id="rId8"/>
      <w:pgSz w:w="11906" w:h="16838"/>
      <w:pgMar w:top="908" w:right="851" w:bottom="624" w:left="1134" w:header="851" w:footer="567" w:gutter="0"/>
      <w:cols w:space="720"/>
      <w:formProt w:val="0"/>
      <w:docGrid w:linePitch="272"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B08" w:rsidRDefault="00741B08" w:rsidP="00E865CA">
      <w:r>
        <w:separator/>
      </w:r>
    </w:p>
  </w:endnote>
  <w:endnote w:type="continuationSeparator" w:id="0">
    <w:p w:rsidR="00741B08" w:rsidRDefault="00741B08" w:rsidP="00E865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iberation Sans">
    <w:altName w:val="Arial"/>
    <w:charset w:val="00"/>
    <w:family w:val="swiss"/>
    <w:pitch w:val="variable"/>
    <w:sig w:usb0="00000000" w:usb1="00000000" w:usb2="00000000" w:usb3="00000000" w:csb0="00000000"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Lucida Grande">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B08" w:rsidRDefault="002512A1">
    <w:pPr>
      <w:pStyle w:val="Rodap"/>
      <w:jc w:val="right"/>
    </w:pPr>
    <w:fldSimple w:instr="PAGE">
      <w:r w:rsidR="005B7729">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B08" w:rsidRDefault="00741B08" w:rsidP="00E865CA">
      <w:r>
        <w:separator/>
      </w:r>
    </w:p>
  </w:footnote>
  <w:footnote w:type="continuationSeparator" w:id="0">
    <w:p w:rsidR="00741B08" w:rsidRDefault="00741B08" w:rsidP="00E865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68" w:type="dxa"/>
      <w:tblCellMar>
        <w:left w:w="70" w:type="dxa"/>
        <w:right w:w="70" w:type="dxa"/>
      </w:tblCellMar>
      <w:tblLook w:val="0000"/>
    </w:tblPr>
    <w:tblGrid>
      <w:gridCol w:w="1940"/>
      <w:gridCol w:w="7628"/>
    </w:tblGrid>
    <w:tr w:rsidR="00741B08">
      <w:trPr>
        <w:trHeight w:val="707"/>
      </w:trPr>
      <w:tc>
        <w:tcPr>
          <w:tcW w:w="1940" w:type="dxa"/>
          <w:shd w:val="clear" w:color="auto" w:fill="auto"/>
        </w:tcPr>
        <w:p w:rsidR="00741B08" w:rsidRDefault="00741B08">
          <w:pPr>
            <w:rPr>
              <w:rFonts w:ascii="Arial" w:hAnsi="Arial" w:cs="Arial"/>
              <w:b/>
              <w:bCs/>
            </w:rPr>
          </w:pPr>
          <w:r>
            <w:rPr>
              <w:noProof/>
            </w:rPr>
            <w:drawing>
              <wp:inline distT="0" distB="0" distL="0" distR="0">
                <wp:extent cx="1114425" cy="409575"/>
                <wp:effectExtent l="0" t="0" r="0" b="0"/>
                <wp:docPr id="1" name="Imagem 1" descr="logo_cultura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_cultura_horizontal"/>
                        <pic:cNvPicPr>
                          <a:picLocks noChangeAspect="1" noChangeArrowheads="1"/>
                        </pic:cNvPicPr>
                      </pic:nvPicPr>
                      <pic:blipFill>
                        <a:blip r:embed="rId1"/>
                        <a:stretch>
                          <a:fillRect/>
                        </a:stretch>
                      </pic:blipFill>
                      <pic:spPr bwMode="auto">
                        <a:xfrm>
                          <a:off x="0" y="0"/>
                          <a:ext cx="1114425" cy="409575"/>
                        </a:xfrm>
                        <a:prstGeom prst="rect">
                          <a:avLst/>
                        </a:prstGeom>
                        <a:noFill/>
                        <a:ln w="9525">
                          <a:noFill/>
                          <a:miter lim="800000"/>
                          <a:headEnd/>
                          <a:tailEnd/>
                        </a:ln>
                      </pic:spPr>
                    </pic:pic>
                  </a:graphicData>
                </a:graphic>
              </wp:inline>
            </w:drawing>
          </w:r>
        </w:p>
      </w:tc>
      <w:tc>
        <w:tcPr>
          <w:tcW w:w="7627" w:type="dxa"/>
          <w:shd w:val="clear" w:color="auto" w:fill="auto"/>
        </w:tcPr>
        <w:p w:rsidR="00741B08" w:rsidRDefault="00741B08">
          <w:pPr>
            <w:spacing w:before="40"/>
            <w:jc w:val="center"/>
            <w:rPr>
              <w:rFonts w:ascii="Arial" w:hAnsi="Arial" w:cs="Arial"/>
              <w:b/>
              <w:bCs/>
            </w:rPr>
          </w:pPr>
          <w:r>
            <w:rPr>
              <w:rFonts w:ascii="Arial" w:hAnsi="Arial" w:cs="Arial"/>
              <w:b/>
              <w:bCs/>
            </w:rPr>
            <w:t>CONSELHO MUNICIPAL DE PRESERVAÇÃO DO PATRIMÔNIO HISTÓRICO,</w:t>
          </w:r>
        </w:p>
        <w:p w:rsidR="00741B08" w:rsidRDefault="00741B08">
          <w:pPr>
            <w:jc w:val="center"/>
            <w:rPr>
              <w:rFonts w:ascii="Arial" w:hAnsi="Arial" w:cs="Arial"/>
              <w:b/>
              <w:bCs/>
            </w:rPr>
          </w:pPr>
          <w:r>
            <w:rPr>
              <w:rFonts w:ascii="Arial" w:hAnsi="Arial" w:cs="Arial"/>
              <w:b/>
              <w:bCs/>
            </w:rPr>
            <w:t>CULTURAL E AMBIENTAL DA CIDADE DE SÃO PAULO – CONPRESP</w:t>
          </w:r>
        </w:p>
      </w:tc>
    </w:tr>
  </w:tbl>
  <w:p w:rsidR="00741B08" w:rsidRDefault="00741B0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865CA"/>
    <w:rsid w:val="00007A45"/>
    <w:rsid w:val="000A0FFF"/>
    <w:rsid w:val="00125A82"/>
    <w:rsid w:val="00184B2A"/>
    <w:rsid w:val="0021239E"/>
    <w:rsid w:val="00217687"/>
    <w:rsid w:val="00220C51"/>
    <w:rsid w:val="00224577"/>
    <w:rsid w:val="002512A1"/>
    <w:rsid w:val="002A3D0F"/>
    <w:rsid w:val="00307456"/>
    <w:rsid w:val="00337749"/>
    <w:rsid w:val="0041760C"/>
    <w:rsid w:val="004768D3"/>
    <w:rsid w:val="005700B7"/>
    <w:rsid w:val="0057493B"/>
    <w:rsid w:val="005952F1"/>
    <w:rsid w:val="005B7729"/>
    <w:rsid w:val="006841E1"/>
    <w:rsid w:val="006959FE"/>
    <w:rsid w:val="00741B08"/>
    <w:rsid w:val="007438CD"/>
    <w:rsid w:val="00755228"/>
    <w:rsid w:val="007634B5"/>
    <w:rsid w:val="007A3CDF"/>
    <w:rsid w:val="00896C56"/>
    <w:rsid w:val="008F5FDE"/>
    <w:rsid w:val="00962800"/>
    <w:rsid w:val="00A221F7"/>
    <w:rsid w:val="00AF485C"/>
    <w:rsid w:val="00BC50D9"/>
    <w:rsid w:val="00C57A0B"/>
    <w:rsid w:val="00C749E8"/>
    <w:rsid w:val="00CE7C43"/>
    <w:rsid w:val="00D422E2"/>
    <w:rsid w:val="00D4313E"/>
    <w:rsid w:val="00DE3283"/>
    <w:rsid w:val="00E27B61"/>
    <w:rsid w:val="00E865CA"/>
    <w:rsid w:val="00E97ED4"/>
    <w:rsid w:val="00EE6B6B"/>
    <w:rsid w:val="00F37D45"/>
    <w:rsid w:val="00F85B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00E"/>
    <w:pPr>
      <w:suppressAutoHyphens/>
    </w:pPr>
  </w:style>
  <w:style w:type="paragraph" w:styleId="Ttulo1">
    <w:name w:val="heading 1"/>
    <w:basedOn w:val="Normal"/>
    <w:next w:val="Normal"/>
    <w:qFormat/>
    <w:rsid w:val="004D700E"/>
    <w:pPr>
      <w:keepNext/>
      <w:jc w:val="both"/>
      <w:outlineLvl w:val="0"/>
    </w:pPr>
    <w:rPr>
      <w:rFonts w:ascii="Arial" w:hAnsi="Arial"/>
      <w:sz w:val="24"/>
    </w:rPr>
  </w:style>
  <w:style w:type="paragraph" w:styleId="Ttulo2">
    <w:name w:val="heading 2"/>
    <w:basedOn w:val="Normal"/>
    <w:next w:val="Normal"/>
    <w:qFormat/>
    <w:rsid w:val="004D700E"/>
    <w:pPr>
      <w:keepNext/>
      <w:jc w:val="both"/>
      <w:outlineLvl w:val="1"/>
    </w:pPr>
    <w:rPr>
      <w:b/>
      <w:sz w:val="24"/>
    </w:rPr>
  </w:style>
  <w:style w:type="paragraph" w:styleId="Ttulo3">
    <w:name w:val="heading 3"/>
    <w:basedOn w:val="Normal"/>
    <w:next w:val="Normal"/>
    <w:qFormat/>
    <w:rsid w:val="004D700E"/>
    <w:pPr>
      <w:keepNext/>
      <w:outlineLvl w:val="2"/>
    </w:pPr>
    <w:rPr>
      <w:rFonts w:ascii="Arial" w:hAnsi="Arial"/>
      <w:sz w:val="24"/>
    </w:rPr>
  </w:style>
  <w:style w:type="paragraph" w:styleId="Ttulo4">
    <w:name w:val="heading 4"/>
    <w:basedOn w:val="Normal"/>
    <w:next w:val="Normal"/>
    <w:qFormat/>
    <w:rsid w:val="004D700E"/>
    <w:pPr>
      <w:keepNext/>
      <w:jc w:val="both"/>
      <w:outlineLvl w:val="3"/>
    </w:pPr>
    <w:rPr>
      <w:rFonts w:ascii="Arial" w:hAnsi="Arial"/>
      <w:i/>
      <w:sz w:val="24"/>
    </w:rPr>
  </w:style>
  <w:style w:type="paragraph" w:styleId="Ttulo5">
    <w:name w:val="heading 5"/>
    <w:basedOn w:val="Normal"/>
    <w:next w:val="Normal"/>
    <w:qFormat/>
    <w:rsid w:val="004D700E"/>
    <w:pPr>
      <w:keepNext/>
      <w:jc w:val="both"/>
      <w:outlineLvl w:val="4"/>
    </w:pPr>
    <w:rPr>
      <w:rFonts w:ascii="Arial" w:hAnsi="Arial"/>
      <w:i/>
      <w:sz w:val="18"/>
    </w:rPr>
  </w:style>
  <w:style w:type="paragraph" w:styleId="Ttulo6">
    <w:name w:val="heading 6"/>
    <w:basedOn w:val="Normal"/>
    <w:next w:val="Normal"/>
    <w:qFormat/>
    <w:rsid w:val="004D700E"/>
    <w:pPr>
      <w:keepNext/>
      <w:jc w:val="center"/>
      <w:outlineLvl w:val="5"/>
    </w:pPr>
    <w:rPr>
      <w:rFonts w:ascii="Arial Narrow" w:hAnsi="Arial Narrow"/>
      <w:b/>
      <w:sz w:val="22"/>
    </w:rPr>
  </w:style>
  <w:style w:type="paragraph" w:styleId="Ttulo7">
    <w:name w:val="heading 7"/>
    <w:basedOn w:val="Normal"/>
    <w:next w:val="Normal"/>
    <w:qFormat/>
    <w:rsid w:val="004D700E"/>
    <w:pPr>
      <w:keepNext/>
      <w:outlineLvl w:val="6"/>
    </w:pPr>
    <w:rPr>
      <w:sz w:val="28"/>
    </w:rPr>
  </w:style>
  <w:style w:type="paragraph" w:styleId="Ttulo8">
    <w:name w:val="heading 8"/>
    <w:basedOn w:val="Normal"/>
    <w:next w:val="Normal"/>
    <w:qFormat/>
    <w:rsid w:val="004D700E"/>
    <w:pPr>
      <w:keepNext/>
      <w:jc w:val="center"/>
      <w:outlineLvl w:val="7"/>
    </w:pPr>
    <w:rPr>
      <w:rFonts w:ascii="Arial" w:hAnsi="Arial"/>
      <w:sz w:val="24"/>
    </w:rPr>
  </w:style>
  <w:style w:type="paragraph" w:styleId="Ttulo9">
    <w:name w:val="heading 9"/>
    <w:basedOn w:val="Normal"/>
    <w:next w:val="Normal"/>
    <w:qFormat/>
    <w:rsid w:val="004D700E"/>
    <w:pPr>
      <w:keepNext/>
      <w:ind w:left="709"/>
      <w:jc w:val="both"/>
      <w:outlineLvl w:val="8"/>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semiHidden/>
    <w:rsid w:val="004D700E"/>
    <w:rPr>
      <w:color w:val="0000FF"/>
      <w:u w:val="single"/>
    </w:rPr>
  </w:style>
  <w:style w:type="character" w:styleId="HiperlinkVisitado">
    <w:name w:val="FollowedHyperlink"/>
    <w:semiHidden/>
    <w:qFormat/>
    <w:rsid w:val="004D700E"/>
    <w:rPr>
      <w:color w:val="800080"/>
      <w:u w:val="single"/>
    </w:rPr>
  </w:style>
  <w:style w:type="character" w:styleId="Refdecomentrio">
    <w:name w:val="annotation reference"/>
    <w:semiHidden/>
    <w:qFormat/>
    <w:rsid w:val="004D700E"/>
    <w:rPr>
      <w:sz w:val="16"/>
      <w:szCs w:val="16"/>
    </w:rPr>
  </w:style>
  <w:style w:type="character" w:customStyle="1" w:styleId="RodapChar">
    <w:name w:val="Rodapé Char"/>
    <w:basedOn w:val="Fontepargpadro"/>
    <w:qFormat/>
    <w:rsid w:val="004D700E"/>
  </w:style>
  <w:style w:type="character" w:customStyle="1" w:styleId="Ttulo3Char">
    <w:name w:val="Título 3 Char"/>
    <w:qFormat/>
    <w:rsid w:val="004D700E"/>
    <w:rPr>
      <w:rFonts w:ascii="Arial" w:hAnsi="Arial"/>
      <w:sz w:val="24"/>
    </w:rPr>
  </w:style>
  <w:style w:type="character" w:customStyle="1" w:styleId="TextodecomentrioChar">
    <w:name w:val="Texto de comentário Char"/>
    <w:basedOn w:val="Fontepargpadro"/>
    <w:semiHidden/>
    <w:qFormat/>
    <w:rsid w:val="004D700E"/>
  </w:style>
  <w:style w:type="character" w:customStyle="1" w:styleId="Ttulo6Char">
    <w:name w:val="Título 6 Char"/>
    <w:qFormat/>
    <w:rsid w:val="004D700E"/>
    <w:rPr>
      <w:rFonts w:ascii="Arial Narrow" w:hAnsi="Arial Narrow"/>
      <w:b/>
      <w:sz w:val="22"/>
    </w:rPr>
  </w:style>
  <w:style w:type="character" w:customStyle="1" w:styleId="Strikethrough">
    <w:name w:val="Strikethrough"/>
    <w:qFormat/>
    <w:rsid w:val="004D700E"/>
    <w:rPr>
      <w:strike w:val="0"/>
      <w:dstrike w:val="0"/>
    </w:rPr>
  </w:style>
  <w:style w:type="character" w:styleId="Nmerodelinha">
    <w:name w:val="line number"/>
    <w:basedOn w:val="Fontepargpadro"/>
    <w:semiHidden/>
    <w:unhideWhenUsed/>
    <w:qFormat/>
    <w:rsid w:val="004D700E"/>
  </w:style>
  <w:style w:type="character" w:customStyle="1" w:styleId="TextodenotaderodapChar">
    <w:name w:val="Texto de nota de rodapé Char"/>
    <w:qFormat/>
    <w:rsid w:val="004D700E"/>
    <w:rPr>
      <w:rFonts w:ascii="Calibri" w:eastAsia="Calibri" w:hAnsi="Calibri" w:cs="Times New Roman"/>
      <w:sz w:val="24"/>
      <w:szCs w:val="24"/>
      <w:lang w:eastAsia="en-US"/>
    </w:rPr>
  </w:style>
  <w:style w:type="character" w:customStyle="1" w:styleId="TextodenotadefimChar">
    <w:name w:val="Texto de nota de fim Char"/>
    <w:semiHidden/>
    <w:qFormat/>
    <w:rsid w:val="004D700E"/>
    <w:rPr>
      <w:rFonts w:ascii="Calibri" w:eastAsia="Times New Roman" w:hAnsi="Calibri" w:cs="Times New Roman"/>
      <w:sz w:val="24"/>
      <w:szCs w:val="24"/>
      <w:lang w:eastAsia="en-US"/>
    </w:rPr>
  </w:style>
  <w:style w:type="character" w:styleId="Refdenotadefim">
    <w:name w:val="endnote reference"/>
    <w:semiHidden/>
    <w:unhideWhenUsed/>
    <w:qFormat/>
    <w:rsid w:val="004D700E"/>
    <w:rPr>
      <w:vertAlign w:val="superscript"/>
    </w:rPr>
  </w:style>
  <w:style w:type="character" w:customStyle="1" w:styleId="apple-converted-space">
    <w:name w:val="apple-converted-space"/>
    <w:basedOn w:val="Fontepargpadro"/>
    <w:qFormat/>
    <w:rsid w:val="004D700E"/>
  </w:style>
  <w:style w:type="character" w:styleId="nfase">
    <w:name w:val="Emphasis"/>
    <w:basedOn w:val="Fontepargpadro"/>
    <w:qFormat/>
    <w:rsid w:val="004D700E"/>
    <w:rPr>
      <w:i/>
      <w:iCs/>
    </w:rPr>
  </w:style>
  <w:style w:type="character" w:customStyle="1" w:styleId="CabealhoChar">
    <w:name w:val="Cabeçalho Char"/>
    <w:basedOn w:val="Fontepargpadro"/>
    <w:qFormat/>
    <w:rsid w:val="004D700E"/>
  </w:style>
  <w:style w:type="character" w:customStyle="1" w:styleId="ListLabel1">
    <w:name w:val="ListLabel 1"/>
    <w:qFormat/>
    <w:rsid w:val="00FA7ECB"/>
    <w:rPr>
      <w:b/>
      <w:i w:val="0"/>
      <w:sz w:val="28"/>
      <w:szCs w:val="28"/>
    </w:rPr>
  </w:style>
  <w:style w:type="character" w:customStyle="1" w:styleId="ListLabel2">
    <w:name w:val="ListLabel 2"/>
    <w:qFormat/>
    <w:rsid w:val="00FA7ECB"/>
    <w:rPr>
      <w:b/>
      <w:i w:val="0"/>
      <w:sz w:val="24"/>
      <w:szCs w:val="28"/>
    </w:rPr>
  </w:style>
  <w:style w:type="character" w:customStyle="1" w:styleId="ListLabel3">
    <w:name w:val="ListLabel 3"/>
    <w:qFormat/>
    <w:rsid w:val="00FA7ECB"/>
    <w:rPr>
      <w:b/>
      <w:i w:val="0"/>
      <w:sz w:val="24"/>
    </w:rPr>
  </w:style>
  <w:style w:type="character" w:customStyle="1" w:styleId="ListLabel4">
    <w:name w:val="ListLabel 4"/>
    <w:qFormat/>
    <w:rsid w:val="00FA7ECB"/>
    <w:rPr>
      <w:rFonts w:cs="Courier New"/>
    </w:rPr>
  </w:style>
  <w:style w:type="character" w:customStyle="1" w:styleId="ListLabel5">
    <w:name w:val="ListLabel 5"/>
    <w:qFormat/>
    <w:rsid w:val="00FA7ECB"/>
    <w:rPr>
      <w:rFonts w:eastAsia="Times New Roman" w:cs="Times New Roman"/>
    </w:rPr>
  </w:style>
  <w:style w:type="character" w:customStyle="1" w:styleId="ListLabel6">
    <w:name w:val="ListLabel 6"/>
    <w:qFormat/>
    <w:rsid w:val="00FA7ECB"/>
    <w:rPr>
      <w:b/>
    </w:rPr>
  </w:style>
  <w:style w:type="character" w:customStyle="1" w:styleId="ListLabel7">
    <w:name w:val="ListLabel 7"/>
    <w:qFormat/>
    <w:rsid w:val="00FA7ECB"/>
    <w:rPr>
      <w:rFonts w:cs="Tahoma"/>
      <w:b/>
      <w:i w:val="0"/>
    </w:rPr>
  </w:style>
  <w:style w:type="character" w:customStyle="1" w:styleId="ListLabel8">
    <w:name w:val="ListLabel 8"/>
    <w:qFormat/>
    <w:rsid w:val="00FA7ECB"/>
    <w:rPr>
      <w:rFonts w:eastAsia="Times New Roman" w:cs="Arial"/>
    </w:rPr>
  </w:style>
  <w:style w:type="character" w:customStyle="1" w:styleId="Numeraodelinhas">
    <w:name w:val="Numeração de linhas"/>
    <w:rsid w:val="00FA7ECB"/>
  </w:style>
  <w:style w:type="paragraph" w:styleId="Ttulo">
    <w:name w:val="Title"/>
    <w:basedOn w:val="Normal"/>
    <w:next w:val="Corpodotexto"/>
    <w:qFormat/>
    <w:rsid w:val="00E865CA"/>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semiHidden/>
    <w:rsid w:val="004D700E"/>
    <w:pPr>
      <w:jc w:val="both"/>
    </w:pPr>
    <w:rPr>
      <w:rFonts w:ascii="Arial" w:hAnsi="Arial"/>
      <w:sz w:val="24"/>
    </w:rPr>
  </w:style>
  <w:style w:type="paragraph" w:styleId="Lista">
    <w:name w:val="List"/>
    <w:basedOn w:val="Corpodotexto"/>
    <w:rsid w:val="00FA7ECB"/>
    <w:rPr>
      <w:rFonts w:cs="Mangal"/>
    </w:rPr>
  </w:style>
  <w:style w:type="paragraph" w:styleId="Legenda">
    <w:name w:val="caption"/>
    <w:basedOn w:val="Normal"/>
    <w:next w:val="Normal"/>
    <w:qFormat/>
    <w:rsid w:val="004D700E"/>
    <w:pPr>
      <w:spacing w:before="240"/>
      <w:ind w:left="284"/>
      <w:jc w:val="both"/>
    </w:pPr>
    <w:rPr>
      <w:rFonts w:ascii="Arial" w:hAnsi="Arial" w:cs="Arial"/>
      <w:b/>
    </w:rPr>
  </w:style>
  <w:style w:type="paragraph" w:customStyle="1" w:styleId="ndice">
    <w:name w:val="Índice"/>
    <w:basedOn w:val="Normal"/>
    <w:qFormat/>
    <w:rsid w:val="00FA7ECB"/>
    <w:pPr>
      <w:suppressLineNumbers/>
    </w:pPr>
    <w:rPr>
      <w:rFonts w:cs="Mangal"/>
    </w:rPr>
  </w:style>
  <w:style w:type="paragraph" w:customStyle="1" w:styleId="Ttulododocumento">
    <w:name w:val="Título do documento"/>
    <w:basedOn w:val="Normal"/>
    <w:qFormat/>
    <w:rsid w:val="004D700E"/>
    <w:pPr>
      <w:jc w:val="center"/>
    </w:pPr>
    <w:rPr>
      <w:b/>
    </w:rPr>
  </w:style>
  <w:style w:type="paragraph" w:customStyle="1" w:styleId="Corpodetextorecuado">
    <w:name w:val="Corpo de texto recuado"/>
    <w:basedOn w:val="Normal"/>
    <w:semiHidden/>
    <w:rsid w:val="004D700E"/>
    <w:pPr>
      <w:ind w:left="709"/>
      <w:jc w:val="both"/>
    </w:pPr>
    <w:rPr>
      <w:rFonts w:ascii="Arial" w:hAnsi="Arial"/>
      <w:b/>
      <w:sz w:val="24"/>
    </w:rPr>
  </w:style>
  <w:style w:type="paragraph" w:styleId="Subttulo">
    <w:name w:val="Subtitle"/>
    <w:basedOn w:val="Normal"/>
    <w:qFormat/>
    <w:rsid w:val="004D700E"/>
    <w:pPr>
      <w:jc w:val="center"/>
    </w:pPr>
    <w:rPr>
      <w:rFonts w:ascii="Arial" w:hAnsi="Arial"/>
      <w:b/>
    </w:rPr>
  </w:style>
  <w:style w:type="paragraph" w:styleId="Recuodecorpodetexto2">
    <w:name w:val="Body Text Indent 2"/>
    <w:basedOn w:val="Normal"/>
    <w:semiHidden/>
    <w:qFormat/>
    <w:rsid w:val="004D700E"/>
    <w:pPr>
      <w:ind w:left="709" w:hanging="709"/>
      <w:jc w:val="both"/>
    </w:pPr>
    <w:rPr>
      <w:rFonts w:ascii="Arial" w:hAnsi="Arial"/>
      <w:sz w:val="24"/>
    </w:rPr>
  </w:style>
  <w:style w:type="paragraph" w:styleId="Cabealho">
    <w:name w:val="header"/>
    <w:basedOn w:val="Normal"/>
    <w:semiHidden/>
    <w:rsid w:val="004D700E"/>
    <w:pPr>
      <w:tabs>
        <w:tab w:val="center" w:pos="4419"/>
        <w:tab w:val="right" w:pos="8838"/>
      </w:tabs>
    </w:pPr>
  </w:style>
  <w:style w:type="paragraph" w:styleId="Rodap">
    <w:name w:val="footer"/>
    <w:basedOn w:val="Normal"/>
    <w:semiHidden/>
    <w:rsid w:val="004D700E"/>
    <w:pPr>
      <w:tabs>
        <w:tab w:val="center" w:pos="4419"/>
        <w:tab w:val="right" w:pos="8838"/>
      </w:tabs>
    </w:pPr>
  </w:style>
  <w:style w:type="paragraph" w:styleId="Corpodetexto2">
    <w:name w:val="Body Text 2"/>
    <w:basedOn w:val="Normal"/>
    <w:semiHidden/>
    <w:qFormat/>
    <w:rsid w:val="004D700E"/>
    <w:pPr>
      <w:jc w:val="center"/>
    </w:pPr>
    <w:rPr>
      <w:rFonts w:ascii="Arial" w:hAnsi="Arial"/>
      <w:b/>
      <w:sz w:val="40"/>
    </w:rPr>
  </w:style>
  <w:style w:type="paragraph" w:styleId="Corpodetexto3">
    <w:name w:val="Body Text 3"/>
    <w:basedOn w:val="Normal"/>
    <w:semiHidden/>
    <w:qFormat/>
    <w:rsid w:val="004D700E"/>
    <w:pPr>
      <w:tabs>
        <w:tab w:val="left" w:pos="142"/>
      </w:tabs>
      <w:spacing w:line="360" w:lineRule="auto"/>
      <w:jc w:val="both"/>
    </w:pPr>
    <w:rPr>
      <w:rFonts w:ascii="Arial" w:hAnsi="Arial"/>
      <w:sz w:val="24"/>
    </w:rPr>
  </w:style>
  <w:style w:type="paragraph" w:styleId="Recuodecorpodetexto3">
    <w:name w:val="Body Text Indent 3"/>
    <w:basedOn w:val="Normal"/>
    <w:semiHidden/>
    <w:qFormat/>
    <w:rsid w:val="004D700E"/>
    <w:pPr>
      <w:tabs>
        <w:tab w:val="left" w:pos="1418"/>
      </w:tabs>
      <w:spacing w:after="120" w:line="360" w:lineRule="auto"/>
      <w:ind w:firstLine="1418"/>
      <w:jc w:val="both"/>
    </w:pPr>
    <w:rPr>
      <w:rFonts w:ascii="Arial" w:hAnsi="Arial"/>
      <w:sz w:val="24"/>
    </w:rPr>
  </w:style>
  <w:style w:type="paragraph" w:styleId="Textodebalo">
    <w:name w:val="Balloon Text"/>
    <w:basedOn w:val="Normal"/>
    <w:semiHidden/>
    <w:qFormat/>
    <w:rsid w:val="004D700E"/>
    <w:rPr>
      <w:rFonts w:ascii="Tahoma" w:hAnsi="Tahoma" w:cs="Tahoma"/>
      <w:sz w:val="16"/>
      <w:szCs w:val="16"/>
    </w:rPr>
  </w:style>
  <w:style w:type="paragraph" w:styleId="Textodecomentrio">
    <w:name w:val="annotation text"/>
    <w:basedOn w:val="Normal"/>
    <w:semiHidden/>
    <w:qFormat/>
    <w:rsid w:val="004D700E"/>
  </w:style>
  <w:style w:type="paragraph" w:styleId="Assuntodocomentrio">
    <w:name w:val="annotation subject"/>
    <w:basedOn w:val="Textodecomentrio"/>
    <w:semiHidden/>
    <w:qFormat/>
    <w:rsid w:val="004D700E"/>
    <w:rPr>
      <w:b/>
      <w:bCs/>
    </w:rPr>
  </w:style>
  <w:style w:type="paragraph" w:styleId="Textodenotaderodap">
    <w:name w:val="footnote text"/>
    <w:basedOn w:val="Normal"/>
    <w:semiHidden/>
    <w:unhideWhenUsed/>
    <w:qFormat/>
    <w:rsid w:val="004D700E"/>
    <w:rPr>
      <w:rFonts w:ascii="Calibri" w:eastAsia="Calibri" w:hAnsi="Calibri"/>
      <w:sz w:val="24"/>
      <w:szCs w:val="24"/>
      <w:lang w:eastAsia="en-US"/>
    </w:rPr>
  </w:style>
  <w:style w:type="paragraph" w:styleId="PargrafodaLista">
    <w:name w:val="List Paragraph"/>
    <w:basedOn w:val="Normal"/>
    <w:qFormat/>
    <w:rsid w:val="004D700E"/>
    <w:pPr>
      <w:ind w:left="720"/>
      <w:contextualSpacing/>
    </w:pPr>
    <w:rPr>
      <w:rFonts w:ascii="Calibri" w:hAnsi="Calibri"/>
      <w:sz w:val="24"/>
      <w:szCs w:val="24"/>
      <w:lang w:eastAsia="ja-JP"/>
    </w:rPr>
  </w:style>
  <w:style w:type="paragraph" w:styleId="Textodenotadefim">
    <w:name w:val="endnote text"/>
    <w:basedOn w:val="Normal"/>
    <w:semiHidden/>
    <w:unhideWhenUsed/>
    <w:qFormat/>
    <w:rsid w:val="004D700E"/>
    <w:rPr>
      <w:rFonts w:ascii="Calibri" w:hAnsi="Calibri"/>
      <w:sz w:val="24"/>
      <w:szCs w:val="24"/>
      <w:lang w:eastAsia="en-US"/>
    </w:rPr>
  </w:style>
</w:styles>
</file>

<file path=word/webSettings.xml><?xml version="1.0" encoding="utf-8"?>
<w:webSettings xmlns:r="http://schemas.openxmlformats.org/officeDocument/2006/relationships" xmlns:w="http://schemas.openxmlformats.org/wordprocessingml/2006/main">
  <w:divs>
    <w:div w:id="805467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12258-9964-4929-84CA-F9CC31D26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2264</Words>
  <Characters>12227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PREFEITURA DO MUNICÍPIO DE SÃO PAULO - SECRETARIA MUNICIPAL DE CULTURA</vt:lpstr>
    </vt:vector>
  </TitlesOfParts>
  <Company>P.M.S.P.</Company>
  <LinksUpToDate>false</LinksUpToDate>
  <CharactersWithSpaces>14463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DO MUNICÍPIO DE SÃO PAULO - SECRETARIA MUNICIPAL DE CULTURA</dc:title>
  <dc:creator>d798715</dc:creator>
  <cp:lastModifiedBy>D788321</cp:lastModifiedBy>
  <cp:revision>2</cp:revision>
  <cp:lastPrinted>2015-10-27T12:16:00Z</cp:lastPrinted>
  <dcterms:created xsi:type="dcterms:W3CDTF">2015-11-16T14:12:00Z</dcterms:created>
  <dcterms:modified xsi:type="dcterms:W3CDTF">2015-11-16T14:12:00Z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P.M.S.P.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