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613" w:rsidRDefault="00C374F1" w:rsidP="009B2613">
      <w:pPr>
        <w:pStyle w:val="Ttulo1"/>
        <w:spacing w:before="0" w:beforeAutospacing="0" w:after="0" w:afterAutospacing="0"/>
        <w:jc w:val="center"/>
        <w:rPr>
          <w:b w:val="0"/>
          <w:sz w:val="24"/>
          <w:szCs w:val="24"/>
        </w:rPr>
      </w:pPr>
      <w:r w:rsidRPr="00C374F1">
        <w:rPr>
          <w:b w:val="0"/>
          <w:sz w:val="24"/>
          <w:szCs w:val="24"/>
        </w:rPr>
        <w:t>CNPJ:</w:t>
      </w:r>
      <w:r>
        <w:rPr>
          <w:b w:val="0"/>
          <w:sz w:val="24"/>
          <w:szCs w:val="24"/>
        </w:rPr>
        <w:t xml:space="preserve"> 15.913.253.0001/23</w:t>
      </w:r>
    </w:p>
    <w:p w:rsidR="00E25864" w:rsidRPr="008C7FFD" w:rsidRDefault="00E25864" w:rsidP="009B2613">
      <w:pPr>
        <w:pStyle w:val="Ttulo1"/>
        <w:spacing w:before="0" w:beforeAutospacing="0" w:after="0" w:afterAutospacing="0"/>
        <w:jc w:val="center"/>
        <w:rPr>
          <w:sz w:val="24"/>
          <w:szCs w:val="24"/>
        </w:rPr>
      </w:pPr>
    </w:p>
    <w:p w:rsidR="00E25864" w:rsidRPr="008C7FFD" w:rsidRDefault="00AF6778" w:rsidP="009B2613">
      <w:pPr>
        <w:pStyle w:val="Ttulo1"/>
        <w:spacing w:before="0" w:beforeAutospacing="0" w:after="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>ATA DA 2</w:t>
      </w:r>
      <w:r w:rsidR="00E25864" w:rsidRPr="008C7FFD">
        <w:rPr>
          <w:sz w:val="24"/>
          <w:szCs w:val="24"/>
        </w:rPr>
        <w:t>ª REUNIÃO ORDINÁRIA DO CONSELHO DELIBERATIVO</w:t>
      </w:r>
      <w:r w:rsidR="005B6A34">
        <w:rPr>
          <w:sz w:val="24"/>
          <w:szCs w:val="24"/>
        </w:rPr>
        <w:t xml:space="preserve"> DA FUNDAÇÃO THEATRO MUNCIPAL DE SÃO PAULO</w:t>
      </w:r>
    </w:p>
    <w:p w:rsidR="00C374F1" w:rsidRDefault="00C374F1" w:rsidP="00C374F1">
      <w:pPr>
        <w:pStyle w:val="Ttulo1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C374F1" w:rsidRDefault="00671473" w:rsidP="00CA277D">
      <w:pPr>
        <w:pStyle w:val="NormalWeb"/>
        <w:spacing w:before="240" w:beforeAutospacing="0" w:after="240" w:afterAutospacing="0"/>
        <w:ind w:left="357"/>
        <w:jc w:val="both"/>
      </w:pPr>
      <w:r w:rsidRPr="008A599F">
        <w:t xml:space="preserve">Aos vinte e </w:t>
      </w:r>
      <w:r w:rsidR="00AF6778">
        <w:t>sete</w:t>
      </w:r>
      <w:r w:rsidRPr="008A599F">
        <w:t xml:space="preserve"> dias do mês de</w:t>
      </w:r>
      <w:r w:rsidR="00AF6778">
        <w:t xml:space="preserve"> agosto</w:t>
      </w:r>
      <w:r w:rsidRPr="008A599F">
        <w:t xml:space="preserve"> do ano de dois mil e treze</w:t>
      </w:r>
      <w:r w:rsidR="00AF6778">
        <w:t>,</w:t>
      </w:r>
      <w:r w:rsidRPr="008A599F">
        <w:t xml:space="preserve"> às </w:t>
      </w:r>
      <w:r w:rsidR="00AF6778">
        <w:t>onze h</w:t>
      </w:r>
      <w:r w:rsidRPr="008A599F">
        <w:t>oras, reuniram-se em reunião ordinária, no Salão Nobre do Theatro Municipal, localizado na Praça Ramos de Azevedo</w:t>
      </w:r>
      <w:r w:rsidR="009063F2" w:rsidRPr="008A599F">
        <w:t xml:space="preserve"> s/n, o</w:t>
      </w:r>
      <w:r w:rsidR="00A60509">
        <w:t>s seguintes Conselheiros: João Luiz Silva Ferreira, Manoel Carlos Guerreiro C</w:t>
      </w:r>
      <w:r w:rsidR="00F767D5">
        <w:t xml:space="preserve">ardoso, </w:t>
      </w:r>
      <w:r w:rsidR="00AF6778">
        <w:t xml:space="preserve">Marcos de Barros Cruz, Silvana Marani Lopes, Danilo Starling Stolagli, ausentes justificadamente os Conselheiros </w:t>
      </w:r>
      <w:r w:rsidR="00F767D5">
        <w:t>Mauro Wrona e Vladimir P</w:t>
      </w:r>
      <w:r w:rsidR="00A60509">
        <w:t>inheiro</w:t>
      </w:r>
      <w:r w:rsidR="00645359">
        <w:t xml:space="preserve"> Safatle</w:t>
      </w:r>
      <w:r w:rsidR="006253A5">
        <w:t xml:space="preserve">, </w:t>
      </w:r>
      <w:r w:rsidR="00CD70EF" w:rsidRPr="008A599F">
        <w:t>conforme a lista de presença anexa, parte integrante desta Ata. Foram convidados a participar da reunião os Senhores José Luiz Herencia – Diretor Geral da Fundação Theatro Municipal</w:t>
      </w:r>
      <w:r w:rsidR="00F767D5">
        <w:t xml:space="preserve"> e </w:t>
      </w:r>
      <w:r w:rsidR="00CD70EF" w:rsidRPr="008A599F">
        <w:t>Ana Fláv</w:t>
      </w:r>
      <w:r w:rsidR="00D93EED">
        <w:t>ia Cabral Souza Leite – Diretor</w:t>
      </w:r>
      <w:r w:rsidR="00CD70EF" w:rsidRPr="008A599F">
        <w:t>a de Gestão</w:t>
      </w:r>
      <w:r w:rsidR="00D93EED">
        <w:t xml:space="preserve"> da Fundação Theatro Municipal</w:t>
      </w:r>
      <w:r w:rsidR="00CD70EF" w:rsidRPr="008A599F">
        <w:t>. A presente reunião ordin</w:t>
      </w:r>
      <w:r w:rsidR="00750224">
        <w:t xml:space="preserve">ária foi presidida pelo Senhor </w:t>
      </w:r>
      <w:r w:rsidR="00CD70EF" w:rsidRPr="008A599F">
        <w:t>João Luiz Silva Ferreira e secretariad</w:t>
      </w:r>
      <w:r w:rsidR="00121579">
        <w:t>a</w:t>
      </w:r>
      <w:r w:rsidR="00CD70EF" w:rsidRPr="008A599F">
        <w:t xml:space="preserve"> pelo Senhor </w:t>
      </w:r>
      <w:smartTag w:uri="urn:schemas-microsoft-com:office:smarttags" w:element="PersonName">
        <w:r w:rsidR="00CD70EF" w:rsidRPr="008A599F">
          <w:t xml:space="preserve">José </w:t>
        </w:r>
        <w:r w:rsidR="008A599F" w:rsidRPr="008A599F">
          <w:t>Luiz Herencia</w:t>
        </w:r>
      </w:smartTag>
      <w:r w:rsidR="00062A56">
        <w:t xml:space="preserve">. </w:t>
      </w:r>
      <w:r w:rsidR="00AF6778">
        <w:t xml:space="preserve">O </w:t>
      </w:r>
      <w:r w:rsidR="00750224">
        <w:t xml:space="preserve">Presidente declarou abertos os trabalhos e apresentou a </w:t>
      </w:r>
      <w:r w:rsidR="00142FE0">
        <w:t>seguinte Ordem do Dia:</w:t>
      </w:r>
      <w:r w:rsidR="00750224">
        <w:t xml:space="preserve"> </w:t>
      </w:r>
      <w:r w:rsidR="00837D69">
        <w:t xml:space="preserve">1) Dar posse ao Conselheiro Sr. Secretário Municipal de Finanças, Marcos de Barros Cruz; 2) Dar posse aos representantes dos servidores no Conselho Deliberativo: Sra. Silvana Marani Lopes e Sr. Danilo Starling Stolagli; 3) Dar posse aos Conselheiros Titulares do Conselho Fiscal: Sr. Daniel Boer de Souza, Sra. Edna dos Santos Azevedo, Sr. José Ademir da Conceição, Sr. José de Souza Silva e Conselheiros Suplentes do Conselho Fiscal: Sr. Fabiano Martins de Oliveira, Sr. Fábio Makoto Higuchi, Sra. Marta Regina Lima Rodrigues, Sr. Luís Felipe Vidal Arellano; 4) Indicação de nomes para a Comissão de Acompanhamento e Fiscalização, sendo 1 (um) membro do Conselho Fiscal, 3 (três) membros do Poder Executivo, conforme art. 31 da Lei 15.380/2011 e artigo 39 do Decreto nº. 52.858/2011; 5) </w:t>
      </w:r>
      <w:r w:rsidR="00837D69" w:rsidRPr="00E70E45">
        <w:t>Deliberar sobre a nova política de uso dos espaços do Theatro Municipal</w:t>
      </w:r>
      <w:r w:rsidR="00837D69">
        <w:t xml:space="preserve"> de São Paulo e Praça das Artes, conforme minuta anexa proposta pelo Diretor Geral; 6) Informar sobre a conclusão do processo seletivo de contratação da Organização Social, Instituto Brasileiro de Gestão Cultural - IBGC; 7) </w:t>
      </w:r>
      <w:r w:rsidR="00837D69" w:rsidRPr="001B13D7">
        <w:t>Alteração dos integrantes da Comissão de Avaliação</w:t>
      </w:r>
      <w:r w:rsidR="00837D69">
        <w:t xml:space="preserve"> instituída em Ata durante a 1ª Reunião do Conselho Deliberativo</w:t>
      </w:r>
      <w:r w:rsidR="00837D69" w:rsidRPr="001B13D7">
        <w:t>, saída da Sra. Maria Carolina Godinh</w:t>
      </w:r>
      <w:r w:rsidR="00837D69">
        <w:t>o e posse do Sr. Diego da Silva, conforme indicação do Diretor Geral; 8) O</w:t>
      </w:r>
      <w:r w:rsidR="00837D69" w:rsidRPr="00E70E45">
        <w:t>utros assuntos.</w:t>
      </w:r>
      <w:r w:rsidR="00837D69">
        <w:t xml:space="preserve"> Ato contínuo, prosseguiu-se com a posse do Conselheiro Marcos Cruz e, em seguida, com a posse dos Conselheiros Silvana Marani Lopes e Danilo Starling Stolagli. Dando sequência à Ordem do Dia, passou-se à posse dos Conselheiros titulares e suplentes do Conselho Fiscal, Conselheiros Titulares do Conselho Fiscal: Sr. Daniel Boer de Souza, Sra. Edna dos Santos Azevedo, Sr. José Ademir </w:t>
      </w:r>
      <w:r w:rsidR="00837D69">
        <w:lastRenderedPageBreak/>
        <w:t xml:space="preserve">da Conceição, Sr. José de Souza Silva e Conselheiros Suplentes do Conselho Fiscal: Sr. Fabiano Martins de Oliveira, Sr. Fábio Makoto Higuchi, Sra. Marta Regina Lima Rodrigues, Sr. Luís Felipe Vidal Arellano. Feito isso, o Presidente passou ao item 4 da ordem do dia - </w:t>
      </w:r>
      <w:r w:rsidR="00837D69" w:rsidRPr="00837D69">
        <w:rPr>
          <w:b/>
        </w:rPr>
        <w:t xml:space="preserve">4) Indicação de nomes para a Comissão de Acompanhamento e Fiscalização, sendo 1 (um) membro do Conselho Fiscal, 3 (três) membros do Poder Executivo, conforme art. 31 da Lei 15.380/2011 e artigo 39 do Decreto nº. 52.858/2011 </w:t>
      </w:r>
      <w:r w:rsidR="00837D69">
        <w:rPr>
          <w:b/>
        </w:rPr>
        <w:t>–</w:t>
      </w:r>
      <w:r w:rsidR="00837D69" w:rsidRPr="00837D69">
        <w:rPr>
          <w:b/>
        </w:rPr>
        <w:t xml:space="preserve"> </w:t>
      </w:r>
      <w:r w:rsidR="00837D69">
        <w:t>Foram indicados pelo</w:t>
      </w:r>
      <w:r w:rsidR="00CA277D">
        <w:t xml:space="preserve"> Presidente</w:t>
      </w:r>
      <w:r w:rsidR="00837D69">
        <w:t xml:space="preserve">, em conjunto com o Diretor Geral, os servidores </w:t>
      </w:r>
      <w:r w:rsidR="00837D69" w:rsidRPr="00837D69">
        <w:rPr>
          <w:b/>
        </w:rPr>
        <w:t xml:space="preserve">Guilherme </w:t>
      </w:r>
      <w:r w:rsidR="006C4A37">
        <w:rPr>
          <w:b/>
        </w:rPr>
        <w:t xml:space="preserve">Rosa </w:t>
      </w:r>
      <w:r w:rsidR="00837D69" w:rsidRPr="00837D69">
        <w:rPr>
          <w:b/>
        </w:rPr>
        <w:t xml:space="preserve">Varella e Thais </w:t>
      </w:r>
      <w:r w:rsidR="006C4A37">
        <w:rPr>
          <w:b/>
        </w:rPr>
        <w:t xml:space="preserve">de Almeida </w:t>
      </w:r>
      <w:r w:rsidR="00837D69" w:rsidRPr="00837D69">
        <w:rPr>
          <w:b/>
        </w:rPr>
        <w:t>Ruiz</w:t>
      </w:r>
      <w:r w:rsidR="00837D69">
        <w:t xml:space="preserve">, ficando a cargo do Conselheiro Marcos Cruz a indicação de um membro do Poder Executivo e um membro do Conselho Fiscal. As indicações deverão ser chanceladas pelo Conselho Deliberativo na próxima reunião. </w:t>
      </w:r>
      <w:r w:rsidR="00202D73">
        <w:t xml:space="preserve">Ato contínuo, o Presidente apresentou o item 5 da Ordem do Dia - </w:t>
      </w:r>
      <w:r w:rsidR="00AC2899" w:rsidRPr="00AC2899">
        <w:rPr>
          <w:b/>
        </w:rPr>
        <w:t>5) Deliberar sobre a nova política de uso dos espaços do Theatro Municipal de São Paulo e Praça das Artes, conforme minuta anexa proposta pelo Diretor Geral</w:t>
      </w:r>
      <w:r w:rsidR="00AC2899">
        <w:rPr>
          <w:b/>
        </w:rPr>
        <w:t xml:space="preserve"> –</w:t>
      </w:r>
      <w:r w:rsidR="00AC2899">
        <w:t xml:space="preserve"> pediu a palavra o</w:t>
      </w:r>
      <w:r w:rsidR="00062A56">
        <w:t xml:space="preserve"> Diretor Geral da</w:t>
      </w:r>
      <w:r w:rsidR="00642842">
        <w:t xml:space="preserve"> </w:t>
      </w:r>
      <w:r w:rsidR="007A2A28">
        <w:t>Fundação</w:t>
      </w:r>
      <w:r w:rsidR="00AC2899">
        <w:t xml:space="preserve"> para explicar ponto a ponto todos os dispositivos da proposta de preços públicos a serem praticados pela Fundação Theatro Municipal. Todos Conselheiros presentes apresentaram suas considerações</w:t>
      </w:r>
      <w:r w:rsidR="00121579">
        <w:t>,</w:t>
      </w:r>
      <w:r w:rsidR="00642842">
        <w:t xml:space="preserve"> </w:t>
      </w:r>
      <w:r w:rsidR="00AC2899">
        <w:t xml:space="preserve">tendo sido deliberado o seguinte: a) a Política de cessão de espaços e corpos estáveis da Fundação Theatro Municipal e correlatos deve proporcionar o fomento e a difusão de atividades artísticas e culturais, além de cimentar um modelo de negócio por meio do qual a Fundação possa auferir receitas; b) servir de ferramenta para viabilizar locações de produções artísticas da Fundação, tais como as óperas, e permitir a circulação de produtos e bens culturais; </w:t>
      </w:r>
      <w:r w:rsidR="00451AA7">
        <w:t>c</w:t>
      </w:r>
      <w:r w:rsidR="00AC2899">
        <w:t xml:space="preserve">) </w:t>
      </w:r>
      <w:r w:rsidR="002B4AD7">
        <w:t xml:space="preserve">conforme proposta do Conselheiro Danilo – ampliar as possibilidades de aluguel de partituras, especificando categorias de partes e obras; </w:t>
      </w:r>
      <w:r w:rsidR="00451AA7">
        <w:t>d</w:t>
      </w:r>
      <w:r w:rsidR="002B4AD7">
        <w:t xml:space="preserve">) conforme proposta da Conselheira Silvana, estabelecer um capítulo específico para a cessão do Balé da Cidade; </w:t>
      </w:r>
      <w:r w:rsidR="00451AA7">
        <w:t>e</w:t>
      </w:r>
      <w:r w:rsidR="002B4AD7">
        <w:t xml:space="preserve">) </w:t>
      </w:r>
      <w:r w:rsidR="00ED3266">
        <w:t xml:space="preserve">esclarecer que ficam preservadas as possibilidades de parceria conforme interesse artístico e/ou cultural sem fins comerciais; </w:t>
      </w:r>
      <w:r w:rsidR="00451AA7">
        <w:t>f</w:t>
      </w:r>
      <w:r w:rsidR="007646E1">
        <w:t>) Após discussões foram redefinidos os valores para cessão de corpos estáveis</w:t>
      </w:r>
      <w:r w:rsidR="002738BF">
        <w:t xml:space="preserve">; </w:t>
      </w:r>
      <w:r w:rsidR="00451AA7">
        <w:t>g</w:t>
      </w:r>
      <w:r w:rsidR="002738BF">
        <w:t>) com relação aos preços máximos de ingressos – valerão para a FTM e para eventos realizados com subvenção pública, projetos incentivados;</w:t>
      </w:r>
      <w:r w:rsidR="00451AA7">
        <w:t xml:space="preserve"> h</w:t>
      </w:r>
      <w:r w:rsidR="0084602F">
        <w:t>) a partir da proposta do</w:t>
      </w:r>
      <w:r w:rsidR="007646E1">
        <w:t xml:space="preserve"> </w:t>
      </w:r>
      <w:r w:rsidR="0084602F">
        <w:t xml:space="preserve">Conselheiro Danilo, que sejam estabelecidos preços de R$2,00 (dois reais) e R$5,00 (cinco reais) para ocupação das Galerias e Anfiteatro, a serem vendidos uma hora antes do início dos espetáculos. Ainda com a palavra, o Conselheiro Danilo sugeriu que seja estabelecida pauta específica para tratar da possibilidade de se realizar concertos gratuitos e/ou ensaios com permissão de entrada para estudantes das Escolas mantidas pela </w:t>
      </w:r>
      <w:r w:rsidR="006C4680">
        <w:t>FTM</w:t>
      </w:r>
      <w:r w:rsidR="006C4680" w:rsidRPr="0073426D">
        <w:t>; Item 6 da Ordem do Dia -</w:t>
      </w:r>
      <w:r w:rsidR="00E32ACA" w:rsidRPr="0073426D">
        <w:t xml:space="preserve"> </w:t>
      </w:r>
      <w:r w:rsidR="00E32ACA" w:rsidRPr="0073426D">
        <w:rPr>
          <w:b/>
        </w:rPr>
        <w:t>6) Informar sobre a conclusão do processo seletivo de contratação da Organização</w:t>
      </w:r>
      <w:r w:rsidR="00E32ACA" w:rsidRPr="00E32ACA">
        <w:rPr>
          <w:b/>
        </w:rPr>
        <w:t xml:space="preserve"> Social, Instituto Brasileiro de Gestão Cultural </w:t>
      </w:r>
      <w:r w:rsidR="00E32ACA">
        <w:rPr>
          <w:b/>
        </w:rPr>
        <w:t>–</w:t>
      </w:r>
      <w:r w:rsidR="00E32ACA" w:rsidRPr="00E32ACA">
        <w:rPr>
          <w:b/>
        </w:rPr>
        <w:t xml:space="preserve"> IBGC</w:t>
      </w:r>
      <w:r w:rsidR="00E32ACA">
        <w:t xml:space="preserve"> – O Diretor Geral pediu a palavra e passou a explanar todos os detalhes do processo de Chamamento Público, por meio do qual </w:t>
      </w:r>
      <w:r w:rsidR="00E32ACA">
        <w:lastRenderedPageBreak/>
        <w:t>foi contratado o Instituto Brasileiro de Gestão Cultural. Informou sobre o</w:t>
      </w:r>
      <w:r w:rsidR="002555BD">
        <w:t xml:space="preserve"> Grupo de Trabalho formado por</w:t>
      </w:r>
      <w:r w:rsidR="00E32ACA">
        <w:t xml:space="preserve"> representantes da Secretaria de Negócios Jurídicos</w:t>
      </w:r>
      <w:r w:rsidR="002555BD">
        <w:t>, Secretaria Municipal da Cultura e Fundação Theatro Municipal</w:t>
      </w:r>
      <w:r w:rsidR="00B550E2">
        <w:t>, bem como sobre a definição de comum acordo entre os representantes da SNJ, SMC e FTM sobre os documentos e procedimento que instruíram o processo de Chamamento Público. Informou, também, sobre a vigência do contrato de quatro anos, com a atualização anual das metas e Plano de Trabalho. Os Conselheiros apresentaram suas considerações, consignando-se, em especial, pelo Conselheiro Danilo, a necessidade de regularização da situação trabalhista dos trabalhadores artistas ligados ao Theatro e seus Corpos Estáveis. O Conselheiro Marcos concordou prontamente e esclareceu que estudaremos propostas e viabilidades financeiras para resolução das questões acerca deste tema, conforme disponibilidade orçamentária do Tesouro. Estando os Conselheiros cientes, referendaram as informações apresentadas pelo Diretor Geral</w:t>
      </w:r>
      <w:r w:rsidR="002555BD">
        <w:t>; Ato contínuo segui</w:t>
      </w:r>
      <w:r w:rsidR="00B550E2">
        <w:t>u</w:t>
      </w:r>
      <w:r w:rsidR="002555BD">
        <w:t xml:space="preserve">-se com o item 7 da ordem do Dia </w:t>
      </w:r>
      <w:r w:rsidR="002555BD" w:rsidRPr="002555BD">
        <w:rPr>
          <w:b/>
        </w:rPr>
        <w:t>- 7) Alteração dos integrantes da Comissão de Avaliação instituída em Ata durante a 1ª Reunião do Conselho Deliberativo, saída da Sra. Maria Carolina Godinho e posse do Sr. Diego da Silva, conforme indicação do Diretor Geral</w:t>
      </w:r>
      <w:r w:rsidR="002555BD">
        <w:rPr>
          <w:b/>
        </w:rPr>
        <w:t xml:space="preserve"> – </w:t>
      </w:r>
      <w:r w:rsidR="00B550E2">
        <w:t xml:space="preserve">Aprovado, por unanimidade. </w:t>
      </w:r>
      <w:r w:rsidR="00B550E2" w:rsidRPr="00B550E2">
        <w:rPr>
          <w:b/>
        </w:rPr>
        <w:t xml:space="preserve">8) Outros assuntos </w:t>
      </w:r>
      <w:r w:rsidR="00B550E2">
        <w:rPr>
          <w:b/>
        </w:rPr>
        <w:t>–</w:t>
      </w:r>
      <w:r w:rsidR="00B550E2" w:rsidRPr="00B550E2">
        <w:rPr>
          <w:b/>
        </w:rPr>
        <w:t xml:space="preserve"> </w:t>
      </w:r>
      <w:r w:rsidR="00B550E2" w:rsidRPr="00B550E2">
        <w:t xml:space="preserve">Ficou </w:t>
      </w:r>
      <w:r w:rsidR="00B550E2">
        <w:t xml:space="preserve">definida a agenda tentativa para a próxima reunião do Conselho Deliberativo para primeira semana de outubro com possível pauta sobre </w:t>
      </w:r>
      <w:r w:rsidR="00451AA7">
        <w:t>Orçamento</w:t>
      </w:r>
      <w:r w:rsidR="00D51A4C">
        <w:t xml:space="preserve"> 2014</w:t>
      </w:r>
      <w:r w:rsidR="00451AA7">
        <w:t xml:space="preserve">, </w:t>
      </w:r>
      <w:r w:rsidR="00B550E2">
        <w:t>PPA 2014-2017, Planejamento Artístico e Plano de Trabalho de 2014 do Contrato de Gestão nº 001/2013. O Conselheiro Marcos Cruz esclareceu, ainda, que está em análise no Poder Executivo uma proposta para política de remuneração de Conselheiros integrantes de Conselho</w:t>
      </w:r>
      <w:r w:rsidR="00011C13">
        <w:t>s</w:t>
      </w:r>
      <w:r w:rsidR="00B550E2">
        <w:t xml:space="preserve"> </w:t>
      </w:r>
      <w:r w:rsidR="00B550E2" w:rsidRPr="00D834BC">
        <w:t>Administrativos da Administração Indireta. Este assunto deverá ser retomado</w:t>
      </w:r>
      <w:r w:rsidR="00B550E2">
        <w:t xml:space="preserve"> oportunamente para fins de efetivação da política de remuneração dos Conselheiros da Fundação Theatro Municipal. </w:t>
      </w:r>
      <w:r w:rsidR="003C1F38">
        <w:t>Nada mais havendo, o Presidente fez um resumo dos trabalhos do dia, bem como das deliberações e agradeceu a participação de todos os presentes. Encerrada a reunião foi lavrada a presente ata, após lida, foi aprovada pelos Conselheiros presentes.</w:t>
      </w:r>
    </w:p>
    <w:p w:rsidR="00D834BC" w:rsidRDefault="00D834BC" w:rsidP="00CA277D">
      <w:pPr>
        <w:pStyle w:val="NormalWeb"/>
        <w:spacing w:before="240" w:beforeAutospacing="0" w:after="240" w:afterAutospacing="0"/>
        <w:ind w:left="357"/>
        <w:jc w:val="both"/>
      </w:pPr>
    </w:p>
    <w:p w:rsidR="00D834BC" w:rsidRDefault="00D834BC" w:rsidP="00D834BC">
      <w:pPr>
        <w:pStyle w:val="NormalWeb"/>
        <w:spacing w:before="240" w:beforeAutospacing="0" w:after="240" w:afterAutospacing="0"/>
        <w:ind w:left="357"/>
        <w:jc w:val="center"/>
      </w:pPr>
      <w:r>
        <w:t>São Paulo, 27 de agosto de 2013.</w:t>
      </w:r>
    </w:p>
    <w:p w:rsidR="00D834BC" w:rsidRDefault="00D834BC" w:rsidP="00D834BC">
      <w:pPr>
        <w:pStyle w:val="NormalWeb"/>
        <w:spacing w:before="240" w:beforeAutospacing="0" w:after="240" w:afterAutospacing="0"/>
        <w:ind w:left="357"/>
        <w:jc w:val="center"/>
      </w:pPr>
    </w:p>
    <w:p w:rsidR="00D834BC" w:rsidRDefault="00D834BC" w:rsidP="00D834BC">
      <w:pPr>
        <w:pStyle w:val="NormalWeb"/>
        <w:spacing w:before="120" w:beforeAutospacing="0" w:after="120" w:afterAutospacing="0"/>
        <w:ind w:left="357"/>
      </w:pPr>
      <w:r>
        <w:t>________________________                                    ________________________</w:t>
      </w:r>
    </w:p>
    <w:p w:rsidR="00D834BC" w:rsidRDefault="00D834BC" w:rsidP="00D834BC">
      <w:pPr>
        <w:pStyle w:val="NormalWeb"/>
        <w:spacing w:before="120" w:beforeAutospacing="0" w:after="120" w:afterAutospacing="0"/>
        <w:ind w:left="357"/>
      </w:pPr>
      <w:r>
        <w:t xml:space="preserve">João Luiz Silva Ferreira                                                       </w:t>
      </w:r>
      <w:smartTag w:uri="urn:schemas-microsoft-com:office:smarttags" w:element="PersonName">
        <w:r>
          <w:t>José Luiz Herencia</w:t>
        </w:r>
      </w:smartTag>
    </w:p>
    <w:p w:rsidR="00D834BC" w:rsidRDefault="00D834BC" w:rsidP="00D834BC">
      <w:pPr>
        <w:pStyle w:val="NormalWeb"/>
        <w:spacing w:before="120" w:beforeAutospacing="0" w:after="120" w:afterAutospacing="0"/>
        <w:ind w:left="357"/>
      </w:pPr>
      <w:r>
        <w:lastRenderedPageBreak/>
        <w:t xml:space="preserve">          Presidente                                                                         Secretário</w:t>
      </w:r>
    </w:p>
    <w:p w:rsidR="00D834BC" w:rsidRDefault="00D834BC" w:rsidP="00D834BC">
      <w:pPr>
        <w:pStyle w:val="NormalWeb"/>
        <w:spacing w:before="120" w:beforeAutospacing="0" w:after="120" w:afterAutospacing="0"/>
        <w:ind w:left="357"/>
        <w:jc w:val="center"/>
        <w:rPr>
          <w:b/>
        </w:rPr>
      </w:pPr>
    </w:p>
    <w:p w:rsidR="00D834BC" w:rsidRDefault="00D834BC" w:rsidP="00CA277D">
      <w:pPr>
        <w:pStyle w:val="NormalWeb"/>
        <w:spacing w:before="240" w:beforeAutospacing="0" w:after="240" w:afterAutospacing="0"/>
        <w:ind w:left="357"/>
        <w:jc w:val="both"/>
      </w:pPr>
    </w:p>
    <w:p w:rsidR="003C1F38" w:rsidRDefault="003C1F38" w:rsidP="00CA277D">
      <w:pPr>
        <w:pStyle w:val="NormalWeb"/>
        <w:spacing w:before="240" w:beforeAutospacing="0" w:after="240" w:afterAutospacing="0"/>
        <w:ind w:left="357"/>
        <w:jc w:val="both"/>
      </w:pPr>
    </w:p>
    <w:p w:rsidR="001B136D" w:rsidRDefault="001B136D" w:rsidP="001B136D">
      <w:pPr>
        <w:pStyle w:val="NormalWeb"/>
        <w:spacing w:before="120" w:beforeAutospacing="0" w:after="120" w:afterAutospacing="0"/>
        <w:ind w:left="357"/>
      </w:pPr>
    </w:p>
    <w:p w:rsidR="00B550E2" w:rsidRDefault="00B550E2" w:rsidP="001B136D">
      <w:pPr>
        <w:pStyle w:val="NormalWeb"/>
        <w:spacing w:before="120" w:beforeAutospacing="0" w:after="120" w:afterAutospacing="0"/>
        <w:ind w:left="357"/>
        <w:jc w:val="center"/>
        <w:rPr>
          <w:b/>
        </w:rPr>
      </w:pPr>
    </w:p>
    <w:p w:rsidR="00B550E2" w:rsidRDefault="00B550E2" w:rsidP="001B136D">
      <w:pPr>
        <w:pStyle w:val="NormalWeb"/>
        <w:spacing w:before="120" w:beforeAutospacing="0" w:after="120" w:afterAutospacing="0"/>
        <w:ind w:left="357"/>
        <w:jc w:val="center"/>
        <w:rPr>
          <w:b/>
        </w:rPr>
      </w:pPr>
    </w:p>
    <w:p w:rsidR="00B550E2" w:rsidRDefault="00B550E2" w:rsidP="001B136D">
      <w:pPr>
        <w:pStyle w:val="NormalWeb"/>
        <w:spacing w:before="120" w:beforeAutospacing="0" w:after="120" w:afterAutospacing="0"/>
        <w:ind w:left="357"/>
        <w:jc w:val="center"/>
        <w:rPr>
          <w:b/>
        </w:rPr>
      </w:pPr>
    </w:p>
    <w:p w:rsidR="00B550E2" w:rsidRDefault="00B550E2" w:rsidP="001B136D">
      <w:pPr>
        <w:pStyle w:val="NormalWeb"/>
        <w:spacing w:before="120" w:beforeAutospacing="0" w:after="120" w:afterAutospacing="0"/>
        <w:ind w:left="357"/>
        <w:jc w:val="center"/>
        <w:rPr>
          <w:b/>
        </w:rPr>
      </w:pPr>
    </w:p>
    <w:p w:rsidR="00B550E2" w:rsidRDefault="00B550E2" w:rsidP="001B136D">
      <w:pPr>
        <w:pStyle w:val="NormalWeb"/>
        <w:spacing w:before="120" w:beforeAutospacing="0" w:after="120" w:afterAutospacing="0"/>
        <w:ind w:left="357"/>
        <w:jc w:val="center"/>
        <w:rPr>
          <w:b/>
        </w:rPr>
      </w:pPr>
    </w:p>
    <w:p w:rsidR="00B550E2" w:rsidRDefault="00B550E2" w:rsidP="001B136D">
      <w:pPr>
        <w:pStyle w:val="NormalWeb"/>
        <w:spacing w:before="120" w:beforeAutospacing="0" w:after="120" w:afterAutospacing="0"/>
        <w:ind w:left="357"/>
        <w:jc w:val="center"/>
        <w:rPr>
          <w:b/>
        </w:rPr>
      </w:pPr>
    </w:p>
    <w:p w:rsidR="00B550E2" w:rsidRDefault="00B550E2" w:rsidP="001B136D">
      <w:pPr>
        <w:pStyle w:val="NormalWeb"/>
        <w:spacing w:before="120" w:beforeAutospacing="0" w:after="120" w:afterAutospacing="0"/>
        <w:ind w:left="357"/>
        <w:jc w:val="center"/>
        <w:rPr>
          <w:b/>
        </w:rPr>
      </w:pPr>
    </w:p>
    <w:p w:rsidR="00B550E2" w:rsidRDefault="00B550E2" w:rsidP="001B136D">
      <w:pPr>
        <w:pStyle w:val="NormalWeb"/>
        <w:spacing w:before="120" w:beforeAutospacing="0" w:after="120" w:afterAutospacing="0"/>
        <w:ind w:left="357"/>
        <w:jc w:val="center"/>
        <w:rPr>
          <w:b/>
        </w:rPr>
      </w:pPr>
    </w:p>
    <w:p w:rsidR="00B550E2" w:rsidRDefault="00B550E2" w:rsidP="001B136D">
      <w:pPr>
        <w:pStyle w:val="NormalWeb"/>
        <w:spacing w:before="120" w:beforeAutospacing="0" w:after="120" w:afterAutospacing="0"/>
        <w:ind w:left="357"/>
        <w:jc w:val="center"/>
        <w:rPr>
          <w:b/>
        </w:rPr>
      </w:pPr>
    </w:p>
    <w:p w:rsidR="00B550E2" w:rsidRDefault="00B550E2" w:rsidP="001B136D">
      <w:pPr>
        <w:pStyle w:val="NormalWeb"/>
        <w:spacing w:before="120" w:beforeAutospacing="0" w:after="120" w:afterAutospacing="0"/>
        <w:ind w:left="357"/>
        <w:jc w:val="center"/>
        <w:rPr>
          <w:b/>
        </w:rPr>
      </w:pPr>
    </w:p>
    <w:p w:rsidR="00B550E2" w:rsidRDefault="00B550E2" w:rsidP="001B136D">
      <w:pPr>
        <w:pStyle w:val="NormalWeb"/>
        <w:spacing w:before="120" w:beforeAutospacing="0" w:after="120" w:afterAutospacing="0"/>
        <w:ind w:left="357"/>
        <w:jc w:val="center"/>
        <w:rPr>
          <w:b/>
        </w:rPr>
      </w:pPr>
    </w:p>
    <w:p w:rsidR="00B550E2" w:rsidRDefault="00B550E2" w:rsidP="001B136D">
      <w:pPr>
        <w:pStyle w:val="NormalWeb"/>
        <w:spacing w:before="120" w:beforeAutospacing="0" w:after="120" w:afterAutospacing="0"/>
        <w:ind w:left="357"/>
        <w:jc w:val="center"/>
        <w:rPr>
          <w:b/>
        </w:rPr>
      </w:pPr>
    </w:p>
    <w:p w:rsidR="00B550E2" w:rsidRDefault="00B550E2" w:rsidP="001B136D">
      <w:pPr>
        <w:pStyle w:val="NormalWeb"/>
        <w:spacing w:before="120" w:beforeAutospacing="0" w:after="120" w:afterAutospacing="0"/>
        <w:ind w:left="357"/>
        <w:jc w:val="center"/>
        <w:rPr>
          <w:b/>
        </w:rPr>
      </w:pPr>
    </w:p>
    <w:p w:rsidR="00B550E2" w:rsidRDefault="00B550E2" w:rsidP="001B136D">
      <w:pPr>
        <w:pStyle w:val="NormalWeb"/>
        <w:spacing w:before="120" w:beforeAutospacing="0" w:after="120" w:afterAutospacing="0"/>
        <w:ind w:left="357"/>
        <w:jc w:val="center"/>
        <w:rPr>
          <w:b/>
        </w:rPr>
      </w:pPr>
    </w:p>
    <w:p w:rsidR="00B550E2" w:rsidRDefault="00B550E2" w:rsidP="001B136D">
      <w:pPr>
        <w:pStyle w:val="NormalWeb"/>
        <w:spacing w:before="120" w:beforeAutospacing="0" w:after="120" w:afterAutospacing="0"/>
        <w:ind w:left="357"/>
        <w:jc w:val="center"/>
        <w:rPr>
          <w:b/>
        </w:rPr>
      </w:pPr>
    </w:p>
    <w:p w:rsidR="00D834BC" w:rsidRDefault="00D834BC" w:rsidP="00D834BC">
      <w:pPr>
        <w:pStyle w:val="NormalWeb"/>
        <w:spacing w:before="120" w:beforeAutospacing="0" w:after="120" w:afterAutospacing="0"/>
        <w:ind w:left="357"/>
        <w:jc w:val="center"/>
        <w:rPr>
          <w:b/>
        </w:rPr>
      </w:pPr>
    </w:p>
    <w:p w:rsidR="00D834BC" w:rsidRDefault="00D834BC" w:rsidP="00D834BC">
      <w:pPr>
        <w:pStyle w:val="NormalWeb"/>
        <w:spacing w:before="120" w:beforeAutospacing="0" w:after="120" w:afterAutospacing="0"/>
        <w:ind w:left="357"/>
        <w:jc w:val="center"/>
        <w:rPr>
          <w:b/>
        </w:rPr>
      </w:pPr>
      <w:r>
        <w:rPr>
          <w:b/>
        </w:rPr>
        <w:t>LISTA DE PRESENÇA 2</w:t>
      </w:r>
      <w:r w:rsidRPr="00F83AE4">
        <w:rPr>
          <w:b/>
        </w:rPr>
        <w:t>° REUNIÃO ORDINÁRIA</w:t>
      </w:r>
    </w:p>
    <w:p w:rsidR="00D834BC" w:rsidRPr="001B136D" w:rsidRDefault="00D834BC" w:rsidP="00D834BC">
      <w:pPr>
        <w:pStyle w:val="NormalWeb"/>
        <w:spacing w:before="120" w:beforeAutospacing="0" w:after="120" w:afterAutospacing="0"/>
        <w:ind w:left="357"/>
        <w:jc w:val="center"/>
      </w:pPr>
      <w:r>
        <w:rPr>
          <w:b/>
        </w:rPr>
        <w:t>CONSELHO DELIBERATIVO</w:t>
      </w:r>
    </w:p>
    <w:p w:rsidR="00D834BC" w:rsidRPr="00F83AE4" w:rsidRDefault="00D834BC" w:rsidP="00D834BC">
      <w:pPr>
        <w:jc w:val="center"/>
        <w:rPr>
          <w:b/>
        </w:rPr>
      </w:pPr>
      <w:r w:rsidRPr="00F83AE4">
        <w:rPr>
          <w:b/>
        </w:rPr>
        <w:t>FUNDAÇÃO THEATRO MUNICIPAL DE SÃO PAULO</w:t>
      </w:r>
    </w:p>
    <w:p w:rsidR="00D834BC" w:rsidRPr="00F83AE4" w:rsidRDefault="00D834BC" w:rsidP="00D834BC">
      <w:pPr>
        <w:jc w:val="center"/>
      </w:pPr>
    </w:p>
    <w:p w:rsidR="00D834BC" w:rsidRDefault="00D834BC" w:rsidP="00D834BC">
      <w:pPr>
        <w:rPr>
          <w:rFonts w:ascii="Arial" w:hAnsi="Arial" w:cs="Arial"/>
        </w:rPr>
      </w:pPr>
    </w:p>
    <w:p w:rsidR="00D834BC" w:rsidRDefault="00D834BC" w:rsidP="00D834BC">
      <w:pPr>
        <w:rPr>
          <w:rFonts w:ascii="Arial" w:hAnsi="Arial" w:cs="Arial"/>
        </w:rPr>
      </w:pPr>
    </w:p>
    <w:p w:rsidR="00D834BC" w:rsidRDefault="00D834BC" w:rsidP="00D834BC">
      <w:pPr>
        <w:pStyle w:val="Ttulo1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JOÃO LUIZ SLVA FERREIRA</w:t>
      </w:r>
      <w:r>
        <w:rPr>
          <w:rFonts w:ascii="Arial" w:hAnsi="Arial" w:cs="Arial"/>
          <w:b w:val="0"/>
          <w:sz w:val="20"/>
        </w:rPr>
        <w:tab/>
      </w:r>
      <w:r>
        <w:rPr>
          <w:rFonts w:ascii="Arial" w:hAnsi="Arial" w:cs="Arial"/>
          <w:b w:val="0"/>
          <w:sz w:val="20"/>
        </w:rPr>
        <w:tab/>
      </w:r>
      <w:r>
        <w:rPr>
          <w:rFonts w:ascii="Arial" w:hAnsi="Arial" w:cs="Arial"/>
          <w:b w:val="0"/>
          <w:sz w:val="20"/>
        </w:rPr>
        <w:tab/>
        <w:t>__________________________________</w:t>
      </w:r>
    </w:p>
    <w:p w:rsidR="00D834BC" w:rsidRPr="001B6265" w:rsidRDefault="00D834BC" w:rsidP="00D834BC">
      <w:pPr>
        <w:pStyle w:val="Ttulo1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 w:val="0"/>
          <w:sz w:val="20"/>
        </w:rPr>
        <w:t>MARCOS DE BARROS CRUZ</w:t>
      </w:r>
      <w:r>
        <w:rPr>
          <w:rFonts w:ascii="Arial" w:hAnsi="Arial" w:cs="Arial"/>
          <w:b w:val="0"/>
          <w:sz w:val="20"/>
        </w:rPr>
        <w:tab/>
      </w:r>
      <w:r>
        <w:rPr>
          <w:rFonts w:ascii="Arial" w:hAnsi="Arial" w:cs="Arial"/>
          <w:b w:val="0"/>
          <w:sz w:val="20"/>
        </w:rPr>
        <w:tab/>
      </w:r>
      <w:r>
        <w:rPr>
          <w:rFonts w:ascii="Arial" w:hAnsi="Arial" w:cs="Arial"/>
          <w:b w:val="0"/>
          <w:sz w:val="20"/>
        </w:rPr>
        <w:tab/>
        <w:t>__________________________________</w:t>
      </w:r>
    </w:p>
    <w:p w:rsidR="00D834BC" w:rsidRPr="001B6265" w:rsidRDefault="00D834BC" w:rsidP="00D834BC">
      <w:pPr>
        <w:pStyle w:val="Ttulo1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 w:val="0"/>
          <w:sz w:val="20"/>
        </w:rPr>
        <w:t>MANOEL CARLOS GUERREIRO CARDOSO</w:t>
      </w:r>
      <w:r>
        <w:rPr>
          <w:rFonts w:ascii="Arial" w:hAnsi="Arial" w:cs="Arial"/>
          <w:b w:val="0"/>
          <w:sz w:val="20"/>
        </w:rPr>
        <w:tab/>
        <w:t>__________________________________</w:t>
      </w:r>
    </w:p>
    <w:p w:rsidR="00D834BC" w:rsidRPr="001B6265" w:rsidRDefault="00D834BC" w:rsidP="00D834BC">
      <w:pPr>
        <w:pStyle w:val="Ttulo1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 w:val="0"/>
          <w:sz w:val="20"/>
        </w:rPr>
        <w:t>MAURO WRONA</w:t>
      </w:r>
      <w:r>
        <w:rPr>
          <w:rFonts w:ascii="Arial" w:hAnsi="Arial" w:cs="Arial"/>
          <w:b w:val="0"/>
          <w:sz w:val="20"/>
        </w:rPr>
        <w:tab/>
      </w:r>
      <w:r>
        <w:rPr>
          <w:rFonts w:ascii="Arial" w:hAnsi="Arial" w:cs="Arial"/>
          <w:b w:val="0"/>
          <w:sz w:val="20"/>
        </w:rPr>
        <w:tab/>
      </w:r>
      <w:r>
        <w:rPr>
          <w:rFonts w:ascii="Arial" w:hAnsi="Arial" w:cs="Arial"/>
          <w:b w:val="0"/>
          <w:sz w:val="20"/>
        </w:rPr>
        <w:tab/>
      </w:r>
      <w:r>
        <w:rPr>
          <w:rFonts w:ascii="Arial" w:hAnsi="Arial" w:cs="Arial"/>
          <w:b w:val="0"/>
          <w:sz w:val="20"/>
        </w:rPr>
        <w:tab/>
        <w:t>__________________________________</w:t>
      </w:r>
    </w:p>
    <w:p w:rsidR="00D834BC" w:rsidRDefault="00D834BC" w:rsidP="00D834BC">
      <w:pPr>
        <w:pStyle w:val="Ttulo1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VLADIMIR PINHEIRO SAFATLE</w:t>
      </w:r>
      <w:r>
        <w:rPr>
          <w:rFonts w:ascii="Arial" w:hAnsi="Arial" w:cs="Arial"/>
          <w:b w:val="0"/>
          <w:sz w:val="20"/>
        </w:rPr>
        <w:tab/>
      </w:r>
      <w:r>
        <w:rPr>
          <w:rFonts w:ascii="Arial" w:hAnsi="Arial" w:cs="Arial"/>
          <w:b w:val="0"/>
          <w:sz w:val="20"/>
        </w:rPr>
        <w:tab/>
        <w:t>__________________________________</w:t>
      </w:r>
    </w:p>
    <w:p w:rsidR="00D834BC" w:rsidRDefault="00D834BC" w:rsidP="00D834BC">
      <w:pPr>
        <w:pStyle w:val="Ttulo1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SILVANA MARANI LOPES</w:t>
      </w:r>
      <w:r>
        <w:rPr>
          <w:rFonts w:ascii="Arial" w:hAnsi="Arial" w:cs="Arial"/>
          <w:b w:val="0"/>
          <w:sz w:val="20"/>
        </w:rPr>
        <w:tab/>
      </w:r>
      <w:r>
        <w:rPr>
          <w:rFonts w:ascii="Arial" w:hAnsi="Arial" w:cs="Arial"/>
          <w:b w:val="0"/>
          <w:sz w:val="20"/>
        </w:rPr>
        <w:tab/>
      </w:r>
      <w:r>
        <w:rPr>
          <w:rFonts w:ascii="Arial" w:hAnsi="Arial" w:cs="Arial"/>
          <w:b w:val="0"/>
          <w:sz w:val="20"/>
        </w:rPr>
        <w:tab/>
        <w:t>__________________________________</w:t>
      </w:r>
    </w:p>
    <w:p w:rsidR="00D834BC" w:rsidRPr="001B6265" w:rsidRDefault="00D834BC" w:rsidP="00D834BC">
      <w:pPr>
        <w:pStyle w:val="Ttulo1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 w:val="0"/>
          <w:sz w:val="20"/>
        </w:rPr>
        <w:t>DANILO STARLING STOLLAGI</w:t>
      </w:r>
      <w:r>
        <w:rPr>
          <w:rFonts w:ascii="Arial" w:hAnsi="Arial" w:cs="Arial"/>
          <w:b w:val="0"/>
          <w:sz w:val="20"/>
        </w:rPr>
        <w:tab/>
      </w:r>
      <w:r>
        <w:rPr>
          <w:rFonts w:ascii="Arial" w:hAnsi="Arial" w:cs="Arial"/>
          <w:b w:val="0"/>
          <w:sz w:val="20"/>
        </w:rPr>
        <w:tab/>
        <w:t>__________________________________</w:t>
      </w:r>
    </w:p>
    <w:p w:rsidR="00D834BC" w:rsidRDefault="00D834BC" w:rsidP="00D834BC"/>
    <w:p w:rsidR="00D834BC" w:rsidRDefault="00D834BC" w:rsidP="00D834BC"/>
    <w:p w:rsidR="00D834BC" w:rsidRDefault="00D834BC" w:rsidP="00D834BC"/>
    <w:p w:rsidR="00D834BC" w:rsidRDefault="00D834BC" w:rsidP="00D834BC"/>
    <w:p w:rsidR="00D834BC" w:rsidRPr="00F83AE4" w:rsidRDefault="00D834BC" w:rsidP="00D834BC">
      <w:pPr>
        <w:jc w:val="center"/>
        <w:rPr>
          <w:b/>
        </w:rPr>
      </w:pPr>
      <w:r>
        <w:rPr>
          <w:b/>
        </w:rPr>
        <w:t>São Paulo, 27 de agosto</w:t>
      </w:r>
      <w:r w:rsidRPr="00F83AE4">
        <w:rPr>
          <w:b/>
        </w:rPr>
        <w:t xml:space="preserve"> de 2013</w:t>
      </w:r>
    </w:p>
    <w:p w:rsidR="00D834BC" w:rsidRPr="00C374F1" w:rsidRDefault="00D834BC" w:rsidP="00D834BC">
      <w:pPr>
        <w:pStyle w:val="NormalWeb"/>
        <w:spacing w:before="120" w:beforeAutospacing="0" w:after="120" w:afterAutospacing="0"/>
        <w:ind w:left="357"/>
        <w:rPr>
          <w:b/>
        </w:rPr>
      </w:pPr>
    </w:p>
    <w:p w:rsidR="00A54E85" w:rsidRPr="00C374F1" w:rsidRDefault="00A54E85" w:rsidP="003C1F38">
      <w:pPr>
        <w:pStyle w:val="NormalWeb"/>
        <w:spacing w:before="120" w:beforeAutospacing="0" w:after="120" w:afterAutospacing="0"/>
        <w:ind w:left="357"/>
        <w:rPr>
          <w:b/>
        </w:rPr>
      </w:pPr>
    </w:p>
    <w:sectPr w:rsidR="00A54E85" w:rsidRPr="00C374F1" w:rsidSect="00BF2A0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5BB2" w:rsidRDefault="00FF5BB2">
      <w:r>
        <w:separator/>
      </w:r>
    </w:p>
  </w:endnote>
  <w:endnote w:type="continuationSeparator" w:id="1">
    <w:p w:rsidR="00FF5BB2" w:rsidRDefault="00FF5B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5BB2" w:rsidRDefault="00FF5BB2">
      <w:r>
        <w:separator/>
      </w:r>
    </w:p>
  </w:footnote>
  <w:footnote w:type="continuationSeparator" w:id="1">
    <w:p w:rsidR="00FF5BB2" w:rsidRDefault="00FF5B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09E" w:rsidRDefault="00D834BC" w:rsidP="0080609E">
    <w:pPr>
      <w:pStyle w:val="Cabealho"/>
    </w:pPr>
    <w:r>
      <w:rPr>
        <w:noProof/>
      </w:rPr>
      <w:drawing>
        <wp:inline distT="0" distB="0" distL="0" distR="0">
          <wp:extent cx="3343275" cy="762000"/>
          <wp:effectExtent l="19050" t="0" r="9525" b="0"/>
          <wp:docPr id="1" name="Imagem 1" descr="Fundacao_tmsp_baixa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Fundacao_tmsp_baixa_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327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0609E" w:rsidRDefault="0080609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000A4"/>
    <w:multiLevelType w:val="hybridMultilevel"/>
    <w:tmpl w:val="5F34E52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C66E91"/>
    <w:multiLevelType w:val="hybridMultilevel"/>
    <w:tmpl w:val="7A0A4850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8AD05D2"/>
    <w:multiLevelType w:val="hybridMultilevel"/>
    <w:tmpl w:val="6B2C115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trackRevision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1D92"/>
    <w:rsid w:val="00003C9F"/>
    <w:rsid w:val="00011C13"/>
    <w:rsid w:val="00062A56"/>
    <w:rsid w:val="00064A15"/>
    <w:rsid w:val="00064B32"/>
    <w:rsid w:val="00072569"/>
    <w:rsid w:val="00091D92"/>
    <w:rsid w:val="000B292F"/>
    <w:rsid w:val="000B3149"/>
    <w:rsid w:val="000D6EA4"/>
    <w:rsid w:val="00107A9C"/>
    <w:rsid w:val="00111671"/>
    <w:rsid w:val="00121579"/>
    <w:rsid w:val="00142FE0"/>
    <w:rsid w:val="001821D5"/>
    <w:rsid w:val="001B136D"/>
    <w:rsid w:val="001B5251"/>
    <w:rsid w:val="001B5706"/>
    <w:rsid w:val="001C598A"/>
    <w:rsid w:val="001F6C9F"/>
    <w:rsid w:val="00202D73"/>
    <w:rsid w:val="0021310A"/>
    <w:rsid w:val="00235ADA"/>
    <w:rsid w:val="00240819"/>
    <w:rsid w:val="002555BD"/>
    <w:rsid w:val="002738BF"/>
    <w:rsid w:val="00283A2C"/>
    <w:rsid w:val="002917A5"/>
    <w:rsid w:val="002B4AD7"/>
    <w:rsid w:val="002D32AC"/>
    <w:rsid w:val="002E5EB7"/>
    <w:rsid w:val="00322B7D"/>
    <w:rsid w:val="00364B2B"/>
    <w:rsid w:val="00383441"/>
    <w:rsid w:val="00390E00"/>
    <w:rsid w:val="003A0DDB"/>
    <w:rsid w:val="003B3058"/>
    <w:rsid w:val="003C1F38"/>
    <w:rsid w:val="003F1E30"/>
    <w:rsid w:val="00443B88"/>
    <w:rsid w:val="00451AA7"/>
    <w:rsid w:val="00491AD7"/>
    <w:rsid w:val="004A15DB"/>
    <w:rsid w:val="004A4A9A"/>
    <w:rsid w:val="004D54F0"/>
    <w:rsid w:val="004E0544"/>
    <w:rsid w:val="00523731"/>
    <w:rsid w:val="0053285B"/>
    <w:rsid w:val="0054310B"/>
    <w:rsid w:val="00593B3F"/>
    <w:rsid w:val="005B6A34"/>
    <w:rsid w:val="00605B0D"/>
    <w:rsid w:val="00606B01"/>
    <w:rsid w:val="00612C57"/>
    <w:rsid w:val="006253A5"/>
    <w:rsid w:val="00642842"/>
    <w:rsid w:val="00645359"/>
    <w:rsid w:val="006569C5"/>
    <w:rsid w:val="00671473"/>
    <w:rsid w:val="00693C92"/>
    <w:rsid w:val="00694C51"/>
    <w:rsid w:val="006C249D"/>
    <w:rsid w:val="006C4680"/>
    <w:rsid w:val="006C4A37"/>
    <w:rsid w:val="0073426D"/>
    <w:rsid w:val="00750224"/>
    <w:rsid w:val="00750CD6"/>
    <w:rsid w:val="007646E1"/>
    <w:rsid w:val="007711F8"/>
    <w:rsid w:val="00784514"/>
    <w:rsid w:val="007A2A28"/>
    <w:rsid w:val="007C5FF0"/>
    <w:rsid w:val="007D317E"/>
    <w:rsid w:val="007F64B5"/>
    <w:rsid w:val="0080609E"/>
    <w:rsid w:val="00810FFF"/>
    <w:rsid w:val="00811A90"/>
    <w:rsid w:val="008138F7"/>
    <w:rsid w:val="00823A90"/>
    <w:rsid w:val="0083559C"/>
    <w:rsid w:val="00837D69"/>
    <w:rsid w:val="0084602F"/>
    <w:rsid w:val="00846099"/>
    <w:rsid w:val="008A1375"/>
    <w:rsid w:val="008A3865"/>
    <w:rsid w:val="008A599F"/>
    <w:rsid w:val="008C7FFD"/>
    <w:rsid w:val="008E4A24"/>
    <w:rsid w:val="009063F2"/>
    <w:rsid w:val="00921DFB"/>
    <w:rsid w:val="009418B5"/>
    <w:rsid w:val="00955FD0"/>
    <w:rsid w:val="009A1C9B"/>
    <w:rsid w:val="009B2613"/>
    <w:rsid w:val="009F17B8"/>
    <w:rsid w:val="00A10C16"/>
    <w:rsid w:val="00A54E85"/>
    <w:rsid w:val="00A60509"/>
    <w:rsid w:val="00A64B77"/>
    <w:rsid w:val="00A8371D"/>
    <w:rsid w:val="00A908AA"/>
    <w:rsid w:val="00A96D51"/>
    <w:rsid w:val="00AC2899"/>
    <w:rsid w:val="00AF6778"/>
    <w:rsid w:val="00B07A52"/>
    <w:rsid w:val="00B37B91"/>
    <w:rsid w:val="00B550E2"/>
    <w:rsid w:val="00BB1A6A"/>
    <w:rsid w:val="00BC32B5"/>
    <w:rsid w:val="00BF2A0D"/>
    <w:rsid w:val="00BF361D"/>
    <w:rsid w:val="00BF7214"/>
    <w:rsid w:val="00C011E3"/>
    <w:rsid w:val="00C145CC"/>
    <w:rsid w:val="00C374F1"/>
    <w:rsid w:val="00C44184"/>
    <w:rsid w:val="00C560DD"/>
    <w:rsid w:val="00C631F6"/>
    <w:rsid w:val="00C72A2B"/>
    <w:rsid w:val="00C91646"/>
    <w:rsid w:val="00C93D6A"/>
    <w:rsid w:val="00CA277D"/>
    <w:rsid w:val="00CA2B30"/>
    <w:rsid w:val="00CB1B2B"/>
    <w:rsid w:val="00CD37CD"/>
    <w:rsid w:val="00CD70EF"/>
    <w:rsid w:val="00CE5D5C"/>
    <w:rsid w:val="00D45D69"/>
    <w:rsid w:val="00D51A4C"/>
    <w:rsid w:val="00D6062F"/>
    <w:rsid w:val="00D834BC"/>
    <w:rsid w:val="00D93EED"/>
    <w:rsid w:val="00DF6BBC"/>
    <w:rsid w:val="00E05A80"/>
    <w:rsid w:val="00E25864"/>
    <w:rsid w:val="00E32ACA"/>
    <w:rsid w:val="00E61A23"/>
    <w:rsid w:val="00E8206D"/>
    <w:rsid w:val="00E83BD5"/>
    <w:rsid w:val="00EB3338"/>
    <w:rsid w:val="00ED3266"/>
    <w:rsid w:val="00F61324"/>
    <w:rsid w:val="00F767D5"/>
    <w:rsid w:val="00F97065"/>
    <w:rsid w:val="00FA48C7"/>
    <w:rsid w:val="00FB3918"/>
    <w:rsid w:val="00FC6FBD"/>
    <w:rsid w:val="00FD15F3"/>
    <w:rsid w:val="00FF5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2A0D"/>
    <w:rPr>
      <w:sz w:val="24"/>
      <w:szCs w:val="24"/>
    </w:rPr>
  </w:style>
  <w:style w:type="paragraph" w:styleId="Ttulo1">
    <w:name w:val="heading 1"/>
    <w:basedOn w:val="Normal"/>
    <w:qFormat/>
    <w:rsid w:val="00091D9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qFormat/>
    <w:rsid w:val="00091D92"/>
    <w:rPr>
      <w:b/>
      <w:bCs/>
    </w:rPr>
  </w:style>
  <w:style w:type="paragraph" w:styleId="NormalWeb">
    <w:name w:val="Normal (Web)"/>
    <w:basedOn w:val="Normal"/>
    <w:rsid w:val="00091D92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rsid w:val="009B261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9B2613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F9706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97065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rsid w:val="003A0DDB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3A0DD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3A0DDB"/>
  </w:style>
  <w:style w:type="paragraph" w:styleId="Assuntodocomentrio">
    <w:name w:val="annotation subject"/>
    <w:basedOn w:val="Textodecomentrio"/>
    <w:next w:val="Textodecomentrio"/>
    <w:link w:val="AssuntodocomentrioChar"/>
    <w:rsid w:val="003A0DD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3A0DDB"/>
    <w:rPr>
      <w:b/>
      <w:bCs/>
    </w:rPr>
  </w:style>
  <w:style w:type="character" w:customStyle="1" w:styleId="CabealhoChar">
    <w:name w:val="Cabeçalho Char"/>
    <w:basedOn w:val="Fontepargpadro"/>
    <w:link w:val="Cabealho"/>
    <w:uiPriority w:val="99"/>
    <w:rsid w:val="0080609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6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75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0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9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37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57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399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974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1399</Words>
  <Characters>7560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CONVOCAÇÃO REUNIÃO ORDINÁRIA</vt:lpstr>
    </vt:vector>
  </TitlesOfParts>
  <Company>Microsoft</Company>
  <LinksUpToDate>false</LinksUpToDate>
  <CharactersWithSpaces>8942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CONVOCAÇÃO REUNIÃO ORDINÁRIA</dc:title>
  <dc:creator>x332501</dc:creator>
  <cp:lastModifiedBy>x457848</cp:lastModifiedBy>
  <cp:revision>2</cp:revision>
  <cp:lastPrinted>2013-11-13T16:06:00Z</cp:lastPrinted>
  <dcterms:created xsi:type="dcterms:W3CDTF">2015-01-05T17:22:00Z</dcterms:created>
  <dcterms:modified xsi:type="dcterms:W3CDTF">2015-01-05T17:22:00Z</dcterms:modified>
</cp:coreProperties>
</file>