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433D9634" wp14:editId="2CB81372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A07A00">
        <w:rPr>
          <w:rFonts w:ascii="Verdana" w:hAnsi="Verdana"/>
          <w:b/>
        </w:rPr>
        <w:t>. São Paulo, 133, Ano 60, Quarta</w:t>
      </w:r>
      <w:r w:rsidR="009928C7">
        <w:rPr>
          <w:rFonts w:ascii="Verdana" w:hAnsi="Verdana"/>
          <w:b/>
        </w:rPr>
        <w:t xml:space="preserve"> -feira </w:t>
      </w:r>
      <w:r w:rsidR="00D460B5">
        <w:rPr>
          <w:rFonts w:ascii="Verdana" w:hAnsi="Verdana"/>
          <w:b/>
        </w:rPr>
        <w:t>.</w:t>
      </w:r>
    </w:p>
    <w:p w:rsidR="00574F8C" w:rsidRDefault="00A07A00" w:rsidP="00574F8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22 </w:t>
      </w:r>
      <w:r w:rsidR="001204CC">
        <w:rPr>
          <w:rFonts w:ascii="Verdana" w:hAnsi="Verdana"/>
          <w:b/>
        </w:rPr>
        <w:t>de Julho</w:t>
      </w:r>
      <w:r w:rsidR="00574F8C">
        <w:rPr>
          <w:rFonts w:ascii="Verdana" w:hAnsi="Verdana"/>
          <w:b/>
        </w:rPr>
        <w:t xml:space="preserve"> de 2015</w:t>
      </w:r>
    </w:p>
    <w:p w:rsidR="00C931E1" w:rsidRDefault="00C931E1" w:rsidP="006A505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8544E3" w:rsidRDefault="00A07A00" w:rsidP="008544E3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lang w:eastAsia="en-US"/>
        </w:rPr>
      </w:pPr>
      <w:r>
        <w:rPr>
          <w:rFonts w:ascii="Verdana" w:eastAsiaTheme="minorHAnsi" w:hAnsi="Verdana" w:cs="Frutiger-BlackCn"/>
          <w:b/>
          <w:bCs/>
          <w:lang w:eastAsia="en-US"/>
        </w:rPr>
        <w:t>Secretarias, Pág.04</w:t>
      </w:r>
    </w:p>
    <w:p w:rsid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Nº 098/2015 – SDTE/GAB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CHEFA DE GABINETE, da Secretaria Municipal do Desenvolvimento,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Empreendedorismo, no uso de suas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 legais,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os termos do Decreto n° 54.873, de 25 de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fevereiro de 2014, que estabelecem as atividades e os procedimentos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serem observados pelos gestores e pelos fiscais firmados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pelos órgãos da administração municipal direta, autarquias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fundações de direito público.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Portaria n° 043/2013 – SDTE/GAB que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dispõe sobre a instituição da função de Gestor de Contratos,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bem como fixa a atribuição para os Fiscais de Contratos.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 Termo de Cooperação celebrado entre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Secretaria Municipal do Desenvolvimento, Trabalho e Empreendedorismo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SDTE e a Subprefeitura de Capela do Socorro,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vinculada ao Processo Administrativo n° 2015-0.059.288-5.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RESOLVE: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1° - Designar o servidor Guilherme Eurípedes Silva Ferreira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RF: 793.277.4 como gestor titular, e o servidor Francisco</w:t>
      </w:r>
    </w:p>
    <w:p w:rsidR="009928C7" w:rsidRPr="00A07A00" w:rsidRDefault="00A07A00" w:rsidP="00A07A00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Laurindo de Oliveira – RF: 723.669.7 como gestor substituto.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2° - Designar os servidores Eder Evandro de Moura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Lima – RF: 817.209.9, Maria de Fátima Pereira Costa –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RF: 815.839.8 e Marcia Harumi Shiguihara Kawasaki – RF: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805.451.7 como fiscais.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3° - Esta Portaria entrará em vigor na data de sua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publicação.</w:t>
      </w:r>
    </w:p>
    <w:p w:rsidR="003B1B14" w:rsidRDefault="003B1B14" w:rsidP="00A07A0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2015-0.181.331-1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Instituto Criar de TV e Cinema – Pedido de Inscrição no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CENTS. I – No exercício da competência que me foi atribuída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Lei, à vista dos elementos de convicção contidos no presente,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especialmente a manifestação do Grupo Gestor constituído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 Portaria nº 46/2014-SDTE-G e do parecer da Assessoria Jurídica,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ora acolho, com fundamento no disposto no Decreto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nº 52.830/2011, DEFIRO a inscrição do Instituto Criar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de TV e Cinema, inscrito no CNPJ sob o nº 05.600.020/0001-17,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Cadastro Municipal Único de Entidades Parceiras do Terceiro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Setor – CENTS.</w:t>
      </w:r>
    </w:p>
    <w:p w:rsid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REPUBLICADO POR CONTER INCORREÇÃO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NO DOC DE 21/07/2015</w:t>
      </w:r>
    </w:p>
    <w:p w:rsidR="003B1B14" w:rsidRDefault="003B1B14" w:rsidP="00A07A0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bookmarkStart w:id="0" w:name="_GoBack"/>
      <w:bookmarkEnd w:id="0"/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PORTARIA FUNDATEC/SP Nº 11 DE 20 DE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JULHO DE 2015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Disciplina a atribuição de turnos, aulas e estágios aos Professores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Escola Técnica de Saúde Pública Professor Makiguti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o 2º semestre do ano letivo de 2015.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DIOGO JAMRA TSUKUMO, Diretor Geral da Fundação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Paulistana de Educação, Tecnologia e Cultura, no uso de suas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atribuições legais fixadas pela Lei nº 16.115, de 9 de janeiro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2015,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CONSIDERANDO: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os princípios e diretrizes estabelecidos nas Leis 11.229/92,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11.434/93, 12.396/97 e 14.660/07;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as disposições da Lei 8.989/79;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as disposições da Lei Federal 9.394/96;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as disposições da Lei 16.115/2015;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a necessidade de se estabelecer, na Escola Ténica de Saúde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Pública Professor Makiguti, critérios uniformes de classificação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 docentes para escolha/atribuição de turnos, de classes/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aulas e de estágios;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o dever e o compromisso da Fundação Paulistana de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Educação Tecnologia e Cultura em assegurar o total provimento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regência de classes na Escola Técnica de Saúde Pública Professor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Makiguti, inclusive pela otimização de recursos humanos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docentes;</w:t>
      </w:r>
    </w:p>
    <w:p w:rsidR="00A07A00" w:rsidRPr="00B52EC7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A07A00" w:rsidRPr="00B52EC7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b/>
          <w:sz w:val="22"/>
          <w:szCs w:val="22"/>
          <w:lang w:eastAsia="en-US"/>
        </w:rPr>
        <w:t>RESOLVE: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1º O processo de escolha e atribuição de turnos, aulas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estágios, para o 2º semestre de 2015, aos professores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ocupantes de emprego público e aos professores contratados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tempo determinado da Escola Técnica de Saúde Pública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Professor Makiguti será realizado de acordo com as disposições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desta Portaria.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2º Conforme a jornada de trabalho, aos professores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empregados públicos deverão, no mínimo, ser atribuídas: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Jornada Básica – JB: 12 (doze) horas-aula semanais em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regência de turma;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 – Jornada Ampliada – JA: 16 (dezesseis) horas-aula semanais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regência de turma;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III – Jornada Integral – JI: 20 (vinte) horas-aula semanais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regência de turma.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Art. 3º A escolha e a atribuição de turnos, aulas e estágios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obedecerá ao critério de antiguidade, observada a ordem de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classificação obtida na contagem de tempo de efetivo exercício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serviço na Escola Técnica de Saúde Pública Professor Makiguti,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em consonância com o art. 18 da Lei nº 12.396, de 02 de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julho de 1997.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§ 1º Para fins do disposto no “caput” deste artigo, serão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atribuídos 02 (dois) pontos por mês de efetivo exercício na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Escola Técnica de Saúde Pública Professor Makiguti, e mais 01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(um) ponto por mês de efetivo exercício no curso pelo qual está</w:t>
      </w:r>
    </w:p>
    <w:p w:rsidR="00A07A00" w:rsidRPr="00A07A00" w:rsidRDefault="00A07A00" w:rsidP="00A07A00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optando para a atribuição, considerando-se as seguintes regras: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I – a contagem de tempo abrangerá o período compreendido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entre a data de início de exercício e o dia 30 de junho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de 2015;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II – a apuração será feita em dias, que serão convertidos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em meses, de 30 (trinta) dias cada um;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III – corresponde a um mês cada 30 (trinta) dias ou fração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igual ou superior a 15 (quinze) dias, após conversão do tempo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total apurado e já efetuados os decréscimos.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§ 2º Considera-se tempo de efetivo exercício o tempo de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exercício real do emprego público, considerados para esse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efeito: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I – licenças: nojo, gala, por acidente de trabalho, gestante,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licença maternidade especial, licença médica para tratamento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da própria saúde, adoção, paternidade e prêmio;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II – afastamentos: por júri e por serviços obrigatórios por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lei;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III – ausências por doação de sangue;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IV – férias, recessos escolares.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§ 3º É vedada a contagem de períodos correspondentes a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licenças, afastamentos e ausências não discriminadas no § 2º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deste artigo.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§ 4º Será também considerado como tempo de efetivo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exercício na Escola Técnica de Saúde Pública Professor Makiguti,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para efeitos de classificação, o tempo de exercício sob 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regime de contrato por tempo determinado.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Art. 4º Na hipótese de empate, serão utilizados, pela ordem,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os seguintes critérios para desempate: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I – data de início de exercício mais antiga na unidade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escolar;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II – classificação obtida em concurso de ingresso;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III – maior idade.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Art. 5º A atribuição de estágio seguirá os critérios a seguir: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I – Núcleo básico: a escolha e atribuição dos estágios será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feita por turmas, seguindo a classificação disposta no artigo 3º;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II – Núcleo técnico: um docente de cada módulo de cada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curso desempenhará a função de supervisor dos estágios relativos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àquele módulo, sendo a ele atribuídos, em conjunto, todos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os estágios, e a escolha pela atribuição nestes moldes será feita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seguindo a classificação disposta no artigo 3º.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§ 1º Cada turma de estágio supervisionada pelo docente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corresponde a 4 (quatro) horas-aula de trabalho semanal.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§ 2º Aos docentes que desempenharem a função de supervisor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de estágios nos termos do inciso II do caput não se aplica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o disposto no art. 2º desta Portaria, resguardadas as disposições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da Lei nº 16.115, de 9 de janeiro de 2015.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§ 3º Os docentes que supervisionarem estágio deverão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cumprir plantão semanal na Escola, em dia e horário fixos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acordados com a Supervisão Geral, para atender o aluno fora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do período de aula deste.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Art. 6º Os professores contratados por tempo determinado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em exercício na data da publicação desta Portaria participarão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do processo de escolha e atribuição de turnos, aulas e estágios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no 2º semestre do ano letivo de 2015 em listas de classificação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específicas, observados os mesmos critérios, bases e condições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estabelecidas para o professor ocupante de emprego público.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Art. 7º O processo de escolha e atribuição de turnos, aulas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e estágios será feito em 2 (duas) etapas, na seguinte conformidade: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I – 1ª etapa: escolha e atribuição aos professores ocupantes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de empregos públicos;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II – 2ª etapa: escolha e atribuição aos professores contratados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por tempo determinado.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Parágrafo único. As aulas e estágios serão atribuídas aos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classificados de acordo com o número de horas-aula correspondente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à respectiva jornada de trabalho, a ser definida no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momento da escolha.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Art. 8º Para efeito de classificação para o procedimento de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escolha e atribuição de turnos, aulas e estágios, será desenvolvida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sessão pública na Escola, presidida pelo Supervisor Geral.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§ 1º A sessão pública será composta das seguintes fases: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I – publicação da classificação prévia, contendo a pontuação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obtida pelos professores em ordem decrescente;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II – manifestação imediata dos professores interessados em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recorrer da classificação prévia, apresentando, verbalmente ou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por escrito, as razões recursais;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III – decisão do Chefe da Assessoria Técnico Jurídica da</w:t>
      </w:r>
    </w:p>
    <w:p w:rsidR="00A07A00" w:rsidRPr="00A07A00" w:rsidRDefault="00A07A00" w:rsidP="00A07A00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Fundação Paulistana acerca dos recursos eventualmente apresentados;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IV – publicação da classificação definitiva, contendo a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pontuação obtida pelos professores em ordem decrescente, e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convocação para o procedimento de escolha e atribuição de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turnos, aulas e estágios no primeiro dia útil seguinte.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§ 2º A sessão pública acontecerá no dia 24 de julho de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2015, em horário determinado e publicizado pela Supervisão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Geral da Escola.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Art. 9º A Supervisão Geral da Escola Técnica de Saúde Pública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Professor Makiguti divulgará o cronograma com as datas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da realização da sessão pública de classificação, nos termos do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art. 8º, e da convocação para a escolha e atribuição de turnos,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aulas e estágios.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Art. 10. Caso o processo de atribuição de aulas se encerre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com a existência de aulas não preenchidas, os professores de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outros cursos que tenham habilitação profissional específica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e carga horária disponível poderão optar pela atribuição das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aulas restantes, independentemente da opção de curso.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Parágrafo único. Os critérios de classificação para a atribuição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referida no caput deste artigo são aqueles previstos no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presente diploma.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Art. 11. É permitido aos professores que tenham habilitação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profissional específica exigida solicitar transferência para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outros cursos.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Parágrafo único. Caso esses professores no futuro venham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a ser transferidos para os cursos onde anteriormente lecionavam,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esse tempo passado será resgatado e computado para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fins de escolha ou atribuição de aulas de que trata o artigo 3º.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Art. 12. Para efeitos de contagem de tempo de efetivo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exercício e classificação em futuros processos de atribuição de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turnos, aulas e estágios, os docentes que tiverem aulas atribuídas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nos termos do artigo 10 terão o respectivo tempo de efetivo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exercício contado como sendo no curso em que cumpram a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maior parte de sua jornada.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Art. 13. Para a atribuição de turnos, aulas e estágios aos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professores que iniciarem o exercício após a conclusão do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processo de escolha de que trata esta Portaria, será considerada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a classificação obtida no concurso de ingresso, observadas as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regras de desempate do artigo 4º quando for o caso.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Art. 14. Os casos omissos serão resolvidos pelo Diretor Geral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da Fundação Paulistana de Educação, Tecnologia e Cultura.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Art. 15. Esta portaria entrará em vigor na data de sua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publicação.</w:t>
      </w:r>
    </w:p>
    <w:p w:rsidR="00A07A00" w:rsidRPr="00A07A00" w:rsidRDefault="00A07A00" w:rsidP="00A07A00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São Paulo, 20 de julho de 2015.</w:t>
      </w:r>
    </w:p>
    <w:p w:rsidR="00A07A00" w:rsidRDefault="00A07A00" w:rsidP="00A07A00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Fundação Paulistana de Educação, Tecnologia e Cultura</w:t>
      </w:r>
      <w:r w:rsidRPr="00A07A00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B52EC7" w:rsidRDefault="00B52EC7" w:rsidP="00A07A00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>Secretarias, Pág.09</w:t>
      </w: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PARELHEIROS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SUBPREFEITO</w:t>
      </w:r>
    </w:p>
    <w:p w:rsid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PORTARIA Nº 015-SPPA/GAB/2015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Subprefeito CLAUDIMAR MOREIRA DIAS, da Subprefeitura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Parelheiros, no uso das atribuições que lhe são conferidas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 Lei nº 13.399 de 01 de agosto de 2002, Decreto nº 43.798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16 de setembro de 2003, com as alterações introduzidas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 Decreto 55.642 de 03 de novembro de 2014 e Decreto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48.172 de 06 de março de 2007;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Lei nº 15.953 de 07 de janeiro de 2014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cria o “Polo de Ecoturismo de São Paulo” que tem como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objetivo incentivar o desenvolvimento sustentável, gerando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renda na região;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 Decreto nº 55.642 de 03 de novembro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2014, que altera os artigos 6º e 10º, do Decreto nº 43.798,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16 setembro de 2003, que dispõe sobre credenciamento dos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expositores;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 Lei nº 16.050 de 01 de agosto de 2014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aprova a Política de Desenvolvimento Urbano e o Plano Diretor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Estratégico do Município de São Paulo; que institui áreas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rurais na jurisdição do Polo de Ecoturismo de São Paulo;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CONSIDERANDO que toda atividade artística e artesanal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merece ser incentivada e privilegiada, por representar manifestação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cultural do povo;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 grande número de agricultores orgânicos,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plantas ornamentais e em transição na forma de cultivo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estabelecidos na região do Polo.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as ações que vem sendo desenvolvidas</w:t>
      </w:r>
    </w:p>
    <w:p w:rsidR="00B52EC7" w:rsidRPr="003B1B14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junto aos agricultores pela </w:t>
      </w:r>
      <w:r w:rsidRPr="003B1B14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Secretaria Municipal do Desenvolvimento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B1B14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Trabalho e Empreendedorismo</w:t>
      </w: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SDTE por meio da Casa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Agricultura Ecológica de Parelheiros;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o empenho desta administração em propiciar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novas frentes de trabalho, possibilitando o desenvolvimento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sustentável da região e a geração de trabalho e renda;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RESOLVE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1. Prorrogar a Feira Regional de Desenvolvimento Sustentável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“Feira de Eco Oportunidades” por mais seis meses a partir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22 de Julho de 2015;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2. Disponibilizar aos expositores espaço para instalação de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duas barracas de 8 (oito) metros, através de rodízio semanal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entre os expositores, todos os sábados das 8 às 14 horas,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venda dos produtos estabelecidos na Portaria 002-SPPA/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GAB/2015, visando a divulgação da Feira Semanal de Eco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Oportunidades na Subprefeitura Parelheiros, sendo uma barraca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ser instalada na Praça Júlio Prestes/Parelheiros e a outra barraca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 Praça do Trabalhador/Parelheiros, próximo ao Terminal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Varginha.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3. Prorrogar as atribuições da Comissão constituída na Portaria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003-SPPA/GAB/2015 por mais 10 (dez) dias.</w:t>
      </w:r>
    </w:p>
    <w:p w:rsidR="00B52EC7" w:rsidRPr="00B52EC7" w:rsidRDefault="00B52EC7" w:rsidP="00B52EC7">
      <w:pPr>
        <w:tabs>
          <w:tab w:val="left" w:pos="4830"/>
        </w:tabs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4. Esta portaria entrará em vigor na data de sua publicação</w:t>
      </w: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  <w:r w:rsidRPr="00B52EC7">
        <w:rPr>
          <w:rFonts w:ascii="Verdana" w:eastAsiaTheme="minorHAnsi" w:hAnsi="Verdana" w:cs="Frutiger-Cn"/>
          <w:b/>
          <w:lang w:eastAsia="en-US"/>
        </w:rPr>
        <w:t>Edital, Pág.42</w:t>
      </w: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P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1A. ERRATA AO EDITAL DE SELEÇÃO PÚBLICA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SIMPLIFICADA NO. 001/2015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Agência São Paulo de Desenvolvimento – ADE SAMPA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torna pública a presente ERRATA do Edital de Seleção Pública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Simplificada no. 001/2015, publicado no dia 02/06/2015, referente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descrição da vaga de Gestor de Projeto.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Altera-se a alínea “H)”, item “1)” do ANEXO I: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ONDE SE LÊ: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ANEXO I - DESCRIÇÃO DAS VAGAS DE EMPREGO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1) Gestor de Projeto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( )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H) Salário: R$ 6.500 (seis mil e quinhentos reais)</w:t>
      </w:r>
    </w:p>
    <w:p w:rsidR="00B52EC7" w:rsidRPr="00B52EC7" w:rsidRDefault="00B52EC7" w:rsidP="00B52EC7">
      <w:pPr>
        <w:tabs>
          <w:tab w:val="left" w:pos="4830"/>
        </w:tabs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LEIA-SE: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ANEXO I - DESCRIÇÃO DAS VAGAS DE EMPREGO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1) Gestor de Projeto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( )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H) Salário: R$ 6.000,00 (seis mil reais)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A presente retificação se deve à necessidade de sanar erro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material contido no texto, adequando a faixa salarial do cargo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de Gestor de Projeto ao previamente estabelecido no Plano de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Cargos, Salários e Benefícios da ADE SAMPA aprovado por seu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Conselho Deliberativo no dia 24/04/2015, em conformidade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com o artigo 10, inciso VII, da Lei Municipal no 15.838/2013.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Permanecem válidos os demais dispositivos do Edital nº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001/2015, cuja íntegra encontra-se disponível no site www.</w:t>
      </w:r>
    </w:p>
    <w:p w:rsidR="00B52EC7" w:rsidRDefault="00B52EC7" w:rsidP="00B52EC7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adesampa.com.br.</w:t>
      </w:r>
    </w:p>
    <w:p w:rsidR="00B52EC7" w:rsidRDefault="00B52EC7" w:rsidP="00B52EC7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  <w:r w:rsidRPr="00B52EC7">
        <w:rPr>
          <w:rFonts w:ascii="Verdana" w:eastAsiaTheme="minorHAnsi" w:hAnsi="Verdana" w:cs="Frutiger-Cn"/>
          <w:b/>
          <w:lang w:eastAsia="en-US"/>
        </w:rPr>
        <w:t>Licitação, Pág.68</w:t>
      </w: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Default="00B52EC7" w:rsidP="00B52EC7">
      <w:pPr>
        <w:tabs>
          <w:tab w:val="left" w:pos="4830"/>
        </w:tabs>
        <w:jc w:val="center"/>
        <w:rPr>
          <w:rFonts w:ascii="Verdana" w:eastAsiaTheme="minorHAnsi" w:hAnsi="Verdana" w:cs="Frutiger-Cn"/>
          <w:b/>
          <w:lang w:eastAsia="en-US"/>
        </w:rPr>
      </w:pP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SECRETÁRIO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2015-0.066.037-6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SDTE –Compra de Capa para processo – I – No exercício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da competência que me foi atribuída por Lei, à vista dos elementos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de convicção contidos no presente, especialmente a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manifestação da Supervisão Geral de Administração e Finanças,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Supervisão de Execução Orçamentaria e Financeira, Supervisão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de Administração e do parecer da Assessoria Jurídica desta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Pasta que ora acolho, com fundamento no disposto no artigo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6º, da Lei Municipal nº 13.278/02 e artigo 2º, do Decreto nº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56.144/2015, AUTORIZO a contratação da empresa SPGRAF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INDUSTRIA GRÁFICA E EDITORA LTDA, inscrita no CNPJ/MF sob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o nº 09.165.602/0001-73, para a aquisição de 2.400 (dois mil e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quatrocentos) capas de processo conforme especificações técnicas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descritas no Termo de Referência e a Ata de RP nº 001/SEMPLA-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COBES/2014, no valor total de R$ 600,00 (seiscentos reais).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II - Dessa forma, face às normas e procedimentos ficados pelo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Decreto Municipal nº 55.839/2015, AUTORIZO a emissão da respectiva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Nota de Empenho que onerará dotação orçamentária: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30.10.11.122.3024.2.100.3.3.90.39.00.00 do presente exercício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financeiro. III - Em atendimento a Portaria nº 043/2013/SDTEGab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e Decreto Municipal 54.873/2014, designo o servidor Antônio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Afonso de Miranda, RF 515.500-2 para atuar como Gestor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Titular e o servidor Valdemar de Morais Silva, RF 793.234-1 para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Gestor Substituto e; Edna Bezerra da Silva, RF 549.000-6 para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atuar como Fiscal 1 e a servidora Claudia Pereira Caldas de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Souza, RF 579.225-8 para atuar como Fiscal 2 e Ana Cassia dos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Santos Silva RF 645.567-1 como Fiscal Substituto.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2015-0.006.613-0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SDTE – Retirada e locomoção do ar condicionado instalado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no CAt – Unidade Lapa. I – No exercício da competência que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me foi atribuída por Lei, à vista dos elementos de convicção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contidos no presente, especialmente a manifestação da Coordenadoria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do Trabalho, da Supervisão de Execução Orçamentária e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Financeira e do parecer da Assessoria Jurídica desta Pasta que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ora acolho, com fundamento no disposto no artigo 24, inciso II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da Lei Federal nº 8.666/93, Lei Municipal nº 13.278/2002, regulamentada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pelo Decreto Municipal nº 44.279/2003, AUTORIZO a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contratação direta, por dispensa de licitação, com a empresa J.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DE O. PENTEADO INSTALAÇÃO E MANUTENÇÃO DE AR CONDICIONADO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- ME, inscrita no CNPJ/MF sob o nº 13.137.123/0001-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10, para prestação de serviço de retirada e locomoção de 01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(um) condicionador de ar instalado no imóvel onde era estabelecido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o CAT – Unidade Lapa conforme demais especificações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descritas no Memorando 01/2015-SDTE/CT, no valor total de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R$ 7.550,00 (sete mil quinhentos e cinquenta reais). II - Dessa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forma, face às normas e procedimentos ficados pelo Decreto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Municipal nº 55.839/2015, AUTORIZO a emissão da respectiva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Nota de Empenho que onerará dotação orçamentária: 30.10.1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1.334.3019.8.090.3.3.90.39.00.00 do presente exercício financeiro.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III - Em atendimento a Portaria nº 043/2013/SDTE-Gab e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Decreto Municipal 54.873/2014, designo o servidor Francisco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Laurindo de Oliveira, RF 723.669-7 para atuar como Gestor e 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servidor Eder Evandro de Moura Lima, RF 817.209-9 para atuar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como Fiscal.</w:t>
      </w:r>
    </w:p>
    <w:p w:rsid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2015-0.149.515-8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SDTE – Contratação de empresa para serviços de seguro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- Obras de Arte. I – No exercício da competência que me foi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atribuída por Lei, à vista dos elementos de convicção contidos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no presente, especialmente a manifestação da Supervisão de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Administração, da Supervisão de Execução de Orçamentária e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Financeira e do parecer da Assessoria Jurídica desta Pasta, cujos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fundamentos ora acolho, com fulcro no artigo 24, inciso II da Lei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Federal 8.666/93, AUTORIZO a contratação com a empresa ACE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SEGURADORA S/A, inscrita no CNPJ nº 03.502.099/0001-18, por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intermédio da corretora Pro Affinite Consultoria e Corretagem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de Seguros Ltda., inscrita no CNPJ nº 05.689.169/0001-14,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para prestação de serviços de seguro para Obras de Arte disponibilizadas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pelo acervo municipal a esta Secretaria, conforme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descrição constante do Memorando nº 070/2015-SDTE/SA, pelo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período de 12 (doze) meses, a contar de 18/08/2015, à 00h00,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no valor global de R$ 2.500,00 (dois mil e quinhentos reais).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II - Desta forma AUTORIZO a emissão da respectiva Nota de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Empenho, nos termos do Decreto Municipal nº 55.839/2015,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que onerará a seguinte dotação orçamentária: 30.10.11.122.3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024.2.100.3.3.90.39.00.00 do presente exercício financeiro. III</w:t>
      </w:r>
    </w:p>
    <w:p w:rsidR="00B52EC7" w:rsidRPr="00B52EC7" w:rsidRDefault="00B52EC7" w:rsidP="00B52EC7">
      <w:pPr>
        <w:tabs>
          <w:tab w:val="left" w:pos="4830"/>
        </w:tabs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- Em atendimento a Portaria nº 043/2013/SDTE-Gab e Decreto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Municipal nº 54.873/2014, designo o servidor Antonio Afonso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de Miranda, RF 515.500-2 para atuar como Gestor Titular e a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servidora Antonieta Laudonio M. Pedroso, RF 780.085-1 para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Gestora Substituta e para atuar como fiscais, os servidores: Fabiana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Borges Leocádio, RF 707.248-1, Valdemar de Morais Silva,</w:t>
      </w:r>
    </w:p>
    <w:p w:rsidR="00B52EC7" w:rsidRPr="00B52EC7" w:rsidRDefault="00B52EC7" w:rsidP="00B52EC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RF 793.234-1 e Claudia Pereira Caldas de Souza, RF 579.225-8</w:t>
      </w:r>
    </w:p>
    <w:p w:rsidR="00B52EC7" w:rsidRPr="00B52EC7" w:rsidRDefault="00B52EC7" w:rsidP="00B52EC7">
      <w:pPr>
        <w:tabs>
          <w:tab w:val="left" w:pos="4830"/>
        </w:tabs>
        <w:rPr>
          <w:rFonts w:ascii="Verdana" w:eastAsiaTheme="minorHAnsi" w:hAnsi="Verdana" w:cs="Vrinda"/>
          <w:b/>
          <w:sz w:val="22"/>
          <w:szCs w:val="22"/>
          <w:lang w:eastAsia="en-US"/>
        </w:rPr>
      </w:pPr>
      <w:r w:rsidRPr="00B52EC7">
        <w:rPr>
          <w:rFonts w:ascii="Verdana" w:eastAsiaTheme="minorHAnsi" w:hAnsi="Verdana" w:cs="Frutiger-Cn"/>
          <w:sz w:val="22"/>
          <w:szCs w:val="22"/>
          <w:lang w:eastAsia="en-US"/>
        </w:rPr>
        <w:t>para Fiscal Substituto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sectPr w:rsidR="00B52EC7" w:rsidRPr="00B52EC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1E1" w:rsidRDefault="00C931E1" w:rsidP="00323B3A">
      <w:r>
        <w:separator/>
      </w:r>
    </w:p>
  </w:endnote>
  <w:endnote w:type="continuationSeparator" w:id="0">
    <w:p w:rsidR="00C931E1" w:rsidRDefault="00C931E1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C931E1" w:rsidRDefault="00C931E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B14">
          <w:rPr>
            <w:noProof/>
          </w:rPr>
          <w:t>2</w:t>
        </w:r>
        <w:r>
          <w:fldChar w:fldCharType="end"/>
        </w:r>
      </w:p>
    </w:sdtContent>
  </w:sdt>
  <w:p w:rsidR="00C931E1" w:rsidRDefault="00C931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1E1" w:rsidRDefault="00C931E1" w:rsidP="00323B3A">
      <w:r>
        <w:separator/>
      </w:r>
    </w:p>
  </w:footnote>
  <w:footnote w:type="continuationSeparator" w:id="0">
    <w:p w:rsidR="00C931E1" w:rsidRDefault="00C931E1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1E1" w:rsidRDefault="00C931E1">
    <w:pPr>
      <w:pStyle w:val="Cabealho"/>
      <w:jc w:val="right"/>
    </w:pPr>
  </w:p>
  <w:p w:rsidR="00C931E1" w:rsidRDefault="00C931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34F06"/>
    <w:rsid w:val="00044749"/>
    <w:rsid w:val="00063F67"/>
    <w:rsid w:val="000717A4"/>
    <w:rsid w:val="00084C5D"/>
    <w:rsid w:val="000B05A1"/>
    <w:rsid w:val="000B767E"/>
    <w:rsid w:val="0011758B"/>
    <w:rsid w:val="001204CC"/>
    <w:rsid w:val="00163C38"/>
    <w:rsid w:val="001B20F2"/>
    <w:rsid w:val="001C3D1F"/>
    <w:rsid w:val="001F7C29"/>
    <w:rsid w:val="00201991"/>
    <w:rsid w:val="00202107"/>
    <w:rsid w:val="00205F1B"/>
    <w:rsid w:val="0027334B"/>
    <w:rsid w:val="00290DF8"/>
    <w:rsid w:val="002B1DA2"/>
    <w:rsid w:val="002B40A8"/>
    <w:rsid w:val="002C3100"/>
    <w:rsid w:val="002E423F"/>
    <w:rsid w:val="003069AD"/>
    <w:rsid w:val="00323B3A"/>
    <w:rsid w:val="0035059E"/>
    <w:rsid w:val="00353C01"/>
    <w:rsid w:val="0035553C"/>
    <w:rsid w:val="00366608"/>
    <w:rsid w:val="003746EB"/>
    <w:rsid w:val="00375E9A"/>
    <w:rsid w:val="003765F6"/>
    <w:rsid w:val="003B0D87"/>
    <w:rsid w:val="003B1B14"/>
    <w:rsid w:val="003B5BDE"/>
    <w:rsid w:val="003B5F04"/>
    <w:rsid w:val="00404183"/>
    <w:rsid w:val="004204B3"/>
    <w:rsid w:val="00425320"/>
    <w:rsid w:val="00484D54"/>
    <w:rsid w:val="00485FF6"/>
    <w:rsid w:val="004945DF"/>
    <w:rsid w:val="004A2559"/>
    <w:rsid w:val="004A495A"/>
    <w:rsid w:val="004A7305"/>
    <w:rsid w:val="004C384A"/>
    <w:rsid w:val="004F2C96"/>
    <w:rsid w:val="004F7ACF"/>
    <w:rsid w:val="00533E3D"/>
    <w:rsid w:val="00552A3D"/>
    <w:rsid w:val="00557217"/>
    <w:rsid w:val="0056704B"/>
    <w:rsid w:val="00574F8C"/>
    <w:rsid w:val="00577878"/>
    <w:rsid w:val="005963F1"/>
    <w:rsid w:val="005A54E0"/>
    <w:rsid w:val="005C044F"/>
    <w:rsid w:val="005E78A4"/>
    <w:rsid w:val="005F054C"/>
    <w:rsid w:val="006139C2"/>
    <w:rsid w:val="006A505B"/>
    <w:rsid w:val="006B6392"/>
    <w:rsid w:val="006D6207"/>
    <w:rsid w:val="006E1A24"/>
    <w:rsid w:val="00704FE8"/>
    <w:rsid w:val="00716EE1"/>
    <w:rsid w:val="00741F30"/>
    <w:rsid w:val="007508EB"/>
    <w:rsid w:val="00766A4C"/>
    <w:rsid w:val="007D5941"/>
    <w:rsid w:val="008021C0"/>
    <w:rsid w:val="00804644"/>
    <w:rsid w:val="008215D9"/>
    <w:rsid w:val="008544E3"/>
    <w:rsid w:val="00855434"/>
    <w:rsid w:val="00865463"/>
    <w:rsid w:val="008728DC"/>
    <w:rsid w:val="008800A0"/>
    <w:rsid w:val="008B51F3"/>
    <w:rsid w:val="00917560"/>
    <w:rsid w:val="00952736"/>
    <w:rsid w:val="00991BB5"/>
    <w:rsid w:val="009928C7"/>
    <w:rsid w:val="009E2766"/>
    <w:rsid w:val="00A07A00"/>
    <w:rsid w:val="00A10746"/>
    <w:rsid w:val="00A622CD"/>
    <w:rsid w:val="00AF737E"/>
    <w:rsid w:val="00B22C60"/>
    <w:rsid w:val="00B24992"/>
    <w:rsid w:val="00B44147"/>
    <w:rsid w:val="00B52EC7"/>
    <w:rsid w:val="00B96313"/>
    <w:rsid w:val="00BC1935"/>
    <w:rsid w:val="00BE2C9F"/>
    <w:rsid w:val="00BE67BD"/>
    <w:rsid w:val="00C270C9"/>
    <w:rsid w:val="00C279A6"/>
    <w:rsid w:val="00C36DD9"/>
    <w:rsid w:val="00C6478B"/>
    <w:rsid w:val="00C76F3F"/>
    <w:rsid w:val="00C931E1"/>
    <w:rsid w:val="00CC49F2"/>
    <w:rsid w:val="00CD1176"/>
    <w:rsid w:val="00CE7124"/>
    <w:rsid w:val="00D30C7E"/>
    <w:rsid w:val="00D374D3"/>
    <w:rsid w:val="00D460B5"/>
    <w:rsid w:val="00D742B6"/>
    <w:rsid w:val="00D94649"/>
    <w:rsid w:val="00DB34AF"/>
    <w:rsid w:val="00DD08FC"/>
    <w:rsid w:val="00E03A41"/>
    <w:rsid w:val="00E30BCF"/>
    <w:rsid w:val="00E72D22"/>
    <w:rsid w:val="00E90FB5"/>
    <w:rsid w:val="00EE7E42"/>
    <w:rsid w:val="00EE7E5D"/>
    <w:rsid w:val="00F06102"/>
    <w:rsid w:val="00F15763"/>
    <w:rsid w:val="00F57831"/>
    <w:rsid w:val="00F6017F"/>
    <w:rsid w:val="00F61D44"/>
    <w:rsid w:val="00F82756"/>
    <w:rsid w:val="00F92D24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D12C-CD8D-46C4-AF75-BF71C9B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3022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2015-07-22T11:46:00Z</cp:lastPrinted>
  <dcterms:created xsi:type="dcterms:W3CDTF">2015-07-22T11:47:00Z</dcterms:created>
  <dcterms:modified xsi:type="dcterms:W3CDTF">2015-07-22T11:47:00Z</dcterms:modified>
</cp:coreProperties>
</file>