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80145D">
        <w:rPr>
          <w:rFonts w:ascii="Verdana" w:hAnsi="Verdana"/>
          <w:b/>
          <w:sz w:val="24"/>
          <w:szCs w:val="24"/>
        </w:rPr>
        <w:t>9</w:t>
      </w:r>
      <w:r w:rsidR="00736EE3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A24389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</w:t>
      </w:r>
      <w:r w:rsidR="00736EE3">
        <w:rPr>
          <w:rFonts w:ascii="Verdana" w:hAnsi="Verdana"/>
          <w:b/>
          <w:sz w:val="24"/>
          <w:szCs w:val="24"/>
        </w:rPr>
        <w:t>áb</w:t>
      </w:r>
      <w:r w:rsidR="00D611EA">
        <w:rPr>
          <w:rFonts w:ascii="Verdana" w:hAnsi="Verdana"/>
          <w:b/>
          <w:sz w:val="24"/>
          <w:szCs w:val="24"/>
        </w:rPr>
        <w:t>a</w:t>
      </w:r>
      <w:r w:rsidR="00736EE3">
        <w:rPr>
          <w:rFonts w:ascii="Verdana" w:hAnsi="Verdana"/>
          <w:b/>
          <w:sz w:val="24"/>
          <w:szCs w:val="24"/>
        </w:rPr>
        <w:t>do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D611EA">
        <w:rPr>
          <w:rFonts w:ascii="Verdana" w:hAnsi="Verdana"/>
          <w:b/>
          <w:sz w:val="24"/>
          <w:szCs w:val="24"/>
        </w:rPr>
        <w:t>1</w:t>
      </w:r>
      <w:r w:rsidR="00736EE3">
        <w:rPr>
          <w:rFonts w:ascii="Verdana" w:hAnsi="Verdana"/>
          <w:b/>
          <w:sz w:val="24"/>
          <w:szCs w:val="24"/>
        </w:rPr>
        <w:t>9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AD1B2D" w:rsidRDefault="00AD1B2D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págs. 01 e 03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A0E4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A0E4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A0E4F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A0E4F">
        <w:rPr>
          <w:rFonts w:ascii="Verdana" w:hAnsi="Verdana" w:cs="Frutiger-BoldCn"/>
          <w:b/>
          <w:bCs/>
          <w:color w:val="727272"/>
        </w:rPr>
        <w:t>E TECNOLOGIA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A0E4F">
        <w:rPr>
          <w:rFonts w:ascii="Verdana" w:hAnsi="Verdana" w:cs="Frutiger-BlackCn"/>
          <w:b/>
          <w:bCs/>
          <w:color w:val="000000"/>
        </w:rPr>
        <w:t>COMUNICADO FUNDATEC/GAB 8364725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Do Processo Administrativo n.º 8110.2018/00000222-0.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 FUNDAÇÃO PAULISTANA DE EDUCAÇÃO, TECNOLOGIA 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CULTURA, em atendimento ao Decreto Municipal 58.102/2018,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TORNA PÚBLICA a intenção da sociedade empresária ERICSSON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COMUNICAÇÕES S/A, inscrita no CNPJ/MF sob o n.º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33.067.745/0001-27 em realizar doação dos seguintes materiais: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 xml:space="preserve">capacete de segurança, luva PVC manga longa, </w:t>
      </w:r>
      <w:proofErr w:type="spellStart"/>
      <w:r w:rsidRPr="00AA0E4F">
        <w:rPr>
          <w:rFonts w:ascii="Verdana" w:hAnsi="Verdana" w:cs="Frutiger-Cn"/>
          <w:color w:val="000000"/>
        </w:rPr>
        <w:t>lubca</w:t>
      </w:r>
      <w:proofErr w:type="spellEnd"/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A0E4F">
        <w:rPr>
          <w:rFonts w:ascii="Verdana" w:hAnsi="Verdana" w:cs="Frutiger-Cn"/>
          <w:color w:val="000000"/>
        </w:rPr>
        <w:t>nitrícula</w:t>
      </w:r>
      <w:proofErr w:type="spellEnd"/>
      <w:r w:rsidRPr="00AA0E4F">
        <w:rPr>
          <w:rFonts w:ascii="Verdana" w:hAnsi="Verdana" w:cs="Frutiger-Cn"/>
          <w:color w:val="000000"/>
        </w:rPr>
        <w:t xml:space="preserve"> soft manga curta, fita isolante, </w:t>
      </w:r>
      <w:proofErr w:type="spellStart"/>
      <w:r w:rsidRPr="00AA0E4F">
        <w:rPr>
          <w:rFonts w:ascii="Verdana" w:hAnsi="Verdana" w:cs="Frutiger-Cn"/>
          <w:color w:val="000000"/>
        </w:rPr>
        <w:t>conuíte</w:t>
      </w:r>
      <w:proofErr w:type="spellEnd"/>
      <w:r w:rsidRPr="00AA0E4F">
        <w:rPr>
          <w:rFonts w:ascii="Verdana" w:hAnsi="Verdana" w:cs="Frutiger-Cn"/>
          <w:color w:val="000000"/>
        </w:rPr>
        <w:t xml:space="preserve"> de alumínio,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 xml:space="preserve">trava-queda, </w:t>
      </w:r>
      <w:proofErr w:type="spellStart"/>
      <w:r w:rsidRPr="00AA0E4F">
        <w:rPr>
          <w:rFonts w:ascii="Verdana" w:hAnsi="Verdana" w:cs="Frutiger-Cn"/>
          <w:color w:val="000000"/>
        </w:rPr>
        <w:t>mosquetõ</w:t>
      </w:r>
      <w:proofErr w:type="spellEnd"/>
      <w:r w:rsidRPr="00AA0E4F">
        <w:rPr>
          <w:rFonts w:ascii="Verdana" w:hAnsi="Verdana" w:cs="Frutiger-Cn"/>
          <w:color w:val="000000"/>
        </w:rPr>
        <w:t>, cabo fibra, cabo de rede, cabo coaxial,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cabo de energia, cabo de sinal, aparelho telefônico e placas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compensado, totalizando o valor de mercado estimado em R$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12,40 (doze reais e quarenta centavos).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Eventuais impugnações ou pedidos de vista ao processo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 xml:space="preserve">administrativo em </w:t>
      </w:r>
      <w:proofErr w:type="spellStart"/>
      <w:r w:rsidRPr="00AA0E4F">
        <w:rPr>
          <w:rFonts w:ascii="Verdana" w:hAnsi="Verdana" w:cs="Frutiger-Cn"/>
          <w:color w:val="000000"/>
        </w:rPr>
        <w:t>epígafe</w:t>
      </w:r>
      <w:proofErr w:type="spellEnd"/>
      <w:r w:rsidRPr="00AA0E4F">
        <w:rPr>
          <w:rFonts w:ascii="Verdana" w:hAnsi="Verdana" w:cs="Frutiger-Cn"/>
          <w:color w:val="000000"/>
        </w:rPr>
        <w:t>, deverão ser protocoladas no prazo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de 05 (cinco) dias úteis, na Av. São João, 473, 6º andar, sala 31,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Centro, São Paulo.</w:t>
      </w:r>
    </w:p>
    <w:p w:rsid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A0E4F">
        <w:rPr>
          <w:rFonts w:ascii="Verdana" w:hAnsi="Verdana" w:cs="Frutiger-BlackCn"/>
          <w:b/>
          <w:bCs/>
          <w:color w:val="000000"/>
        </w:rPr>
        <w:t>PORTARIA 15/ FUNDAÇÃO PAULISTANA/2018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Disciplina a opção de jornada e atribuição de turnos, aulas,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estágios, prática profissional e Projeto Interdisciplinar em Saúde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aos Professores de Ensino Técnico, da Escola Municipal de Educação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 xml:space="preserve">Profissional e Saúde Pública Professor </w:t>
      </w:r>
      <w:proofErr w:type="spellStart"/>
      <w:r w:rsidRPr="00AA0E4F">
        <w:rPr>
          <w:rFonts w:ascii="Verdana" w:hAnsi="Verdana" w:cs="Frutiger-Cn"/>
          <w:color w:val="000000"/>
        </w:rPr>
        <w:t>Makiguti</w:t>
      </w:r>
      <w:proofErr w:type="spellEnd"/>
      <w:r w:rsidRPr="00AA0E4F">
        <w:rPr>
          <w:rFonts w:ascii="Verdana" w:hAnsi="Verdana" w:cs="Frutiger-Cn"/>
          <w:color w:val="000000"/>
        </w:rPr>
        <w:t xml:space="preserve"> para o 2º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semestre letivo do ano de 2018.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Simone Simões Braga, Diretora Geral da Fundação Paulistana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de Educação, Tecnologia e Cultura, no uso das atribuições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legais que lhe foram atribuídas pela Lei nº 16.115, de 9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janeiro de 2015,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CONSIDERANDO as diretrizes e os princípios estabelecidos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nas Leis n° 11.229/92, 11.434/93, 12.396/97 e 14.660/07;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CONSIDERANDO as diretrizes e bases da educação nacional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estabelecidas pela Lei Federal n° 9.394/96;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CONSIDERANDO a Lei 16.115/2015, que reorganiza a Fundação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Paulistana de Educação, Tecnologia e Cultura;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CONSIDERANDO, ainda, a necessidade de se estabelecer,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lastRenderedPageBreak/>
        <w:t>na Escola Municipal de Educação Profissional e Saúde Pública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 xml:space="preserve">Professor </w:t>
      </w:r>
      <w:proofErr w:type="spellStart"/>
      <w:r w:rsidRPr="00AA0E4F">
        <w:rPr>
          <w:rFonts w:ascii="Verdana" w:hAnsi="Verdana" w:cs="Frutiger-Cn"/>
          <w:color w:val="000000"/>
        </w:rPr>
        <w:t>Makiguti</w:t>
      </w:r>
      <w:proofErr w:type="spellEnd"/>
      <w:r w:rsidRPr="00AA0E4F">
        <w:rPr>
          <w:rFonts w:ascii="Verdana" w:hAnsi="Verdana" w:cs="Frutiger-Cn"/>
          <w:color w:val="000000"/>
        </w:rPr>
        <w:t>, critérios uniformes de classificação 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docentes para escolha/atribuição de turnos, de classes/aulas,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estágios e prática profissional;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CONSIDERANDO, por fim, o dever e o compromisso da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Fundação Paulistana de Educação Tecnologia e Cultura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assegurar o total provimento da regência de classes na Escola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Municipal de Educação Profissional e Saúde Pública Professor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A0E4F">
        <w:rPr>
          <w:rFonts w:ascii="Verdana" w:hAnsi="Verdana" w:cs="Frutiger-Cn"/>
          <w:color w:val="000000"/>
        </w:rPr>
        <w:t>Makiguti</w:t>
      </w:r>
      <w:proofErr w:type="spellEnd"/>
      <w:r w:rsidRPr="00AA0E4F">
        <w:rPr>
          <w:rFonts w:ascii="Verdana" w:hAnsi="Verdana" w:cs="Frutiger-Cn"/>
          <w:color w:val="000000"/>
        </w:rPr>
        <w:t>, inclusive pela otimização de recursos humanos docentes;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RESOLVE: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Art. 1º O processo de escolha e atribuição de turnos, aulas,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estágios, prática profissional e Projeto Interdisciplinar em Saúde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para o 2º semestre letivo do ano de 2018, aos professores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ocupantes de emprego público e aos professores contratados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por tempo determinado da Escola Municipal de Educação Profissional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 xml:space="preserve">e Saúde Pública Professor </w:t>
      </w:r>
      <w:proofErr w:type="spellStart"/>
      <w:r w:rsidRPr="00AA0E4F">
        <w:rPr>
          <w:rFonts w:ascii="Verdana" w:hAnsi="Verdana" w:cs="Frutiger-Cn"/>
          <w:color w:val="000000"/>
        </w:rPr>
        <w:t>Makiguti</w:t>
      </w:r>
      <w:proofErr w:type="spellEnd"/>
      <w:r w:rsidRPr="00AA0E4F">
        <w:rPr>
          <w:rFonts w:ascii="Verdana" w:hAnsi="Verdana" w:cs="Frutiger-Cn"/>
          <w:color w:val="000000"/>
        </w:rPr>
        <w:t>, será realizado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acordo com as disposições desta Portaria.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Art. 2º O processo de opção e atribuição de Jornada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Trabalho se dará: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§ 1º O professor empregado público deverá optar pela Jornada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de Trabalho impreterivelmente até 30/05/2018;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§ 2º No dia do processo de escolha e atribuição de aula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será definida a Jornada de Trabalho para o 2º semestre de 2018;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§3º Durante o semestre se o professor, por qualquer motivo,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declinar de alguma aula atribuída, terá sua jornada reduzida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automaticamente para Jornada Básica;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§4º O professor deverá obrigatoriamente optar por no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mínimo a uma Jornada Básica, composta por 16 horas-aula 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4 horas-atividade.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Art. 3º Para o cumprimento da jornada de trabalho, do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professor empregado público e/ou contratado por tempo determinado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deverá ser atribuída como segue: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I – Jornada Básica – JB: 16 (dezesseis) horas-aula semanais,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mais 4 (quatro) horas atividade;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II – Jornada Ampliada – JA: 24 (vinte e quatro) horas-aula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semanais, mais 6 (seis) horas atividade;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III – Jornada Integral – JI: 32 (trinta e duas) horas-aula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semanais, mais 8 (oito) horas atividades.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§ 1º Na hipótese excepcional de professor empregado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público e/ou contratado por tempo determinado não completar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 Jornada Básica – JB na atribuição de turnos, aulas, estágios,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prática profissional e Projeto Interdisciplinar, por circunstâncias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alheias à sua vontade, terá garantido a Jornada Básica, devendo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cumprir tarefas pertinentes à sua função, em dias e horários</w:t>
      </w:r>
    </w:p>
    <w:p w:rsidR="00AA0E4F" w:rsidRPr="00AA0E4F" w:rsidRDefault="00AA0E4F" w:rsidP="00AA0E4F">
      <w:pPr>
        <w:spacing w:after="0" w:line="240" w:lineRule="auto"/>
        <w:rPr>
          <w:rFonts w:ascii="Verdana" w:hAnsi="Verdana" w:cs="Frutiger-Cn"/>
          <w:color w:val="000000"/>
        </w:rPr>
      </w:pPr>
      <w:r w:rsidRPr="00AA0E4F">
        <w:rPr>
          <w:rFonts w:ascii="Verdana" w:hAnsi="Verdana" w:cs="Frutiger-Cn"/>
          <w:color w:val="000000"/>
        </w:rPr>
        <w:t>acordados com a supervisão da unidade escolar.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Art.4º A hora atividade compõe a jornada de trabalho,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portanto esta será definida no ato da atribuição de aula, com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escolha de dia da semana e horário fixo, não podendo ser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alterada no decorrer do semestre, excepcionalmente quando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justificado o interesse público de garantir o cumprimento 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dias letivos aos alunos.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Parágrafo único: A duração das horas aula atribuídas e horas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lastRenderedPageBreak/>
        <w:t>atividade tem a mesma duração de 50 (cinquenta) minutos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 não poderá ser subdividida.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Art.5º Para a atribuição de aula o professor de ensino técnico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deverá respeitar os limites de: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I- O intervalo para descanso entre o período noturno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 matutino é de no mínimo 11 horas;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II- Intervalo de refeição estabelecido legalmente.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6º A classificação para a escolha e a atribuição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turnos, aulas, Supervisão de Estágio, Projeto Interdisciplinar em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Saúde e Prática Profissional obedecerá ao critério de antiguidade,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observada a ordem de classificação obtida na contagem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 tempo de efetivo exercício de serviço na Escola Municipal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de Educação Profissional e Saúde Pública 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>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em consonância com o art. 18 da Lei nº 12.396, de 02 de julho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 1997.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1º Para fins do disposto no “caput” deste artigo, serão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atribuídos 02 (dois) pontos por mês de efetivo exercício na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Escola Municipal de Educação Profissional e Saúde Pública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>, e mais 01 (um) ponto por mês de efetivo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exercício no curso pelo qual está optando para a atribuição,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considerando-se as seguintes regras: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 – a contagem de tempo abrangerá o período compreendido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entre a data de início de exercício até o dia 31 de maio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 2018;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II – a apuração será feita em dias, que serão convertidos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em meses, de 30 (trinta) dias cada um;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III – corresponde a um mês cada 30 (trinta) dias ou fração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igual ou superior a 15 (quinze) dias, após conversão do tempo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total apurado e já efetuados os decréscimos.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2º Considera-se tempo de efetivo exercício o tempo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exercício real do emprego público, considerados para esse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efeito: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 – licenças: nojo, gala, por acidente de trabalho, gestante,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maternidade especial, médica para tratamento da própria saúde,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adoção, paternidade;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II – afastamentos: por júri e por serviços obrigatórios por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lei;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III – ausências por doação de sangue, limitadas a um dia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em cada 12 (doze) meses de trabalho;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IV – férias, recessos escolares.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3º É vedada a contagem de períodos correspondentes 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licenças, afastamentos e ausências não discriminadas no § 2º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deste artigo.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4º Será também considerado como tempo de efetivo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exercício na Escola Municipal de Educação Profissional e Saúde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Pública 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>, para efeitos de classificação,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o tempo de exercício sob o regime de contrato por tempo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determinado.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7º Na hipótese de empate, serão utilizados, pela ordem,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os seguintes critérios para desempate: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 – data de início de exercício mais antiga na unidade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escolar;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lastRenderedPageBreak/>
        <w:t>II – maior idade.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8º O processo de escolha de atribuição de turnos,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aulas, Supervisão de Estágio, Projeto Interdisciplinar em Saúde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 Prática Profissional, será realizado em 2 (duas) etapas, na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seguinte conformidade: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 – 1ª etapa: escolha e atribuição aos professores ocupantes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 empregos públicos;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II– 2ª etapa: escolha e atribuição aos professores contratados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por tempo determinado.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9º Na existência de aulas remanescentes, estas serão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atribuídas na seguinte conformidade: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 – 1ª etapa: escolha e atribuição aos professores ocupantes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 empregos públicos que não completaram a Jornada Básica,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independente do curso, desde que tenha habilitação especifica,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II– 2ª etapa: escolha e atribuição aos professores contratados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por tempo determinado, que não completaram a Jornada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Básica, independente do curso, desde que tenha habilitação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especifica,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10º Concluída as etapas de escolha de turnos, aulas,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Supervisão de Estágio, Projeto Interdisciplinar em Saúde e Prática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Profissional ou se no decorrer do semestre surgirem aulas remanescentes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estas poderão ser atribuídas aos professores como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Jornada Excedente (JEX), seguindo a ordem de classificação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apresentada no art. 6º, independente de sua opção de curso,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desde que tenham habilitação Profissional específica e carga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horária disponível, seguindo as etapas de escolha e atribuição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previstas no art. 8º.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11º Para efeito de processamento de escolha e atribuição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 turnos, aulas, Supervisão de Estágio, Projeto Interdisciplinar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em Saúde e Prática Profissional, nas etapas previstas no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6º desta Portaria, serão publicadas na Escola duas listas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 classificação por curso optado, sendo uma prévia e outra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definitiva, contendo a pontuação obtida pelos professores em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ordem decrescente.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12º Da classificação prévia, divulgada no dia 08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junho de 2018, caberá pedido de revisão dirigido à Supervisão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Geral da Escola Municipal de Educação Profissional e Saúde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Pública 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>, com as justificativas e comprovação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documental dos fatos alegados, até as 17 horas do dia 11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junho de 2018.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Parágrafo único: Decididos todos os recursos pela Supervisão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Geral, será publicada na Escola Municipal de Educação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Profissional e Saúde Pública 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 xml:space="preserve"> a classificação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definitiva no dia 12 de junho de 2018.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13º A Supervisão Geral da Escola Municipal de Educação</w:t>
      </w:r>
    </w:p>
    <w:p w:rsidR="00AA0E4F" w:rsidRPr="00AA0E4F" w:rsidRDefault="00AA0E4F" w:rsidP="00AA0E4F">
      <w:pPr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Profissional e Saúde Pública 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>, realizará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 atribuição de turnos, aulas/atividade, Supervisão de Estágio,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Projeto Interdisciplinar em Saúde e Prática Profissional, aos professores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ocupantes de empregos públicos /e ou professores contratados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por tempo determinado no dia 14 de junho de 2018.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14º A Supervisão Geral da Escola Municipal de Educação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Profissional e Saúde Pública 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 xml:space="preserve"> divulgará 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lastRenderedPageBreak/>
        <w:t>cronograma do processo de escolha e atribuição turnos, aulas/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atividade, Supervisão de Estágio, Projeto Interdisciplinar em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Saúde e Prática Profissional, as datas de divulgação da lista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classificação prévia, dos resultados dos recursos e da lista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classificação definitiva, bem como do período de convocação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para a escolha.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15º É permitido aos professores que tenham habilitação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profissional específica exigida solicitar transferência para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outros cursos, até o dia 30/05/2018.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1º A solicitação referida no “caput” deste artigo será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analisada pelo Coordenador Pedagógico, que a deferirá ou não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fundamentadamente, considerando a pertinência da habilitação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profissional do solicitante e as necessidades funcionais da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Escola Municipal de Educação Profissional e Saúde Pública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>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2º Do indeferimento da solicitação referida no “caput”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deste artigo caberá recurso ao Supervisor Geral da unidade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escolar, até 01/06/18;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3º Caso um professor transferido para outro curso, venha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 ser, posteriormente, transferido para o curso no qual anteriormente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lecionava, o tempo passado neste curso será resgatado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 computado para fins de escolha e atribuição de aulas de que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trata o artigo 6º.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16º Para efeitos de contagem de tempo de efetivo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exercício e classificação em futuros processos de atribuição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turnos, aulas/atividade, Supervisão de Estágio, Projeto Interdisciplinar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em Saúde e Prática Profissional, os docentes que tiverem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aulas atribuídas nos termos do art. 15 terão o respectivo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tempo de efetivo exercício contado como sendo no curso em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que cumpram a maior parte de sua jornada.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17º A atribuição de Supervisão de Estágio e Prática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Profissional, será atrelada a obrigatoriedade de atribuição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mínima de regência em sala conforme escolha de jornada,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como segue: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 – Jornada Ampliada – JA: 12 (doze) horas-aula semanais;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II – Jornada Integral – JI: 20 (vinte) horas-aula semanais.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1º Fica vedada a atribuição exclusiva de supervisão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estágio, projeto interdisciplinar em saúde e prática profissional;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§2º O professor que optar pela atribuição de estágio 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prática profissional, deverá cumprir no mínimo uma Jornada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Ampliada e lecionar para todas as turmas supervisionadas;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3º Os docentes que supervisionarem estágio ou prática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profissional, deverão cumprir plantão semanal na Escola, para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cada turma atribuída, em dia e horário fixos acordados no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momento da atribuição de aula, e o plantão será em horário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precedente ou subsequente ao horário de aula de cada turma.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§4º Um docente de cada módulo de cada curso desempenhará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 função de supervisor dos estágios e/ou prática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profissional relativos àquele módulo, sendo a ele atribuídos, em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conjunto, todos os estágios ou prática profissional, e a escolha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pela atribuição nestes moldes será feita seguindo a classificação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disposta no artigo 6º.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lastRenderedPageBreak/>
        <w:t>§ 5º Cada turma de estágio ou prática profissional supervisionada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pelo docente corresponde a 4 (quatro) horas-aula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trabalho semanal.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18º A atribuição de aulas de Projeto Interdisciplinar em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Saúde, seguirá os critérios a seguir: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 – A escolha e atribuição das aulas de Projeto Interdisciplinar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em Saúde serão feitas por turmas, seguindo a classificação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definitiva do Núcleo Básico, e a cada docente será atribuída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uma turma inicial.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1º Cada turma de Projeto Interdisciplinar em Saúde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corresponde a 4 (quatro) horas-aula de trabalho semanal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atribuídas;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2º Os docentes que optaram pela atribuição do Projeto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Interdisciplinar em Saúde deverão cumprir plantão semanal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na Escola, para cada turma atribuída, em dia e horário fixos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acordados no momento da atribuição de aula, o plantão será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em horário precedente ou subsequente ao horário de aula de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cada turma.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§ 3º Uma vez que todos os docentes tenham participado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do processo de escolha e atribuição, caso ainda haja turmas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de Projeto Interdisciplinar em Saúde não atribuídas a nenhum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docente, a Supervisão Geral iniciará novo processo específico,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para oferecer as turmas restantes, seguindo a classificação dos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professores do Núcleo Básico disposta no art. 6º.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19º Os casos omissos serão resolvidos pela Diretora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Geral da Fundação Paulistana de Educação, Tecnologia e Cultura.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Art. 20º Esta Portaria entrará em vigor na data de sua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publicação.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São Paulo, 18 de maio de 2018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Simone Simões Braga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Diretora Geral da Fundação Paulistana de Educação, Tecnologia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e Cultura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Valdirene </w:t>
      </w:r>
      <w:proofErr w:type="spellStart"/>
      <w:r w:rsidRPr="00AA0E4F">
        <w:rPr>
          <w:rFonts w:ascii="Verdana" w:hAnsi="Verdana" w:cs="Frutiger-Cn"/>
        </w:rPr>
        <w:t>Tizzano</w:t>
      </w:r>
      <w:proofErr w:type="spellEnd"/>
      <w:r w:rsidRPr="00AA0E4F">
        <w:rPr>
          <w:rFonts w:ascii="Verdana" w:hAnsi="Verdana" w:cs="Frutiger-Cn"/>
        </w:rPr>
        <w:t xml:space="preserve"> da Silva</w:t>
      </w:r>
    </w:p>
    <w:p w:rsidR="00AA0E4F" w:rsidRPr="00AA0E4F" w:rsidRDefault="00AA0E4F" w:rsidP="00AA0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>Supervisora Geral da Escola Municipal de Educação Profissional</w:t>
      </w:r>
    </w:p>
    <w:p w:rsidR="00AA0E4F" w:rsidRDefault="00AA0E4F" w:rsidP="00AA0E4F">
      <w:pPr>
        <w:spacing w:after="0" w:line="240" w:lineRule="auto"/>
        <w:rPr>
          <w:rFonts w:ascii="Verdana" w:hAnsi="Verdana" w:cs="Frutiger-Cn"/>
        </w:rPr>
      </w:pPr>
      <w:r w:rsidRPr="00AA0E4F">
        <w:rPr>
          <w:rFonts w:ascii="Verdana" w:hAnsi="Verdana" w:cs="Frutiger-Cn"/>
        </w:rPr>
        <w:t xml:space="preserve">e Saúde Pública Professor </w:t>
      </w:r>
      <w:proofErr w:type="spellStart"/>
      <w:r w:rsidRPr="00AA0E4F">
        <w:rPr>
          <w:rFonts w:ascii="Verdana" w:hAnsi="Verdana" w:cs="Frutiger-Cn"/>
        </w:rPr>
        <w:t>Makiguti</w:t>
      </w:r>
      <w:proofErr w:type="spellEnd"/>
      <w:r w:rsidRPr="00AA0E4F">
        <w:rPr>
          <w:rFonts w:ascii="Verdana" w:hAnsi="Verdana" w:cs="Frutiger-Cn"/>
        </w:rPr>
        <w:t>.</w:t>
      </w:r>
    </w:p>
    <w:p w:rsidR="00960102" w:rsidRDefault="00960102" w:rsidP="00AA0E4F">
      <w:pPr>
        <w:spacing w:after="0" w:line="240" w:lineRule="auto"/>
        <w:rPr>
          <w:rFonts w:ascii="Verdana" w:hAnsi="Verdana" w:cs="Frutiger-Cn"/>
        </w:rPr>
      </w:pPr>
    </w:p>
    <w:p w:rsidR="00960102" w:rsidRDefault="00960102" w:rsidP="00960102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Servidores, pág. 30</w:t>
      </w:r>
    </w:p>
    <w:p w:rsidR="00960102" w:rsidRDefault="00960102" w:rsidP="00960102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60102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60102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60102">
        <w:rPr>
          <w:rFonts w:ascii="Verdana" w:hAnsi="Verdana" w:cs="Frutiger-BoldCn"/>
          <w:b/>
          <w:bCs/>
          <w:color w:val="727272"/>
        </w:rPr>
        <w:t>GABINETE DA SECRETÁRIA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0102">
        <w:rPr>
          <w:rFonts w:ascii="Verdana" w:hAnsi="Verdana" w:cs="Frutiger-BoldCn"/>
          <w:b/>
          <w:bCs/>
          <w:color w:val="000000"/>
        </w:rPr>
        <w:t>ABONO DE PERMANÊNCIA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0102">
        <w:rPr>
          <w:rFonts w:ascii="Verdana" w:hAnsi="Verdana" w:cs="Frutiger-BoldCn"/>
          <w:b/>
          <w:bCs/>
          <w:color w:val="000000"/>
        </w:rPr>
        <w:t xml:space="preserve">DEFIRO </w:t>
      </w:r>
      <w:r w:rsidRPr="00960102">
        <w:rPr>
          <w:rFonts w:ascii="Verdana" w:hAnsi="Verdana" w:cs="Frutiger-Cn"/>
          <w:color w:val="000000"/>
        </w:rPr>
        <w:t>o pagamento do abono de permanência, previsto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0102">
        <w:rPr>
          <w:rFonts w:ascii="Verdana" w:hAnsi="Verdana" w:cs="Frutiger-Cn"/>
          <w:color w:val="000000"/>
        </w:rPr>
        <w:t>no artigo 4º da Lei nº 13.973, de 12 de maio de 2005, nos termos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0102">
        <w:rPr>
          <w:rFonts w:ascii="Verdana" w:hAnsi="Verdana" w:cs="Frutiger-Cn"/>
          <w:color w:val="000000"/>
        </w:rPr>
        <w:t>do Decreto nº 46.860, de 27 de dezembro de 2005, para os</w:t>
      </w:r>
    </w:p>
    <w:p w:rsidR="00960102" w:rsidRDefault="00960102" w:rsidP="00960102">
      <w:pPr>
        <w:spacing w:after="0" w:line="240" w:lineRule="auto"/>
        <w:rPr>
          <w:rFonts w:ascii="Verdana" w:hAnsi="Verdana" w:cs="Frutiger-Cn"/>
          <w:color w:val="000000"/>
        </w:rPr>
      </w:pPr>
      <w:r w:rsidRPr="00960102">
        <w:rPr>
          <w:rFonts w:ascii="Verdana" w:hAnsi="Verdana" w:cs="Frutiger-Cn"/>
          <w:color w:val="000000"/>
        </w:rPr>
        <w:t>servidores abaixo relacionado:</w:t>
      </w:r>
    </w:p>
    <w:p w:rsidR="00960102" w:rsidRDefault="00960102" w:rsidP="00960102">
      <w:pPr>
        <w:spacing w:after="0" w:line="240" w:lineRule="auto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>
            <wp:extent cx="3447034" cy="31242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34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02" w:rsidRDefault="00960102" w:rsidP="00960102">
      <w:pPr>
        <w:spacing w:after="0" w:line="240" w:lineRule="auto"/>
        <w:rPr>
          <w:rFonts w:ascii="Verdana" w:hAnsi="Verdana" w:cs="Frutiger-Cn"/>
          <w:b/>
          <w:color w:val="000000"/>
        </w:rPr>
      </w:pP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0102">
        <w:rPr>
          <w:rFonts w:ascii="Verdana" w:hAnsi="Verdana" w:cs="Frutiger-BlackCn"/>
          <w:b/>
          <w:bCs/>
        </w:rPr>
        <w:t>PRORROGAÇÃO DE POSSE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BoldCn"/>
          <w:b/>
          <w:bCs/>
        </w:rPr>
        <w:t xml:space="preserve">DEFIRO </w:t>
      </w:r>
      <w:r w:rsidRPr="00960102">
        <w:rPr>
          <w:rFonts w:ascii="Verdana" w:hAnsi="Verdana" w:cs="Frutiger-Cn"/>
        </w:rPr>
        <w:t>o pedido de prorrogação de prazo para posse, a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 xml:space="preserve">partir de 11/05/2018, formulado pelo senhor Francisco </w:t>
      </w:r>
      <w:proofErr w:type="spellStart"/>
      <w:r w:rsidRPr="00960102">
        <w:rPr>
          <w:rFonts w:ascii="Verdana" w:hAnsi="Verdana" w:cs="Frutiger-Cn"/>
        </w:rPr>
        <w:t>Tenorio</w:t>
      </w:r>
      <w:proofErr w:type="spellEnd"/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lastRenderedPageBreak/>
        <w:t>de Melo, R.G. 55.996.004-9, Titulo de Nomeação 103, publicado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no DOC 27/04/2018, nos termos do parágrafo 1º, artigo 23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da Lei 8989/79, com a nova redação dada pela Lei 13.686 de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19/12/2003. DATA LIMITE POSSE: 25/05/2018.</w:t>
      </w:r>
    </w:p>
    <w:p w:rsid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60102">
        <w:rPr>
          <w:rFonts w:ascii="Verdana" w:hAnsi="Verdana" w:cs="Frutiger-BoldCn"/>
          <w:b/>
          <w:bCs/>
          <w:color w:val="727272"/>
        </w:rPr>
        <w:t>FUNDAÇÃO PAULISTANA DE EDUCAÇÃO E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60102">
        <w:rPr>
          <w:rFonts w:ascii="Verdana" w:hAnsi="Verdana" w:cs="Frutiger-BoldCn"/>
          <w:b/>
          <w:bCs/>
          <w:color w:val="727272"/>
        </w:rPr>
        <w:t>TECNOLOGIA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0102">
        <w:rPr>
          <w:rFonts w:ascii="Verdana" w:hAnsi="Verdana" w:cs="Frutiger-BoldCn"/>
          <w:b/>
          <w:bCs/>
        </w:rPr>
        <w:t>processo nº 8110.2018/0000196-7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 xml:space="preserve">INTERESSADO: John Paulo Machado </w:t>
      </w:r>
      <w:proofErr w:type="spellStart"/>
      <w:r w:rsidRPr="00960102">
        <w:rPr>
          <w:rFonts w:ascii="Verdana" w:hAnsi="Verdana" w:cs="Frutiger-Cn"/>
        </w:rPr>
        <w:t>Rodriguês</w:t>
      </w:r>
      <w:proofErr w:type="spellEnd"/>
      <w:r w:rsidRPr="00960102">
        <w:rPr>
          <w:rFonts w:ascii="Verdana" w:hAnsi="Verdana" w:cs="Frutiger-Cn"/>
        </w:rPr>
        <w:t xml:space="preserve"> de Barros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RF. 847.293.9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ASSUNTO: INDENIZAÇÃO DE FÉRIAS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Nos termos da O.N nº 002/94-SMA, republicada com texto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final no DOC 01/07/2006, O.N. 001/SMG-G/06, e com as alterações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do Despacho Normativo 002/SMG-G/2006, DEFIRO o</w:t>
      </w:r>
    </w:p>
    <w:p w:rsidR="00960102" w:rsidRPr="00960102" w:rsidRDefault="00960102" w:rsidP="009601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pagamento das férias relativas aos exercícios de 2018 (30dias),</w:t>
      </w:r>
    </w:p>
    <w:p w:rsidR="00960102" w:rsidRDefault="00960102" w:rsidP="00960102">
      <w:pPr>
        <w:spacing w:after="0" w:line="240" w:lineRule="auto"/>
        <w:rPr>
          <w:rFonts w:ascii="Verdana" w:hAnsi="Verdana" w:cs="Frutiger-Cn"/>
        </w:rPr>
      </w:pPr>
      <w:r w:rsidRPr="00960102">
        <w:rPr>
          <w:rFonts w:ascii="Verdana" w:hAnsi="Verdana" w:cs="Frutiger-Cn"/>
        </w:rPr>
        <w:t>acrescidos de 1/3.</w:t>
      </w:r>
    </w:p>
    <w:p w:rsidR="00A52481" w:rsidRDefault="00A52481" w:rsidP="00960102">
      <w:pPr>
        <w:spacing w:after="0" w:line="240" w:lineRule="auto"/>
        <w:rPr>
          <w:rFonts w:ascii="Verdana" w:hAnsi="Verdana" w:cs="Frutiger-Cn"/>
        </w:rPr>
      </w:pPr>
    </w:p>
    <w:p w:rsidR="00A52481" w:rsidRDefault="00A52481" w:rsidP="00A5248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Editais, pág. 45</w:t>
      </w:r>
    </w:p>
    <w:p w:rsidR="00A52481" w:rsidRDefault="00A52481" w:rsidP="00A5248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52481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52481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52481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52481">
        <w:rPr>
          <w:rFonts w:ascii="Verdana" w:hAnsi="Verdana" w:cs="Frutiger-BoldCn"/>
          <w:b/>
          <w:bCs/>
          <w:color w:val="727272"/>
        </w:rPr>
        <w:t>E TECNOLOGIA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52481">
        <w:rPr>
          <w:rFonts w:ascii="Verdana" w:hAnsi="Verdana" w:cs="Frutiger-BoldCn"/>
          <w:b/>
          <w:bCs/>
          <w:color w:val="000000"/>
        </w:rPr>
        <w:t>PROCESSO Nº 8110.2018/0000230-0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INTERESSADO: FUNDAÇÃO PAULISTANA DE EDUCAÇÃO,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TECNOLOGIA E CULTURA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ASSUNTO: Edital de chamamento Bolsistas, Coordenadores,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Educadores e Assistentes Administrativos para PRONATEC. Contratação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de educador para ministrar o curso de espanhol aplicado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a serviços turísticos. Amparo legal. Concessão de bolsa.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À vista dos elementos contidos no presente P.A., em especial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do parecer da Assessoria Técnico-Jurídica de fls. Retro,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o qual adoto como razão de decidir e no uso das atribuições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previstas no art. 14 da Lei Municipal 16.115/2015, e com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fundamento na Lei 12.513/2011, no Termo de Adesão À Bolsa-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 xml:space="preserve">-Formação do </w:t>
      </w:r>
      <w:proofErr w:type="spellStart"/>
      <w:r w:rsidRPr="00A52481">
        <w:rPr>
          <w:rFonts w:ascii="Verdana" w:hAnsi="Verdana" w:cs="Frutiger-Cn"/>
          <w:color w:val="000000"/>
        </w:rPr>
        <w:t>Pronatec</w:t>
      </w:r>
      <w:proofErr w:type="spellEnd"/>
      <w:r w:rsidRPr="00A52481">
        <w:rPr>
          <w:rFonts w:ascii="Verdana" w:hAnsi="Verdana" w:cs="Frutiger-Cn"/>
          <w:color w:val="000000"/>
        </w:rPr>
        <w:t>, no Edital 01/Fundação Paulistana/2018,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cujo resultado final foi homologado através de despacho publicado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no DOC 18 de abril de 2018, página 45 e, por fim, no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art. 3º, §3º do Estatuto da Fundação Paulistana, instituído pelo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Decreto 56.507/2015, AUTORIZO a concessão de bolsa a JUNIO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CESAR DA SILVA, portador do RG n.º 44.484.949-x, para atuar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como educador no curso de espanhol aplicado a serviços turísticos.,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que será ministrado no período estimado de 04 de junho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de 2018 à 03 de novembro de 2018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Por consequência, fica autorizada a emissão das competentes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notas de empenho, liquidação e pagamento, no valor total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de R$ 7.200,00 (sete mil e duzentos reais), onerando a dotação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80.10.12.363.30.19.2.881.3.3.90.36.00.02 para arcar com os</w:t>
      </w:r>
    </w:p>
    <w:p w:rsidR="00A52481" w:rsidRPr="00A52481" w:rsidRDefault="00A52481" w:rsidP="00A524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custos de bolsa.</w:t>
      </w:r>
    </w:p>
    <w:p w:rsidR="00A52481" w:rsidRDefault="00A52481" w:rsidP="00A52481">
      <w:pPr>
        <w:spacing w:after="0" w:line="240" w:lineRule="auto"/>
        <w:rPr>
          <w:rFonts w:ascii="Verdana" w:hAnsi="Verdana" w:cs="Frutiger-Cn"/>
          <w:color w:val="000000"/>
        </w:rPr>
      </w:pPr>
      <w:r w:rsidRPr="00A52481">
        <w:rPr>
          <w:rFonts w:ascii="Verdana" w:hAnsi="Verdana" w:cs="Frutiger-Cn"/>
          <w:color w:val="000000"/>
        </w:rPr>
        <w:t>O valor da hora-aula será de R$ 40,00 (quarenta reais).</w:t>
      </w:r>
    </w:p>
    <w:p w:rsidR="002730B1" w:rsidRDefault="002730B1" w:rsidP="00A52481">
      <w:pPr>
        <w:spacing w:after="0" w:line="240" w:lineRule="auto"/>
        <w:rPr>
          <w:rFonts w:ascii="Verdana" w:hAnsi="Verdana" w:cs="Frutiger-Cn"/>
          <w:color w:val="000000"/>
        </w:rPr>
      </w:pPr>
    </w:p>
    <w:p w:rsidR="002730B1" w:rsidRDefault="002730B1" w:rsidP="002730B1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lastRenderedPageBreak/>
        <w:t>Licitações, pág. 93</w:t>
      </w:r>
    </w:p>
    <w:p w:rsidR="002730B1" w:rsidRDefault="002730B1" w:rsidP="002730B1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730B1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730B1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730B1">
        <w:rPr>
          <w:rFonts w:ascii="Verdana" w:hAnsi="Verdana" w:cs="Frutiger-BoldCn"/>
          <w:b/>
          <w:bCs/>
          <w:color w:val="727272"/>
        </w:rPr>
        <w:t>GABINETE DO SECRETÁRIO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730B1">
        <w:rPr>
          <w:rFonts w:ascii="Verdana" w:hAnsi="Verdana" w:cs="Frutiger-BlackCn"/>
          <w:b/>
          <w:bCs/>
          <w:color w:val="000000"/>
        </w:rPr>
        <w:t>DESPACHO DA SECRETÁRIA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730B1">
        <w:rPr>
          <w:rFonts w:ascii="Verdana" w:hAnsi="Verdana" w:cs="Frutiger-BoldCn"/>
          <w:b/>
          <w:bCs/>
          <w:color w:val="000000"/>
        </w:rPr>
        <w:t>6064.2017/0000018-2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 xml:space="preserve">SMTE e </w:t>
      </w:r>
      <w:proofErr w:type="spellStart"/>
      <w:r w:rsidRPr="002730B1">
        <w:rPr>
          <w:rFonts w:ascii="Verdana" w:hAnsi="Verdana" w:cs="Frutiger-Cn"/>
          <w:color w:val="000000"/>
        </w:rPr>
        <w:t>Defenses</w:t>
      </w:r>
      <w:proofErr w:type="spellEnd"/>
      <w:r w:rsidRPr="002730B1">
        <w:rPr>
          <w:rFonts w:ascii="Verdana" w:hAnsi="Verdana" w:cs="Frutiger-Cn"/>
          <w:color w:val="000000"/>
        </w:rPr>
        <w:t xml:space="preserve"> Controle de Pragas – </w:t>
      </w:r>
      <w:proofErr w:type="spellStart"/>
      <w:r w:rsidRPr="002730B1">
        <w:rPr>
          <w:rFonts w:ascii="Verdana" w:hAnsi="Verdana" w:cs="Frutiger-Cn"/>
          <w:color w:val="000000"/>
        </w:rPr>
        <w:t>Ltda</w:t>
      </w:r>
      <w:proofErr w:type="spellEnd"/>
      <w:r w:rsidRPr="002730B1">
        <w:rPr>
          <w:rFonts w:ascii="Verdana" w:hAnsi="Verdana" w:cs="Frutiger-Cn"/>
          <w:color w:val="000000"/>
        </w:rPr>
        <w:t xml:space="preserve"> – ME – Prorrogação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e Alteração do Índice Indexador. I – No exercício da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competência que me foi conferida por lei, à vista dos elementos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constantes do presente, especialmente as manifestações da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Coordenadoria de Segurança Alimentar e Nutricional, da Coordenadoria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de Desenvolvimento Econômico, da Supervisão de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Execução Orçamentária e Financeira e do parecer da Assessoria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Jurídica desta Pasta, com fulcro nos artigos 57, II da Lei Federal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nº 8.666/93, em conformidade com a legislação municipal: Lei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nº 13.278/02, Decreto nº 44.279/03 e suas atualizações, e nos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termos da cláusula segunda do ajuste originário, celebrado com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 xml:space="preserve">a empresa </w:t>
      </w:r>
      <w:proofErr w:type="spellStart"/>
      <w:r w:rsidRPr="002730B1">
        <w:rPr>
          <w:rFonts w:ascii="Verdana" w:hAnsi="Verdana" w:cs="Frutiger-Cn"/>
          <w:color w:val="000000"/>
        </w:rPr>
        <w:t>Defenses</w:t>
      </w:r>
      <w:proofErr w:type="spellEnd"/>
      <w:r w:rsidRPr="002730B1">
        <w:rPr>
          <w:rFonts w:ascii="Verdana" w:hAnsi="Verdana" w:cs="Frutiger-Cn"/>
          <w:color w:val="000000"/>
        </w:rPr>
        <w:t xml:space="preserve"> Controle de Pragas Ltda. – ME, inscrita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no CNPJ sob nº 09.567.212/0001-20, cujo objeto consiste na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 xml:space="preserve">prestação de serviços de </w:t>
      </w:r>
      <w:proofErr w:type="spellStart"/>
      <w:r w:rsidRPr="002730B1">
        <w:rPr>
          <w:rFonts w:ascii="Verdana" w:hAnsi="Verdana" w:cs="Frutiger-Cn"/>
          <w:color w:val="000000"/>
        </w:rPr>
        <w:t>desinsetização</w:t>
      </w:r>
      <w:proofErr w:type="spellEnd"/>
      <w:r w:rsidRPr="002730B1">
        <w:rPr>
          <w:rFonts w:ascii="Verdana" w:hAnsi="Verdana" w:cs="Frutiger-Cn"/>
          <w:color w:val="000000"/>
        </w:rPr>
        <w:t>, desratização e controle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ambiental a pragas e vetores e para higienização e desinfecção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de caixas d’ água, AUTORIZO a prorrogação de prazo de vigência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ao contrato de nº 007/2016/SDTE, atual SMTE, pelo período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de 12 (doze) meses, com cláusula resolutiva, contados a partir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de 20/05/2017, sendo o valor mensal estimado de R$ 2.487,50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(dois mil, quatrocentos e oitenta e sete reais e cinquenta centavos),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totalizando o montante estimado de R$ 29.850,00 (vinte 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nove mil e oitocentos e cinquenta reais). II - Desta forma, face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às normas e procedimentos fixados pelo Decreto Municipal nº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58.070/2018, AUTORIZO a emissão das respectivas Notas de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Empenho, onerando as seguintes dotações orçamentárias: 30.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10.08.605.3016.4.301.3.3.90.39.00.00 e 30.10.11.334.3019.8.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085.3.3.90.39.00.00 do presente exercício financeiro, devendo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o restante das despesas onerar dotação própria do exercício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vindouro, observados, no que couber, as disposições contidas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nas Leis Complementares nos 101/00 e 131/09.</w:t>
      </w:r>
    </w:p>
    <w:p w:rsid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730B1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730B1">
        <w:rPr>
          <w:rFonts w:ascii="Verdana" w:hAnsi="Verdana" w:cs="Frutiger-BoldCn"/>
          <w:b/>
          <w:bCs/>
          <w:color w:val="727272"/>
        </w:rPr>
        <w:t>E TECNOLOGIA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730B1">
        <w:rPr>
          <w:rFonts w:ascii="Verdana" w:hAnsi="Verdana" w:cs="Frutiger-BoldCn"/>
          <w:b/>
          <w:bCs/>
          <w:color w:val="000000"/>
        </w:rPr>
        <w:t>8110.2018/0000212-2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INTERESSADO: FUNDAÇÃO PAULISTANA DE EDUCAÇÃO,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TECNOLOGIA E CULTURA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ASSUNTO: Aquisição de material necessário para utilização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nos cursos do PRONATEC.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I – No uso das atribuições que me foram conferidas por lei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e demais elementos do presente, em especial a manifestação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da Assessoria Técnico-Jurídica desta Fundação (SEI 8462934)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e com fulcro no artigo 24, inciso II da Lei Federal 8666/93,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combinado com o disposto na Lei Municipal n. 13.278/2002,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regulamentada pelo Decreto Municipal n. 44.279/2003 e Decreto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Municipal nº 54.102/2013, AUTORIZO a contratação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lastRenderedPageBreak/>
        <w:t>direta da sociedade empresária ML RODRIGUES COMERCIAL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LTDA, inscrita no CNPJ/MF sob o n. 09.538.374/0001-30, para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fornecimento de AGULHA DE COSTURA A MÃO Nº 12 - ENVELOPE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COM 20 UNIDADES, BEXIGA PALITO - PACOTE COM 50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UNIDADES CORES SORTIDAS, BLOCO ADESIVO 50 FOLHAS X 4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CORES - 38MMX50MM,TIPO POST IT, BOMBA DE AR MANUAL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PARA ENCHER BEXIGA, CANETA HIDROGRÁFICA GRANDE 850L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- KIT COM 6 CORES, CARTOLINA BRANCA - 150G 50X66CM,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COLA BRANCA - 500G, COLA BRANCA - 500G, ENVELOPE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PAPEL OFFSET BRANCO A4, FARINHA DE TRIGO, FITA ADESIVA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DE DEMARCAÇÃO PRETA - 48MMX30M, FITA DE SEGURANÇA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ZEBRADA - 70MMX200M, FITA DUPLA FACE - 12MMX30M, LÃ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PARA TRICÔ 100G - 1 VERMELHO, 1 PRETO E 1 BRANCO, LINHA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PARA CROCHÊ 100G - 1 PRETO, 1 BRANCO, 1 VERMELHO, 1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AMARELO E 1 AZUL, MARCADOR / CANETA TINTA PERMANENTE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PRETA, PAPEL COLOR SET PRETO A4 50 FOLHAS - 120G,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PAPEL SULFITE A4 - PACOTE COM 100 UNIDADES - SENDO 1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ROSA, 1 AMARELO, 1 AZUL, 1 VERDE, RÉGUA TRANSPARENTE -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30CM, TECIDO EM ALGODÃO ESTAMPADO - LARGURA APROXIMADA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140CM, TESOURA ESCOLAR 14 CM, TINTA FACIAL - KIT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COM 10 CORES, TIPO COLOR MAKE, todos para utilização nos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cursos do PRONATEC, pelo valor total de R$ 1.892,00 (hum mil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oitocentos e noventa e dois reais).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II – Em consequência, fica autorizada a emissão das respectivas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notas de empenho e liquidação e pagamento, onerando a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dotação 80.10.12.363.3019.2.881.3.3.90.30.00.02 do presente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exercício.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III – Ficam indicadas como fiscal a servidora Bruna Henrique</w:t>
      </w:r>
    </w:p>
    <w:p w:rsidR="002730B1" w:rsidRPr="002730B1" w:rsidRDefault="002730B1" w:rsidP="002730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 xml:space="preserve">Caruso RG 37.724.647-5 e como suplente </w:t>
      </w:r>
      <w:proofErr w:type="spellStart"/>
      <w:r w:rsidRPr="002730B1">
        <w:rPr>
          <w:rFonts w:ascii="Verdana" w:hAnsi="Verdana" w:cs="Frutiger-Cn"/>
          <w:color w:val="000000"/>
        </w:rPr>
        <w:t>Andrezza</w:t>
      </w:r>
      <w:proofErr w:type="spellEnd"/>
      <w:r w:rsidRPr="002730B1">
        <w:rPr>
          <w:rFonts w:ascii="Verdana" w:hAnsi="Verdana" w:cs="Frutiger-Cn"/>
          <w:color w:val="000000"/>
        </w:rPr>
        <w:t xml:space="preserve"> Karina</w:t>
      </w:r>
    </w:p>
    <w:p w:rsidR="002730B1" w:rsidRDefault="002730B1" w:rsidP="002730B1">
      <w:pPr>
        <w:spacing w:after="0" w:line="240" w:lineRule="auto"/>
        <w:rPr>
          <w:rFonts w:ascii="Verdana" w:hAnsi="Verdana" w:cs="Frutiger-Cn"/>
          <w:color w:val="000000"/>
        </w:rPr>
      </w:pPr>
      <w:r w:rsidRPr="002730B1">
        <w:rPr>
          <w:rFonts w:ascii="Verdana" w:hAnsi="Verdana" w:cs="Frutiger-Cn"/>
          <w:color w:val="000000"/>
        </w:rPr>
        <w:t>Domingues RG 27.143.042-4.</w:t>
      </w:r>
    </w:p>
    <w:p w:rsidR="002730B1" w:rsidRDefault="002730B1" w:rsidP="002730B1">
      <w:pPr>
        <w:spacing w:after="0" w:line="240" w:lineRule="auto"/>
        <w:rPr>
          <w:rFonts w:ascii="Verdana" w:hAnsi="Verdana" w:cs="Frutiger-Cn"/>
          <w:color w:val="000000"/>
        </w:rPr>
      </w:pPr>
    </w:p>
    <w:p w:rsidR="002730B1" w:rsidRDefault="00364DFA" w:rsidP="00364DFA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Tribunal de Contas, pág</w:t>
      </w:r>
      <w:r w:rsidR="00E0323C">
        <w:rPr>
          <w:rFonts w:ascii="Verdana" w:hAnsi="Verdana" w:cs="Frutiger-Cn"/>
          <w:b/>
          <w:color w:val="000000"/>
          <w:sz w:val="24"/>
        </w:rPr>
        <w:t>. 123</w:t>
      </w:r>
    </w:p>
    <w:p w:rsidR="00E0323C" w:rsidRDefault="00E0323C" w:rsidP="00364DFA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E0323C" w:rsidRDefault="00E0323C" w:rsidP="00E0323C">
      <w:pPr>
        <w:spacing w:after="0" w:line="240" w:lineRule="auto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GABINETE DO PRESIDENTE</w:t>
      </w:r>
    </w:p>
    <w:p w:rsidR="00E0323C" w:rsidRDefault="00E0323C" w:rsidP="00E0323C">
      <w:pPr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0323C">
        <w:rPr>
          <w:rFonts w:ascii="Verdana" w:hAnsi="Verdana" w:cs="Frutiger-BoldCn"/>
          <w:b/>
          <w:bCs/>
          <w:color w:val="727272"/>
        </w:rPr>
        <w:t>PAUTA</w:t>
      </w:r>
    </w:p>
    <w:p w:rsidR="00E0323C" w:rsidRPr="0017519C" w:rsidRDefault="0017519C" w:rsidP="00E0323C">
      <w:pPr>
        <w:spacing w:after="0" w:line="240" w:lineRule="auto"/>
        <w:rPr>
          <w:rFonts w:ascii="Verdana" w:hAnsi="Verdana" w:cs="Frutiger-BoldCn"/>
          <w:b/>
          <w:bCs/>
        </w:rPr>
      </w:pPr>
      <w:r w:rsidRPr="0017519C">
        <w:rPr>
          <w:rFonts w:ascii="Verdana" w:hAnsi="Verdana" w:cs="Frutiger-BoldCn"/>
          <w:b/>
          <w:bCs/>
        </w:rPr>
        <w:t>[...]</w:t>
      </w:r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BoldCn"/>
          <w:b/>
          <w:bCs/>
        </w:rPr>
        <w:t xml:space="preserve">4) TC 1.954/04-64 </w:t>
      </w:r>
      <w:r w:rsidRPr="0017519C">
        <w:rPr>
          <w:rFonts w:ascii="Verdana" w:hAnsi="Verdana" w:cs="Frutiger-Cn"/>
        </w:rPr>
        <w:t>– Requerimento</w:t>
      </w:r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Cn"/>
        </w:rPr>
        <w:t>de Rosana de Freitas interposto em face do V. Acórdão de</w:t>
      </w:r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Cn"/>
        </w:rPr>
        <w:t>14/5/2014 – Relator Conselheiro Maurício Faria – Recursos "</w:t>
      </w:r>
      <w:proofErr w:type="spellStart"/>
      <w:r w:rsidRPr="0017519C">
        <w:rPr>
          <w:rFonts w:ascii="Verdana" w:hAnsi="Verdana" w:cs="Frutiger-Cn"/>
        </w:rPr>
        <w:t>ex</w:t>
      </w:r>
      <w:proofErr w:type="spellEnd"/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519C">
        <w:rPr>
          <w:rFonts w:ascii="Verdana" w:hAnsi="Verdana" w:cs="Frutiger-Cn"/>
        </w:rPr>
        <w:t>officio</w:t>
      </w:r>
      <w:proofErr w:type="spellEnd"/>
      <w:r w:rsidRPr="0017519C">
        <w:rPr>
          <w:rFonts w:ascii="Verdana" w:hAnsi="Verdana" w:cs="Frutiger-Cn"/>
        </w:rPr>
        <w:t>", da Procuradoria da Fazenda Municipal e de Rosana de</w:t>
      </w:r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Cn"/>
        </w:rPr>
        <w:t>Freitas em face da R. Decisão de Juízo Singular de 26/4/2012 –</w:t>
      </w:r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Cn"/>
        </w:rPr>
        <w:t xml:space="preserve">Julgador Conselheiro Roberto </w:t>
      </w:r>
      <w:proofErr w:type="spellStart"/>
      <w:r w:rsidRPr="0017519C">
        <w:rPr>
          <w:rFonts w:ascii="Verdana" w:hAnsi="Verdana" w:cs="Frutiger-Cn"/>
        </w:rPr>
        <w:t>Braguim</w:t>
      </w:r>
      <w:proofErr w:type="spellEnd"/>
      <w:r w:rsidRPr="0017519C">
        <w:rPr>
          <w:rFonts w:ascii="Verdana" w:hAnsi="Verdana" w:cs="Frutiger-Cn"/>
        </w:rPr>
        <w:t xml:space="preserve"> – Secretaria Municipal</w:t>
      </w:r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Cn"/>
        </w:rPr>
        <w:t>de Desenvolvimento, Trabalho e Empreendedorismo (atual</w:t>
      </w:r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Cn"/>
        </w:rPr>
        <w:t>Secretaria Municipal de Trabalho e Empreendedorismo) e BKS</w:t>
      </w:r>
    </w:p>
    <w:p w:rsidR="0017519C" w:rsidRPr="0017519C" w:rsidRDefault="0017519C" w:rsidP="001751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Cn"/>
        </w:rPr>
        <w:t>Center Brás Ltda. – ME – Aquisição de 22 unidades de cartuchos</w:t>
      </w:r>
    </w:p>
    <w:p w:rsidR="0017519C" w:rsidRPr="0017519C" w:rsidRDefault="0017519C" w:rsidP="0017519C">
      <w:pPr>
        <w:spacing w:after="0" w:line="240" w:lineRule="auto"/>
        <w:rPr>
          <w:rFonts w:ascii="Verdana" w:hAnsi="Verdana" w:cs="Frutiger-Cn"/>
        </w:rPr>
      </w:pPr>
      <w:r w:rsidRPr="0017519C">
        <w:rPr>
          <w:rFonts w:ascii="Verdana" w:hAnsi="Verdana" w:cs="Frutiger-Cn"/>
        </w:rPr>
        <w:t>de Toner L para impressora HP 1200 C7115A</w:t>
      </w:r>
    </w:p>
    <w:p w:rsidR="0017519C" w:rsidRPr="0017519C" w:rsidRDefault="0017519C" w:rsidP="0017519C">
      <w:pPr>
        <w:spacing w:after="0" w:line="240" w:lineRule="auto"/>
        <w:rPr>
          <w:rFonts w:ascii="Verdana" w:hAnsi="Verdana" w:cs="Frutiger-BoldCn"/>
          <w:b/>
          <w:bCs/>
        </w:rPr>
      </w:pPr>
      <w:r w:rsidRPr="0017519C">
        <w:rPr>
          <w:rFonts w:ascii="Verdana" w:hAnsi="Verdana" w:cs="Frutiger-Cn"/>
          <w:b/>
        </w:rPr>
        <w:t>[...]</w:t>
      </w:r>
    </w:p>
    <w:sectPr w:rsidR="0017519C" w:rsidRPr="0017519C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3F35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2FC"/>
    <w:rsid w:val="00053F6C"/>
    <w:rsid w:val="00057DDE"/>
    <w:rsid w:val="000777C9"/>
    <w:rsid w:val="00077FAB"/>
    <w:rsid w:val="00083E8C"/>
    <w:rsid w:val="00097D27"/>
    <w:rsid w:val="000A0985"/>
    <w:rsid w:val="000A6956"/>
    <w:rsid w:val="000B3801"/>
    <w:rsid w:val="000B4A81"/>
    <w:rsid w:val="000C31F6"/>
    <w:rsid w:val="000C7475"/>
    <w:rsid w:val="000D30A0"/>
    <w:rsid w:val="000E008F"/>
    <w:rsid w:val="000E2E1B"/>
    <w:rsid w:val="000E3B98"/>
    <w:rsid w:val="000E4549"/>
    <w:rsid w:val="000E6D39"/>
    <w:rsid w:val="000F2162"/>
    <w:rsid w:val="000F2F9B"/>
    <w:rsid w:val="000F4CA9"/>
    <w:rsid w:val="000F68A5"/>
    <w:rsid w:val="0011668A"/>
    <w:rsid w:val="00116C14"/>
    <w:rsid w:val="00117C66"/>
    <w:rsid w:val="00126845"/>
    <w:rsid w:val="00157B46"/>
    <w:rsid w:val="00173FC4"/>
    <w:rsid w:val="0017519C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40A1"/>
    <w:rsid w:val="002730B1"/>
    <w:rsid w:val="002900EB"/>
    <w:rsid w:val="00297644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3D4A"/>
    <w:rsid w:val="00326FDA"/>
    <w:rsid w:val="00331B77"/>
    <w:rsid w:val="00350B57"/>
    <w:rsid w:val="00353D05"/>
    <w:rsid w:val="00360485"/>
    <w:rsid w:val="00364DFA"/>
    <w:rsid w:val="00372A32"/>
    <w:rsid w:val="00374FEA"/>
    <w:rsid w:val="00382BC1"/>
    <w:rsid w:val="00393DA4"/>
    <w:rsid w:val="003A204F"/>
    <w:rsid w:val="003C1D41"/>
    <w:rsid w:val="003C492C"/>
    <w:rsid w:val="003C5C0A"/>
    <w:rsid w:val="003E604E"/>
    <w:rsid w:val="003F42AD"/>
    <w:rsid w:val="00412933"/>
    <w:rsid w:val="00412B89"/>
    <w:rsid w:val="00421A46"/>
    <w:rsid w:val="004279DA"/>
    <w:rsid w:val="00433498"/>
    <w:rsid w:val="00452FB6"/>
    <w:rsid w:val="00470A9B"/>
    <w:rsid w:val="004860C5"/>
    <w:rsid w:val="00494CA1"/>
    <w:rsid w:val="00496982"/>
    <w:rsid w:val="0049762C"/>
    <w:rsid w:val="004A08C4"/>
    <w:rsid w:val="004A26F0"/>
    <w:rsid w:val="004A5989"/>
    <w:rsid w:val="004B0669"/>
    <w:rsid w:val="004B4442"/>
    <w:rsid w:val="004D05A4"/>
    <w:rsid w:val="004E1C5C"/>
    <w:rsid w:val="004E2883"/>
    <w:rsid w:val="005062CE"/>
    <w:rsid w:val="00534850"/>
    <w:rsid w:val="00536892"/>
    <w:rsid w:val="00540CFD"/>
    <w:rsid w:val="005410B1"/>
    <w:rsid w:val="005416AD"/>
    <w:rsid w:val="005430E7"/>
    <w:rsid w:val="00562C1A"/>
    <w:rsid w:val="005645C4"/>
    <w:rsid w:val="005646BB"/>
    <w:rsid w:val="00565C75"/>
    <w:rsid w:val="005764C8"/>
    <w:rsid w:val="0058590E"/>
    <w:rsid w:val="00587E23"/>
    <w:rsid w:val="005A447D"/>
    <w:rsid w:val="005A48E3"/>
    <w:rsid w:val="005A6032"/>
    <w:rsid w:val="005A7803"/>
    <w:rsid w:val="005B7032"/>
    <w:rsid w:val="005D38C8"/>
    <w:rsid w:val="005D44CB"/>
    <w:rsid w:val="005D7D2B"/>
    <w:rsid w:val="005E211C"/>
    <w:rsid w:val="00601F94"/>
    <w:rsid w:val="00603807"/>
    <w:rsid w:val="00614542"/>
    <w:rsid w:val="00617328"/>
    <w:rsid w:val="00626E81"/>
    <w:rsid w:val="00661B10"/>
    <w:rsid w:val="00663810"/>
    <w:rsid w:val="00673413"/>
    <w:rsid w:val="006B31B7"/>
    <w:rsid w:val="006C44BD"/>
    <w:rsid w:val="006C690A"/>
    <w:rsid w:val="006C72B2"/>
    <w:rsid w:val="006D3542"/>
    <w:rsid w:val="006D4ADE"/>
    <w:rsid w:val="006E644E"/>
    <w:rsid w:val="006F46A0"/>
    <w:rsid w:val="006F49C3"/>
    <w:rsid w:val="00703F43"/>
    <w:rsid w:val="00707CD4"/>
    <w:rsid w:val="007136FE"/>
    <w:rsid w:val="007306BA"/>
    <w:rsid w:val="00736EE3"/>
    <w:rsid w:val="0074143D"/>
    <w:rsid w:val="00744B30"/>
    <w:rsid w:val="00750BE7"/>
    <w:rsid w:val="007572CD"/>
    <w:rsid w:val="007716A1"/>
    <w:rsid w:val="007806AB"/>
    <w:rsid w:val="00786A1D"/>
    <w:rsid w:val="007A76EC"/>
    <w:rsid w:val="007C1AFF"/>
    <w:rsid w:val="007C4434"/>
    <w:rsid w:val="007C6B69"/>
    <w:rsid w:val="007D1362"/>
    <w:rsid w:val="007F2FE9"/>
    <w:rsid w:val="007F5924"/>
    <w:rsid w:val="0080145D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642F5"/>
    <w:rsid w:val="00874179"/>
    <w:rsid w:val="008937D2"/>
    <w:rsid w:val="008A1376"/>
    <w:rsid w:val="008A23F8"/>
    <w:rsid w:val="008D4B75"/>
    <w:rsid w:val="008E28E9"/>
    <w:rsid w:val="008F1AAF"/>
    <w:rsid w:val="008F7FDE"/>
    <w:rsid w:val="00906072"/>
    <w:rsid w:val="00906BA4"/>
    <w:rsid w:val="00910679"/>
    <w:rsid w:val="00936A80"/>
    <w:rsid w:val="00941613"/>
    <w:rsid w:val="00946674"/>
    <w:rsid w:val="00953101"/>
    <w:rsid w:val="00960102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9E6918"/>
    <w:rsid w:val="00A06357"/>
    <w:rsid w:val="00A24389"/>
    <w:rsid w:val="00A34D80"/>
    <w:rsid w:val="00A35587"/>
    <w:rsid w:val="00A52481"/>
    <w:rsid w:val="00A60184"/>
    <w:rsid w:val="00A64BD2"/>
    <w:rsid w:val="00A8754D"/>
    <w:rsid w:val="00A90B9D"/>
    <w:rsid w:val="00A945AF"/>
    <w:rsid w:val="00A95F47"/>
    <w:rsid w:val="00A96228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E050D"/>
    <w:rsid w:val="00AE2CE8"/>
    <w:rsid w:val="00AF408A"/>
    <w:rsid w:val="00B00502"/>
    <w:rsid w:val="00B02A95"/>
    <w:rsid w:val="00B1747B"/>
    <w:rsid w:val="00B53A91"/>
    <w:rsid w:val="00B57BF1"/>
    <w:rsid w:val="00B74F08"/>
    <w:rsid w:val="00B75C82"/>
    <w:rsid w:val="00B8354E"/>
    <w:rsid w:val="00B849D0"/>
    <w:rsid w:val="00B92179"/>
    <w:rsid w:val="00B92605"/>
    <w:rsid w:val="00B946CB"/>
    <w:rsid w:val="00BC54BA"/>
    <w:rsid w:val="00BC6808"/>
    <w:rsid w:val="00BD1274"/>
    <w:rsid w:val="00BE39E5"/>
    <w:rsid w:val="00C01A2C"/>
    <w:rsid w:val="00C023C2"/>
    <w:rsid w:val="00C05B27"/>
    <w:rsid w:val="00C07451"/>
    <w:rsid w:val="00C10CE0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D4CBD"/>
    <w:rsid w:val="00CE5CA4"/>
    <w:rsid w:val="00CE7894"/>
    <w:rsid w:val="00CF21E1"/>
    <w:rsid w:val="00CF2FFD"/>
    <w:rsid w:val="00CF41F8"/>
    <w:rsid w:val="00D050E1"/>
    <w:rsid w:val="00D058CA"/>
    <w:rsid w:val="00D15FF3"/>
    <w:rsid w:val="00D21BB0"/>
    <w:rsid w:val="00D32305"/>
    <w:rsid w:val="00D41EED"/>
    <w:rsid w:val="00D457CD"/>
    <w:rsid w:val="00D5494A"/>
    <w:rsid w:val="00D602AC"/>
    <w:rsid w:val="00D611EA"/>
    <w:rsid w:val="00D656FF"/>
    <w:rsid w:val="00D81A73"/>
    <w:rsid w:val="00D92781"/>
    <w:rsid w:val="00DA09EA"/>
    <w:rsid w:val="00DA25D1"/>
    <w:rsid w:val="00DA5B00"/>
    <w:rsid w:val="00DB04C3"/>
    <w:rsid w:val="00DB0593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776CC"/>
    <w:rsid w:val="00E95E3E"/>
    <w:rsid w:val="00EB02C2"/>
    <w:rsid w:val="00EC317E"/>
    <w:rsid w:val="00ED6A9B"/>
    <w:rsid w:val="00ED7518"/>
    <w:rsid w:val="00EE3BA6"/>
    <w:rsid w:val="00EE5F10"/>
    <w:rsid w:val="00EF2879"/>
    <w:rsid w:val="00EF7729"/>
    <w:rsid w:val="00F1023C"/>
    <w:rsid w:val="00F162DF"/>
    <w:rsid w:val="00F217EC"/>
    <w:rsid w:val="00F26814"/>
    <w:rsid w:val="00F31DB6"/>
    <w:rsid w:val="00F4711F"/>
    <w:rsid w:val="00F639E0"/>
    <w:rsid w:val="00F64560"/>
    <w:rsid w:val="00F94ED8"/>
    <w:rsid w:val="00FA4620"/>
    <w:rsid w:val="00FA7E47"/>
    <w:rsid w:val="00FD0B18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5865-E341-4668-AF55-3C68045A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3410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2018-05-21T16:35:00Z</dcterms:created>
  <dcterms:modified xsi:type="dcterms:W3CDTF">2018-05-21T16:35:00Z</dcterms:modified>
</cp:coreProperties>
</file>