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1A" w:rsidRDefault="00D65D1A" w:rsidP="00D65D1A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1855" cy="87185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1A" w:rsidRPr="00D65D1A" w:rsidRDefault="00D65D1A" w:rsidP="00D65D1A">
      <w:pPr>
        <w:tabs>
          <w:tab w:val="left" w:pos="3945"/>
        </w:tabs>
        <w:spacing w:after="240"/>
        <w:jc w:val="center"/>
        <w:rPr>
          <w:rFonts w:ascii="Verdana" w:hAnsi="Verdana"/>
          <w:sz w:val="28"/>
          <w:szCs w:val="28"/>
        </w:rPr>
      </w:pPr>
      <w:r w:rsidRPr="00D65D1A">
        <w:rPr>
          <w:rFonts w:ascii="Verdana" w:hAnsi="Verdana"/>
          <w:sz w:val="28"/>
          <w:szCs w:val="28"/>
        </w:rPr>
        <w:t>Publicado no D.O.</w:t>
      </w:r>
      <w:r>
        <w:rPr>
          <w:rFonts w:ascii="Verdana" w:hAnsi="Verdana"/>
          <w:sz w:val="28"/>
          <w:szCs w:val="28"/>
        </w:rPr>
        <w:t>C. São Paulo, 71, Ano 60, Quinta</w:t>
      </w:r>
      <w:r w:rsidRPr="00D65D1A">
        <w:rPr>
          <w:rFonts w:ascii="Verdana" w:hAnsi="Verdana"/>
          <w:sz w:val="28"/>
          <w:szCs w:val="28"/>
        </w:rPr>
        <w:t>-Feira.</w:t>
      </w:r>
    </w:p>
    <w:p w:rsidR="00D65D1A" w:rsidRDefault="00D65D1A" w:rsidP="00D65D1A">
      <w:pPr>
        <w:autoSpaceDE w:val="0"/>
        <w:autoSpaceDN w:val="0"/>
        <w:adjustRightInd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16</w:t>
      </w:r>
      <w:r w:rsidRPr="00D65D1A">
        <w:rPr>
          <w:rFonts w:ascii="Verdana" w:hAnsi="Verdana"/>
          <w:sz w:val="28"/>
          <w:szCs w:val="28"/>
        </w:rPr>
        <w:t xml:space="preserve"> de Abril de 2015</w:t>
      </w:r>
    </w:p>
    <w:p w:rsidR="00D65D1A" w:rsidRDefault="00D65D1A" w:rsidP="00D65D1A">
      <w:pPr>
        <w:autoSpaceDE w:val="0"/>
        <w:autoSpaceDN w:val="0"/>
        <w:adjustRightInd w:val="0"/>
        <w:jc w:val="center"/>
        <w:rPr>
          <w:rFonts w:ascii="Verdana" w:hAnsi="Verdana"/>
          <w:sz w:val="28"/>
          <w:szCs w:val="28"/>
        </w:rPr>
      </w:pPr>
    </w:p>
    <w:p w:rsidR="00D65D1A" w:rsidRDefault="00D65D1A" w:rsidP="00D65D1A">
      <w:pPr>
        <w:autoSpaceDE w:val="0"/>
        <w:autoSpaceDN w:val="0"/>
        <w:adjustRightInd w:val="0"/>
        <w:jc w:val="center"/>
        <w:rPr>
          <w:rFonts w:ascii="Verdana" w:hAnsi="Verdana"/>
          <w:sz w:val="28"/>
          <w:szCs w:val="28"/>
        </w:rPr>
      </w:pPr>
    </w:p>
    <w:p w:rsidR="00D65D1A" w:rsidRDefault="00D65D1A" w:rsidP="00D65D1A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D65D1A" w:rsidRPr="00D65D1A" w:rsidRDefault="00D65D1A" w:rsidP="00D65D1A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D65D1A">
        <w:rPr>
          <w:rFonts w:ascii="Verdana" w:eastAsiaTheme="minorHAnsi" w:hAnsi="Verdana" w:cs="Frutiger-Bold"/>
          <w:b/>
          <w:bCs/>
          <w:lang w:eastAsia="en-US"/>
        </w:rPr>
        <w:t>Secretarias</w:t>
      </w:r>
      <w:r w:rsidRPr="00D65D1A">
        <w:rPr>
          <w:rFonts w:ascii="Verdana" w:eastAsiaTheme="minorHAnsi" w:hAnsi="Verdana" w:cs="Frutiger-BlackCn"/>
          <w:b/>
          <w:bCs/>
          <w:color w:val="000000"/>
          <w:lang w:eastAsia="en-US"/>
        </w:rPr>
        <w:t xml:space="preserve"> pág.04</w:t>
      </w:r>
    </w:p>
    <w:p w:rsidR="00D65D1A" w:rsidRDefault="00D65D1A" w:rsidP="00D65D1A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D65D1A" w:rsidRDefault="00D65D1A" w:rsidP="00D65D1A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N° 057/2015 – SDTE/GAB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 CHEFE DE GABINETE, da Secretaria Municipal do Desenvolvimento,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no uso de suas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atribuições legais,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CONSIDERANDO os termos do Decreto n° 54.873, de 25 de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fevereiro de 2014, que estabelecem as atividades e os procedimentos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 serem observados pelos gestores e pelos fiscais firmados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pelos órgãos da administração municipal direta, autarquias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dispõe sobre a instituição da função de Gestor de Contratos,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bem como fixa a atribuição para os Fiscais de Contratos.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CONSIDERANDO a contratação da Palermo &amp; Palermo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Ltda. - ME, vinculada ao Processo Administrativo n° 2014-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0.293.709-8.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Art. 1° - Designar a servidora Larissa Azevedo Souza – RF: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812.758.1 como gestora titular e a servidora Roberta Francisca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Teixeira Espósito – RF: 794.393.8 como gestora substituta.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Art. 2° - Designar a servidora Márcia Cristina Soares da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Silva – RF: 812.761.1 como fiscal e o servidor Roberto Martins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Mariano – RF: 811.003.4 como fiscal substituto.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publicação.</w:t>
      </w:r>
    </w:p>
    <w:p w:rsidR="00B51F71" w:rsidRDefault="00B51F71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Proc. 2007-0.300.847-8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I - Considerando o pedido formulado pela interessada e os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elementos constantes dos autos, em especial o Laudo nº 052/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AT/07 de fl.03, homologado por Despacho da Secretaria Municipal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de Gestão à fl. 07, e a manifestação do Departamento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Judicial (JUD-22) de fls. 61-64, corroborada por SNJ às fls. 64-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66, e no exercício da competência prevista no art. 1º do Decreto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nº 43.934, de 8 de Outubro de 2003, </w:t>
      </w:r>
      <w:r w:rsidRPr="00B51F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AUTORIZO </w:t>
      </w: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 xml:space="preserve">concessão, à servidora </w:t>
      </w:r>
      <w:r w:rsidRPr="00B51F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LUCIA LOMBARDO FERNANDES MARTINS,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R.F. Nº 625.527.2.00</w:t>
      </w: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, de Auxílio-Acidentário de 20%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calculado sobre seu padrão de vencimentos vigente.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Autorizo, também, o pagamento das parcelas vencidas a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partir de 12/07/2005 levando-se em consideração o padrão ou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salário-base que a acidentada recebia na data do infortúnio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(12/07/2005), consideradas as revalorizações posteriores.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II- Fica, também, deferida a servidora a readaptação em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função que não exija esforço, nos termos do laudo médico de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fl.03, bem como assegurada, para todos os efeitos legais, a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contagem do tempo em que esteve licenciada em razão do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acidente de trabalho e a percepção dos vencimentos e demais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vantagens durante o período de licenciamento.</w:t>
      </w:r>
    </w:p>
    <w:p w:rsidR="00D65D1A" w:rsidRPr="00B51F71" w:rsidRDefault="00D65D1A" w:rsidP="00B51F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B51F71" w:rsidRDefault="00B51F71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SUPERVISOR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2015-0.051.196-6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Hortifruticola Hinode Ltda. ME – Alteração do ramo de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atividade – O Supervisor Geral de Abastecimento, no uso das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atribuições que lhe são conferidas por Lei, em especial o Decreto</w:t>
      </w:r>
    </w:p>
    <w:p w:rsidR="00B51F71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1. À vista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das informações e dos demais elementos contidos no presente,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notadamente da manifestação da Supervisão de Mercados eSacolões e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 xml:space="preserve"> do parecer da Assessoria Jurídica, que adoto e acolho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como razão de decidir, INDEFIRO o pedido formulado pela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empresa permissionária Hortifruticola Hinode Ltda. ME, pessoa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jurídica de direito privado devidamente inscrita no CNPJ sob 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nº 53.441.721/0001-01, que opera no boxe nº 44 do Mercado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Municipal Rinaldo Rivetti-Lapa, no ramo de Papelaria, Livraria e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Revistaria, POR FALTA DE AMPARO LEGAL</w:t>
      </w:r>
    </w:p>
    <w:p w:rsidR="00D65D1A" w:rsidRDefault="00D65D1A" w:rsidP="00D65D1A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050F09" w:rsidRDefault="00050F09" w:rsidP="00D65D1A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050F09" w:rsidRPr="00D65D1A" w:rsidRDefault="00050F09" w:rsidP="00050F09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color w:val="000000"/>
          <w:lang w:eastAsia="en-US"/>
        </w:rPr>
      </w:pPr>
      <w:r w:rsidRPr="00D65D1A">
        <w:rPr>
          <w:rFonts w:ascii="Verdana" w:eastAsiaTheme="minorHAnsi" w:hAnsi="Verdana" w:cs="Frutiger-Bold"/>
          <w:b/>
          <w:bCs/>
          <w:lang w:eastAsia="en-US"/>
        </w:rPr>
        <w:t>Secretarias</w:t>
      </w:r>
      <w:r>
        <w:rPr>
          <w:rFonts w:ascii="Verdana" w:eastAsiaTheme="minorHAnsi" w:hAnsi="Verdana" w:cs="Frutiger-BlackCn"/>
          <w:b/>
          <w:bCs/>
          <w:color w:val="000000"/>
          <w:lang w:eastAsia="en-US"/>
        </w:rPr>
        <w:t xml:space="preserve"> pág.05</w:t>
      </w:r>
    </w:p>
    <w:p w:rsid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050F09">
        <w:rPr>
          <w:rFonts w:ascii="Verdana" w:eastAsiaTheme="minorHAnsi" w:hAnsi="Verdana" w:cs="Frutiger-BlackCn"/>
          <w:b/>
          <w:bCs/>
          <w:lang w:eastAsia="en-US"/>
        </w:rPr>
        <w:t>COORDENAÇÃO DAS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050F09">
        <w:rPr>
          <w:rFonts w:ascii="Verdana" w:eastAsiaTheme="minorHAnsi" w:hAnsi="Verdana" w:cs="Frutiger-BlackCn"/>
          <w:b/>
          <w:bCs/>
          <w:lang w:eastAsia="en-US"/>
        </w:rPr>
        <w:t>SUBPREFEITURAS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lang w:eastAsia="en-US"/>
        </w:rPr>
        <w:t>PORTARIA INTERSECRETARIAL Nº 03/SMSP/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lang w:eastAsia="en-US"/>
        </w:rPr>
        <w:t>SMDU/2015</w:t>
      </w:r>
    </w:p>
    <w:p w:rsid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>As Secretarias Municipais de Coordenação das Subprefeituras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>– SMSP e de Desenvolvimento Urbano –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>SMDU, no uso de suas atribuições legais,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CONSIDERANDO </w:t>
      </w:r>
      <w:r w:rsidRPr="00050F09">
        <w:rPr>
          <w:rFonts w:ascii="Verdana" w:eastAsiaTheme="minorHAnsi" w:hAnsi="Verdana" w:cs="Frutiger-Cn"/>
          <w:color w:val="000000"/>
          <w:lang w:eastAsia="en-US"/>
        </w:rPr>
        <w:t>os termos da Lei Municipal nº 15.031,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13 de novembro de 2009, que dispensa da licença de funcionamento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o exercício das atividades não-residenciais para o Microempreendedor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Individual, a que se refere a Lei Complementar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lastRenderedPageBreak/>
        <w:t>nº 123, de 14 de dezembro de 2006, e alterações posteriores;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CONSIDERANDO </w:t>
      </w:r>
      <w:r w:rsidRPr="00050F09">
        <w:rPr>
          <w:rFonts w:ascii="Verdana" w:eastAsiaTheme="minorHAnsi" w:hAnsi="Verdana" w:cs="Frutiger-Cn"/>
          <w:color w:val="000000"/>
          <w:lang w:eastAsia="en-US"/>
        </w:rPr>
        <w:t>o teor do Decreto Municipal nº 51.044,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de 23 de novembro de 2009, que dispõe sobre a licença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funcionamento para o exercício das atividades não-residenciais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pelo Microempreendedor Individual – MEI;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CONSIDERANDO </w:t>
      </w:r>
      <w:r w:rsidRPr="00050F09">
        <w:rPr>
          <w:rFonts w:ascii="Verdana" w:eastAsiaTheme="minorHAnsi" w:hAnsi="Verdana" w:cs="Frutiger-Cn"/>
          <w:color w:val="000000"/>
          <w:lang w:eastAsia="en-US"/>
        </w:rPr>
        <w:t>o disposto no artigo 8º do Decreto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Municipal nº 51.044, de 2009, no sentido de que, havendo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alteração da legislação federal relativa ao Microempreendedor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Individual – MEI, as atividades relacionadas em seus Anexos I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e II seriam revistas mediante portaria conjunta das Secretarias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Municipais de Desenvolvimento Urbano e de Coordenação das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Subprefeituras;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CONSIDERANDO </w:t>
      </w:r>
      <w:r w:rsidRPr="00050F09">
        <w:rPr>
          <w:rFonts w:ascii="Verdana" w:eastAsiaTheme="minorHAnsi" w:hAnsi="Verdana" w:cs="Frutiger-Cn"/>
          <w:color w:val="000000"/>
          <w:lang w:eastAsia="en-US"/>
        </w:rPr>
        <w:t>a publicação das Resoluções CGSN nº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111, de 11 de dezembro de 2013, e nº 117, de 02 de dezembro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de 2014, que alteram a Resolução CGSN nº 03, de 28 de maio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de 2007;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 xml:space="preserve">CONSIDERANDO </w:t>
      </w:r>
      <w:r w:rsidRPr="00050F09">
        <w:rPr>
          <w:rFonts w:ascii="Verdana" w:eastAsiaTheme="minorHAnsi" w:hAnsi="Verdana" w:cs="Frutiger-Cn"/>
          <w:color w:val="000000"/>
          <w:lang w:eastAsia="en-US"/>
        </w:rPr>
        <w:t>a publicação da Resolução CONCLA nº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01, de 24 de setembro de 2013, que dispõe sobre inclusões, exclusões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e alterações de denominação de códigos de subclasses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da Classificação Nacional de Atividades Econômicas – CNAE;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BoldCn"/>
          <w:b/>
          <w:bCs/>
          <w:color w:val="000000"/>
          <w:lang w:eastAsia="en-US"/>
        </w:rPr>
        <w:t>RESOLVEM</w:t>
      </w:r>
      <w:r w:rsidRPr="00050F09">
        <w:rPr>
          <w:rFonts w:ascii="Verdana" w:eastAsiaTheme="minorHAnsi" w:hAnsi="Verdana" w:cs="Frutiger-Cn"/>
          <w:color w:val="000000"/>
          <w:lang w:eastAsia="en-US"/>
        </w:rPr>
        <w:t>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1. Incluir, na relação do Anexo I, da Portaria Intersecretarial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nº 02/2011 - SMDU/SMSP, de 26 de outubro de 2011,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as seguintes atividades permitidas ao Microempreendedor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Individual - MEI: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Subclasse CNAE 2.2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1091-1/01 – Fabricação de produtos de panificação industrial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(*)a, (*)c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4929-9/02 – Transporte rodoviário coletivo de passageiros,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sob regime de fretamento, intermunicipal, interestadual e internacional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(*)d, (*)i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5091-2/02 – Transporte por navegação de travessia, intermunicipal,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interestadual e internacional (*)d , (*)i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5812-3/01 – Editor de jornais diários (*)c, (*)f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5812-3/02 – Editor de jornais não diários (*)c, (*)f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8011-1/01 – Atividades de vigilância e segurança privada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(*)d, (*)p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8020-0/02 – Outras atividades de serviços de segurança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(*)p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8129-0/00 – Atividades de limpeza não especificadas anteriormente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(*)c, (*)p, (*)r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9313-1/00 – Atividades de condicionamento físico (*)p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9609-2/07 – Alojamento de animais domésticos (*)p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9609-2/08 – Higiene e embelezamento de animais (*)p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9700-5/00 – Serviços domésticos (*)p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Observações: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lastRenderedPageBreak/>
        <w:t>(*)a – Atividade permitida desde que exercida sob a forma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artesanal.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(*)c - Atividade permitida desde que sem depósito no local.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(*)d - O exercício da atividade dependerá de prévia obtenção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das autorizações específicas, de acordo com a legislação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municipal correspondente.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(*)f - Vedada a distribuição de panfleto em vias públicas.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(*)i – Excluídos os serviços de manobras em vias públicas.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(*)p – Atividade permitida desde que exercida no endereço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do cliente e/ou em locais licenciados.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(*)r – Vedadas as atividades de comerciante de produtos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para piscinas e de comerciante de inseticidas e raticidas.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2. Excluir, da relação constante do Anexo I, integrante da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Portaria Intersecretarial nº 02/2011 – SMDU/SMSP, de 26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outubro de 2011, as seguintes atividades permitidas ao Microempreendedor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Individual - MEI: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Subclasse CNAE 2.1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5812-3/00– Edição de jornais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9609-2/03 – Alojamento, higiene e embelezamento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animais (*)p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3. Alterar a denominação das atividades permitidas ao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Microempreendedor Individual – MEI, previstas no Anexo I, da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Portaria Intersecretarial nº 02/2011 – SMDU/SMSP, de 26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outubro de 2011, da seguinte forma: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 - De Subclasse CNAE 2.1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4759-8/99 - Comércio varejista de outros artigos de uso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doméstico não especificados anteriormente (*)c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Para Subclasse CNAE 2.2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4759-8/99 - Comércio varejista de outros artigos de uso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pessoal e doméstico não especificados anteriormente (*)c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II - De Subclasse CNAE 2.1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9602-5/01 – Cabelereiros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Para Subclasse CNAE 2.2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9602-5/01 – Cabelereiros, manicure e pedicure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4. Alterar as atividades permitidas ao Microempreendedor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Individual – MEI, previstas no Anexo I, da Portaria Intersecretarial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nº 02/2011 – SMDU/SMSP, de 26 de outubro de 2011, na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forma descrita abaixo: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I. De: 4773-3/00 Comércio varejista de artigos médicos e ortopédicos (*)c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Para: 4773-3/00 Comércio varejista de artigos médicos e ortopédicos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(*)c, (*)v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II. De: 4774-1/00 Comércio varejista de artigos de óptica (*)c</w:t>
      </w:r>
    </w:p>
    <w:p w:rsidR="00050F09" w:rsidRPr="00050F09" w:rsidRDefault="00050F09" w:rsidP="00050F09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color w:val="000000"/>
          <w:lang w:eastAsia="en-US"/>
        </w:rPr>
      </w:pPr>
      <w:r w:rsidRPr="00050F09">
        <w:rPr>
          <w:rFonts w:ascii="Verdana" w:eastAsiaTheme="minorHAnsi" w:hAnsi="Verdana" w:cs="Frutiger-Cn"/>
          <w:color w:val="000000"/>
          <w:lang w:eastAsia="en-US"/>
        </w:rPr>
        <w:t>Para: 4774-1/00 Comércio varejista de artigos de óptica (*)c, (*)x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III. De: 4930-2/01 Transporte rodoviário de carga, exceto produtos perigosos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e mudanças, municipal (*)k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lastRenderedPageBreak/>
        <w:t>Para: 4930-2/01 Transporte rodoviário de carga, exceto produtos perigosos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e mudanças, municipal (*)k, (*)z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IV. De: 8292-0/00 Envasamento e empacotamento sob contrato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Para: 8292-0/00 Envasamento e empacotamento sob contrato (*)z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V. De: 8712-3/00 Atividades de fornecimento de infraestrutura de apoio 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assistência a paciente no domicílio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Para: 8712-3/00 Atividades de fornecimento de infraestrutura de apoio 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assistência a paciente no domicílio (*)y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5. Alterar as seguintes atividades permitidas ao Microempreendedor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Individual – MEI, constantes do Anexo II, da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Portaria Intersecretarial nº 02/2011 – SMDU/SMSP, de 26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outubro de 2011: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De Subclasse CNAE 2.1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1071-6/00 - Fabricação de açúcar em bruto (mascavo,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rapadura, melado, etc.)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Para Subclasse CNAE 2.2 – Denominação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1071-6/00 - Fabricação de açúcar em bruto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6. Incluir as seguintes observações ao Anexo I, da Portaria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Intersecretarial 02/2011 – SMDU/SMSP, de 26 de outubro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2011: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(*)v - Atividade dispensada de CMVS, desde que não dependa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de assistência profissional para sua utilização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(*)x - Atividade dispensada de CMVS, desde que não sejam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comercializadas lentes oftálmicas com grau (óculos ou lente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de contato)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(*)z - Atividade dispensada de CMVS, desde que não sejam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produtos relacionados à saúde, sujeitos à atuação da vigilância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em saúde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(*)y - Atividade dispensada de CMVS, desde que não sejam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serviços de atenção domiciliar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7. Esta Portaria Intersecretarial entrará em vigor na data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  <w:r w:rsidRPr="00050F09">
        <w:rPr>
          <w:rFonts w:ascii="Verdana" w:eastAsiaTheme="minorHAnsi" w:hAnsi="Verdana" w:cs="Frutiger-Cn"/>
          <w:lang w:eastAsia="en-US"/>
        </w:rPr>
        <w:t>da sua publicação, retroagindo seus efeitos a partir de 1º de</w:t>
      </w:r>
    </w:p>
    <w:p w:rsidR="00050F09" w:rsidRPr="00050F09" w:rsidRDefault="00050F09" w:rsidP="00050F09">
      <w:pPr>
        <w:autoSpaceDE w:val="0"/>
        <w:autoSpaceDN w:val="0"/>
        <w:adjustRightInd w:val="0"/>
        <w:rPr>
          <w:rFonts w:ascii="Verdana" w:hAnsi="Verdana"/>
        </w:rPr>
      </w:pPr>
      <w:r w:rsidRPr="00050F09">
        <w:rPr>
          <w:rFonts w:ascii="Verdana" w:eastAsiaTheme="minorHAnsi" w:hAnsi="Verdana" w:cs="Frutiger-Cn"/>
          <w:lang w:eastAsia="en-US"/>
        </w:rPr>
        <w:t>janeiro de 2015.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D65D1A" w:rsidRPr="00B51F71" w:rsidRDefault="00D65D1A" w:rsidP="00D65D1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B51F71">
        <w:rPr>
          <w:rFonts w:ascii="Verdana" w:hAnsi="Verdana"/>
          <w:b/>
        </w:rPr>
        <w:t>Servidor, Pág. 24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3D455D" w:rsidRPr="00B51F71" w:rsidRDefault="00D65D1A" w:rsidP="00D65D1A">
      <w:pPr>
        <w:rPr>
          <w:rFonts w:ascii="Verdana" w:eastAsiaTheme="minorHAnsi" w:hAnsi="Verdana" w:cs="Frutiger-BoldCn"/>
          <w:b/>
          <w:bCs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D65D1A" w:rsidRPr="00B51F71" w:rsidRDefault="00D65D1A" w:rsidP="00D65D1A">
      <w:pPr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LICENÇA MÉDICA DE CURTA DURAÇÃO - COMISSIONADO/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CONTRATADO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Nos termos do Comunicado 01/05-DRH/SMG (Portaria 507/</w:t>
      </w:r>
    </w:p>
    <w:p w:rsidR="00D65D1A" w:rsidRPr="00B51F71" w:rsidRDefault="00D65D1A" w:rsidP="00050F09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SGP-2004, de 29/12/04), de 22/01/05, aos servidores filiados</w:t>
      </w:r>
      <w:r w:rsidR="00050F09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r w:rsidRPr="00B51F71">
        <w:rPr>
          <w:rFonts w:ascii="Verdana" w:eastAsiaTheme="minorHAnsi" w:hAnsi="Verdana" w:cs="Frutiger-Cn"/>
          <w:sz w:val="22"/>
          <w:szCs w:val="22"/>
          <w:lang w:eastAsia="en-US"/>
        </w:rPr>
        <w:t>ao RGPS.</w:t>
      </w:r>
      <w:bookmarkStart w:id="0" w:name="_GoBack"/>
      <w:bookmarkEnd w:id="0"/>
    </w:p>
    <w:p w:rsidR="00D65D1A" w:rsidRPr="00B51F71" w:rsidRDefault="00D65D1A" w:rsidP="00D65D1A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65D1A" w:rsidRPr="00B51F71" w:rsidRDefault="00D65D1A" w:rsidP="00D65D1A">
      <w:pPr>
        <w:rPr>
          <w:rFonts w:ascii="Verdana" w:hAnsi="Verdana"/>
          <w:sz w:val="22"/>
          <w:szCs w:val="22"/>
        </w:rPr>
      </w:pPr>
      <w:r w:rsidRPr="00B51F71">
        <w:rPr>
          <w:rFonts w:ascii="Verdana" w:hAnsi="Verdana"/>
          <w:noProof/>
          <w:sz w:val="22"/>
          <w:szCs w:val="22"/>
        </w:rPr>
        <w:drawing>
          <wp:inline distT="0" distB="0" distL="0" distR="0" wp14:anchorId="69F3B8CD" wp14:editId="460588E2">
            <wp:extent cx="3466214" cy="659218"/>
            <wp:effectExtent l="0" t="0" r="127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156" cy="65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D1A" w:rsidRPr="00B51F71" w:rsidRDefault="00D65D1A" w:rsidP="00D65D1A">
      <w:pPr>
        <w:rPr>
          <w:rFonts w:ascii="Verdana" w:hAnsi="Verdana"/>
          <w:sz w:val="22"/>
          <w:szCs w:val="22"/>
        </w:rPr>
      </w:pPr>
    </w:p>
    <w:p w:rsidR="00D65D1A" w:rsidRPr="00B51F71" w:rsidRDefault="00D65D1A" w:rsidP="00D65D1A">
      <w:pPr>
        <w:rPr>
          <w:rFonts w:ascii="Verdana" w:hAnsi="Verdana"/>
        </w:rPr>
      </w:pPr>
    </w:p>
    <w:p w:rsidR="00D65D1A" w:rsidRPr="00B51F71" w:rsidRDefault="00B51F71" w:rsidP="00B51F71">
      <w:pPr>
        <w:jc w:val="center"/>
        <w:rPr>
          <w:rFonts w:ascii="Verdana" w:hAnsi="Verdana"/>
          <w:b/>
        </w:rPr>
      </w:pPr>
      <w:r w:rsidRPr="00B51F71">
        <w:rPr>
          <w:rFonts w:ascii="Verdana" w:hAnsi="Verdana"/>
          <w:b/>
        </w:rPr>
        <w:t xml:space="preserve">Servidor, </w:t>
      </w:r>
      <w:r w:rsidR="00D65D1A" w:rsidRPr="00B51F71">
        <w:rPr>
          <w:rFonts w:ascii="Verdana" w:hAnsi="Verdana"/>
          <w:b/>
        </w:rPr>
        <w:t>Pág. 27</w:t>
      </w:r>
    </w:p>
    <w:p w:rsidR="00D65D1A" w:rsidRPr="00B51F71" w:rsidRDefault="00D65D1A" w:rsidP="00D65D1A">
      <w:pPr>
        <w:rPr>
          <w:rFonts w:ascii="Verdana" w:hAnsi="Verdana"/>
          <w:sz w:val="22"/>
          <w:szCs w:val="22"/>
        </w:rPr>
      </w:pPr>
    </w:p>
    <w:p w:rsidR="00D65D1A" w:rsidRPr="00B51F71" w:rsidRDefault="00D65D1A" w:rsidP="00D65D1A">
      <w:pPr>
        <w:rPr>
          <w:rFonts w:ascii="Verdana" w:hAnsi="Verdana"/>
          <w:sz w:val="22"/>
          <w:szCs w:val="22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lang w:eastAsia="en-US"/>
        </w:rPr>
        <w:t>ESCOLA MUNICIPAL DE ADMINISTRAÇÃO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lang w:eastAsia="en-US"/>
        </w:rPr>
        <w:t>PÚBLICA DE SÃO PAULO-EMASP</w:t>
      </w:r>
    </w:p>
    <w:p w:rsidR="00B51F71" w:rsidRPr="00B51F71" w:rsidRDefault="00B51F71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100/EMASP/2015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Inscritos para o curso Elaboração de Termos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Referência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DIRIGIDO: Servidores municipais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DATA:</w:t>
      </w: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16/04/2015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Escola Municipal de Administração Pública de São Paulo -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Alvaro Liberato Alonso Guerra - EMASP, da Secretaria Municipal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Gestão - SMG, COMUNICA a realização do curso Elaboração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Termos de Referência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1. DOS OBJETIVOS DO CURSO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1.1. Objetivo geral: Fortalecer a integridade no processo de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compras públicas e disseminar a cultura de promoção dos controles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internos no âmbito da Administração Municipal.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2. DO CONTEÚDO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curso será dividido em 2 partes: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1ª parte: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Partirá da problematização de um contrato típico de serviços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limpeza e conservação, explorando as principais vulnerabilidades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possíveis deste caso concreto em relação à execução,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gestão e fiscalização dos serviços prestados.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-Foco na estruturação de alternativas com base na estratégia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resolução de problemas.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2ª parte: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Discussões de métodos de monitoramento aplicados a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um contrato típico, explorando os acordos de Nível de Serviço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(SLA).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3. DO PÚBLICO-ALVO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 das áreas administrativas encarregados de gerir,</w:t>
      </w:r>
    </w:p>
    <w:p w:rsidR="00D65D1A" w:rsidRPr="00B51F71" w:rsidRDefault="00D65D1A" w:rsidP="00D65D1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fiscalizar, planejar contratações</w:t>
      </w:r>
    </w:p>
    <w:p w:rsidR="00D65D1A" w:rsidRPr="00B51F71" w:rsidRDefault="00D65D1A" w:rsidP="00D65D1A">
      <w:pP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B51F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LISTA DE PARTICIPANTES</w:t>
      </w:r>
    </w:p>
    <w:p w:rsidR="00B51F71" w:rsidRPr="00B51F71" w:rsidRDefault="00B51F71" w:rsidP="00D65D1A">
      <w:pP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51F71" w:rsidRPr="00B51F71" w:rsidRDefault="00B51F71" w:rsidP="00D65D1A">
      <w:pPr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B51F71" w:rsidRDefault="00B51F71" w:rsidP="00D65D1A">
      <w:r>
        <w:rPr>
          <w:noProof/>
        </w:rPr>
        <w:drawing>
          <wp:inline distT="0" distB="0" distL="0" distR="0">
            <wp:extent cx="4306186" cy="489098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86" cy="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F7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71" w:rsidRDefault="00B51F71" w:rsidP="00B51F71">
      <w:r>
        <w:separator/>
      </w:r>
    </w:p>
  </w:endnote>
  <w:endnote w:type="continuationSeparator" w:id="0">
    <w:p w:rsidR="00B51F71" w:rsidRDefault="00B51F71" w:rsidP="00B5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443683"/>
      <w:docPartObj>
        <w:docPartGallery w:val="Page Numbers (Bottom of Page)"/>
        <w:docPartUnique/>
      </w:docPartObj>
    </w:sdtPr>
    <w:sdtEndPr/>
    <w:sdtContent>
      <w:p w:rsidR="00B51F71" w:rsidRDefault="00B51F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09">
          <w:rPr>
            <w:noProof/>
          </w:rPr>
          <w:t>5</w:t>
        </w:r>
        <w:r>
          <w:fldChar w:fldCharType="end"/>
        </w:r>
      </w:p>
    </w:sdtContent>
  </w:sdt>
  <w:p w:rsidR="00B51F71" w:rsidRDefault="00B51F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71" w:rsidRDefault="00B51F71" w:rsidP="00B51F71">
      <w:r>
        <w:separator/>
      </w:r>
    </w:p>
  </w:footnote>
  <w:footnote w:type="continuationSeparator" w:id="0">
    <w:p w:rsidR="00B51F71" w:rsidRDefault="00B51F71" w:rsidP="00B5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1A"/>
    <w:rsid w:val="00050F09"/>
    <w:rsid w:val="00342C0F"/>
    <w:rsid w:val="00624506"/>
    <w:rsid w:val="006D6207"/>
    <w:rsid w:val="00B51F71"/>
    <w:rsid w:val="00BE2C9F"/>
    <w:rsid w:val="00D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D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1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F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1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F7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D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1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F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1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F7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1758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2015-04-16T12:44:00Z</cp:lastPrinted>
  <dcterms:created xsi:type="dcterms:W3CDTF">2015-04-16T13:13:00Z</dcterms:created>
  <dcterms:modified xsi:type="dcterms:W3CDTF">2015-04-16T13:13:00Z</dcterms:modified>
</cp:coreProperties>
</file>