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101942">
        <w:rPr>
          <w:rFonts w:ascii="Verdana" w:hAnsi="Verdana"/>
          <w:b/>
        </w:rPr>
        <w:t xml:space="preserve"> Paulo, 229, Ano 60, Terça-feira</w:t>
      </w:r>
      <w:r w:rsidR="00ED72F0">
        <w:rPr>
          <w:rFonts w:ascii="Verdana" w:hAnsi="Verdana"/>
          <w:b/>
        </w:rPr>
        <w:t>.</w:t>
      </w:r>
    </w:p>
    <w:p w:rsidR="005E34A4" w:rsidRDefault="00101942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</w:t>
      </w:r>
      <w:r w:rsidR="006D61CC">
        <w:rPr>
          <w:rFonts w:ascii="Verdana" w:hAnsi="Verdana"/>
          <w:b/>
        </w:rPr>
        <w:t xml:space="preserve"> </w:t>
      </w:r>
      <w:r w:rsidR="007D0CC2">
        <w:rPr>
          <w:rFonts w:ascii="Verdana" w:hAnsi="Verdana"/>
          <w:b/>
        </w:rPr>
        <w:t xml:space="preserve">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Prefeito, Pág. 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101942" w:rsidRDefault="00101942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01942" w:rsidRPr="00101942" w:rsidRDefault="00101942" w:rsidP="00B42B88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526, DE 14 DE DEZEMBRO DE </w:t>
      </w:r>
      <w:proofErr w:type="gramStart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MÁRIO WILSON PEDREIRA REALI,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600.592.6, para, com opção pela remuneração do cargo que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15 a 21 de dezembro de 2015, substituir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 JOÃO SETTE WHITAKER FERREIRA, RF 826.701.4, no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Secretário Municipal, Ref. SM, da Secretaria Municipal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Habitação.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14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03</w:t>
      </w:r>
    </w:p>
    <w:p w:rsidR="007E6437" w:rsidRPr="007E6437" w:rsidRDefault="007E6437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SECRETARIAS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E643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SECRETÁRIO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2015-0.277.692-4 </w:t>
      </w: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– Sandra Inês Faé – RF 818.066.1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- Afastamento para participar de evento internacional – Justificativa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- Em face dos elementos de convicção constantes 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processo, em especial os documentos de fls. 15/63,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CONSIDERO JUSTIFICADO </w:t>
      </w: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 afastamento da servidora SANDRA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INÊS FAÉ - RF 818.066.1, Secretária Adjunta da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ter empreendido viagem à cidade de Perugia – Itália, no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período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17 a 23 de outubro de 2015, na conformidade 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despacho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fls. 14, publicado no Diário Oficial da Cidade de 17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outubro de 2015.</w:t>
      </w:r>
    </w:p>
    <w:p w:rsidR="00101942" w:rsidRDefault="00101942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491503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101942">
        <w:rPr>
          <w:rFonts w:ascii="Verdana" w:hAnsi="Verdana"/>
          <w:b/>
        </w:rPr>
        <w:t>, Pág.04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E6437" w:rsidRDefault="007E6437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2015-0.185.483-2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–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Rerratificação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Despacho. I – No exercício da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me foi atribuída por Lei, à vista dos elementos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presente, especialmente a manifestação da Coordenadoria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Trabalho e do parecer da Assessoria Jurídica, RERRATIFICO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despacho publicado no DOC.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14/08/2015, pág. 3,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autorizou a implantação do “Projeto Hortas e Viveiros Urbanos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Comunidade”, por esta Pasta, para dele fazer constar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O projeto iniciará com 70 (setenta) beneficiários, podendo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estendido ao número de 100 (cem) beneficiários, mediante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disponibilidade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financeira e não como constou. Por conseguinte,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demais termos prolatados naquele despacho.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2015– 0.294.860-1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Coordenadoria do Fundo Social de Solidariedade –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Prefeitura de Guarulhos, Secretaria de Desenvolvimento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Cidadania – Prefeitura de São Bernardo do Campo, Secretaria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Inclusão de Assistência Social – Prefeitura de Santo André,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de Segurança Alimentar e Nutricional – Prefeitura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Osasco. – Projeto Rede Metropolitana de Bancos de Alimentos.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 - No exercício da competência que me foi conferida por Lei,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elementos de convicção contidos no presente, especialmente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da Coordenadoria de Segurança Alimentar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Nutricional e do parecer da Assessoria Jurídica, o qual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acolho, AUTORIZO a celebração do Termo de Cooperação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 Secretaria e a COORDENADORIA DO FUNDO SOCIAL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SOLIDARIEDADE do Município de Guarulhos, 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DESENVOLVIMENTO SOCIAL E CIDADANIA do Município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São Bernardo do Campo, a SECRETARIA DE INCLUSÃO 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ASSITÊNCIA SOCIAL do Município de Santo André, 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SEGURANÇA ALIMENTAR do Município de Mauá,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DE INDÚSTRIA, COMÉRCIO E ABASTECIMENTO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Município de Osasco, sem contrapartida financeira, visando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implantação do Projeto “REDE METROPOLITANA DE BANCOS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ALIMENTOS”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que tem por objetivo criação de uma rede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cooperação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entre as parceiras para intercâmbio de conhecimentos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apoio técnico na implantação de ações, programas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projetos voltados à Segurança Alimentar e Nutricional, para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consolidação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Rede Metropolitana de Bancos de Alimentos.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presente parceria terá vigência de 12 (doze) meses contados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data da assinatura do termo de cooperação. II – Em atendimento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Portaria nº 043/2013/SDTE/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., designo os servidores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Pablo Daniel Ferreira – RF 809.951-1 para atuar como Gestor 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Adriano de Almeida Cardoso – RF 815.568-2 para atuar como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Fiscal.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PORTARIA FUNDATEC/SP Nº 18, DE 14 </w:t>
      </w: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DEZEMBRO DE 2015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Disciplina a atribuição de turnos, aulas e estágios aos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Professores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Escola Técnica de Saúde Pública Professor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1º semestre do ano letivo de 2016.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DIOGO JAMRA TSUKUMO, Diretor Geral da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Paulistana de Educação, Tecnologia e Cultura, no uso das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lhe foram atribuídas pela Lei nº 16.115, de 9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janeiro de 2015,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diretrizes e os princípios estabelecidos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Leis n° 11.229/92, 11.434/93, 12.396/97 e 14.660/07;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as disposições da Lei n° 8.989/79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(Estatuto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Funcionários Públicos do Município de São Paulo;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spellEnd"/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diretrizes e bases da educação nacional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 Lei Federal n° 9.394/96;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a Lei 16.115/2015, que reorganiza 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Paulistana de Educação, Tecnologia e Cultura,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instituída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da Lei nº 13.806, de 10 de maio de 2004;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CONSIDERANDO, ainda, a necessidade de se estabelecer,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Escola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Ténica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Saúde Pública Professor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critérios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uniformes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classificação dos docentes para escolha/atribuição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turnos, de classes/aulas e de estágios;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CONSIDERANDO, por fim, o dever e o compromisso da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Fundação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Paulistana de Educação Tecnologia e Cultura de assegurar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total provimento da regência de classes na Escola Técnica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Saúde Pública 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inclusive pela otimização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recursos humanos docentes;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1º O processo de escolha e atribuição de turnos,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estágios, para o 1º semestre de 2016, aos professores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ocupantes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emprego público e aos professores contratados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determinado da Escola Técnica de Saúde Pública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será realizado de acordo com as disposições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desta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Portaria.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2º Conforme a jornada de trabalho, aos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professores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empregados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públicos deverão, no mínimo, ser atribuídas: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Jornada Básica – JB: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12 (doze) horas-aula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semanais em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regência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turma;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II – Jornada Ampliada – JA: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16 (dezesseis) horas-aula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semanais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regência de turma;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III – Jornada Integral – JI: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20 (vinte) horas-aula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semanais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regência de turma.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Parágrafo único. A hora-aula é unidade de tempo que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corresponde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50 (cinquenta) minutos e não poderá ser subdividida.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3º A escolha e a atribuição de turnos, aulas e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estágios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obedecerá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ao critério de antiguidade, observada a ordem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classificação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obtida na contagem de tempo de efetivo exercício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 na Escola Técnica de Saúde Pública 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consonância com o art. 18 da Lei nº 12.396, de 02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1997.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Para fins do disposto no “caput” deste artigo,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serão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atribuídos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02 (dois) pontos por mês de efetivo exercício na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Escola Técnica de Saúde Pública 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, e mais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01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(um) ponto por mês de efetivo exercício no curso pelo qual está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optando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a atribuição, considerando-se as seguintes regras: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 – a contagem de tempo abrangerá o período compreendido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entre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data de início de exercício e o dia 30 de novembro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II – a apuração será feita em dias, que serão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convertidos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meses, de 30 (trinta) dias cada um;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III – corresponde a um mês cada 30 (trinta) dias ou fração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igual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ou superior a 15 (quinze) dias, após conversão do tempo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apurado e já efetuados os decréscimos.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2º Considera-se tempo de efetivo exercício o tempo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 do emprego público, considerados para esse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efeito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 – licenças: nojo, gala, por acidente de trabalho, gestante,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licença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maternidade especial, licença médica para tratamento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própria saúde, adoção, paternidade e prêmio;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 – afastamentos: por júri e por serviços obrigatórios por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lei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III – ausências por doação de sangue;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IV – férias, recessos escolares.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3º É vedada a contagem de períodos correspondentes 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licenças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afastamentos e ausências não discriminadas no § 2º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artigo.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4º Será também considerado como tempo de efetivo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na Escola Técnica de Saúde Pública 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efeitos de classificação, o tempo de exercício sob 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regime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contrato por tempo determinado.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4º Na hipótese de empate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serão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utilizados, pela ordem,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critérios para desempate: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 – data de início de exercício mais antiga na unidade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escolar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 – classificação obtida em concurso de ingresso;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III – maior idade.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5º A atribuição de estágio seguirá os critérios a seguir: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Núcleo básico: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 escolha e atribuição dos estágios será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feita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turmas, seguindo a classificação disposta no artigo 3º;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 – Núcleo técnico: um docente de cada módulo de cada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curso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desempenhará a função de supervisor dos estágios relativos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àquele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módulo, sendo a ele atribuídos, em conjunto, todos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estágios, e a escolha pela atribuição nestes moldes será feita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seguindo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classificação disposta no artigo 3º.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1º Cada turma de estágio supervisionada pelo docente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corresponde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4 (quatro) horas-aula de trabalho semanal.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2º Aos docentes que desempenharem a função de supervisor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 nos termos do inciso II do caput não se aplica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no art. 2º desta Portaria, resguardadas as disposições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nº 16.115, de 9 de janeiro de 2015.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§ 3º Os docentes que supervisionarem estágio deverão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cumprir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plantão semanal na Escola, em dia e horário fixos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acordados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Supervisão Geral, para atender o aluno fora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aula deste.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6º Os professores contratados por tempo determinado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exercício na data da publicação desta Portaria participarão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de escolha e atribuição de turnos, aulas e estágios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1º semestre do ano letivo de 2016 em listas de classificação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específicas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observados os mesmos critérios, bases e condições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estabelecidas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professor ocupante de emprego público.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7º O processo de escolha e atribuição de turnos,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 será feito em 2 (duas) etapas, na seguinte conformidade: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 – 1ª etapa: escolha e atribuição aos professores ocupantes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empregos públicos;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II – 2ª etapa: escolha e atribuição aos professores contratados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determinado.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Parágrafo único. As aulas e estágios serão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atribuídas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classificados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acordo com o número de horas-aula correspondente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respectiva jornada de trabalho, a ser definida no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momento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escolha.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8º Para efeito de processamento da escolha e atribuição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turnos e aulas nas etapas previstas no art. 7º desta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Portaria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serão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publicadas na Escola duas listas de classificação,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uma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prévia e outra definitiva, contendo a pontuação obtida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professores em ordem decrescente.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Parágrafo único. A classificação prévia da 2ª etapa será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publicada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Escola somente após a conclusão da 1ª etapa.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9º Da classificação prévia caberá pedido de revisão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dirigido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à Supervisão Geral da Escola Técnica de Saúde Publica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 as justificativas e comprovação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documental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fatos alegados, até o dia 18 de dezembro de 2015.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Parágrafo único. Decididos todos os recursos pela Supervisão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Geral, será publicada na Escola Técnica de Saúde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Publica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classificação definitiva no dia 21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10. A Supervisão Geral da Escola Técnica de Saúde Pública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divulgará o cronograma de realização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de escolha, contendo o período de contagem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tempo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as datas de divulgação da lista de classificação prévia,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resultados dos recursos e da lista de classificação definitiva,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bem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do período de convocação para a escolha, que se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dará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no dia 22 de dezembro de 2015.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11. Caso o processo de atribuição de aulas se encerre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a existência de aulas não preenchidas, os professores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outros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cursos que tenham habilitação profissional específica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carga horária disponível poderão optar pela atribuição das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restantes, independentemente da opção de curso.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Parágrafo único. Os critérios de classificação para a atribuição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referida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no caput deste artigo são aqueles previstos na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portaria.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12. É permitido aos professores que tenham habilitação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profissional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específica exigida solicitar transferência para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outros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cursos.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Parágrafo único. Caso esses professores no futuro venham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transferidos para os cursos onde anteriormente lecionavam,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esse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passado será resgatado e computado para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fins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escolha ou atribuição de aulas de que trata o artigo 3º.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13. Para efeitos de contagem de tempo de efetivo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e classificação em futuros processos de atribuição de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turnos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, aulas e estágios, os docentes que tiverem aulas atribuídas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artigo 10 terão o respectivo tempo de efetivo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contado como sendo no curso em que cumpram 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maior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parte de sua jornada.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14. Para a atribuição de turnos, aulas e estágios </w:t>
      </w: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professores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iniciarem o exercício após a conclusão do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processo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escolha de que trata esta Portaria, será considerada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classificação obtida no concurso de ingresso, observadas 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regras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desempate do artigo 4º quando for o caso.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15. Os casos omissos serão resolvidos pelo Diretor Geral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Fundação Paulistana de Educação, Tecnologia e Cultura.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Art. 16. Esta portaria entrará em vigor na data de sua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10194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Pág.48</w:t>
      </w: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aplicação da penalidade de revogação de permissão de uso,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do estabelecido no art. 25, inciso II, do Decreto nº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tendo em vista a </w:t>
      </w: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falta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pagamento do preço público (POA) devido pela ocupação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área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liquidar o débito em aberto, no prazo de </w:t>
      </w: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15 (quinze)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corridos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contar da data de publicação da presente no D.O.C.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apresentar, querendo, no mesmo prazo, defesa prévia que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é garantida por lei.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Luiz Antonio Nascimento Veiga - ME, Rua F Box 04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Biojóias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Ateliê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Modas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Artes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EPP, Rua I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31 33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Peixaria Dois 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C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Want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Importação e Exportação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K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Agro Comercial Quirino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O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Sucos Naturais Dom </w:t>
      </w:r>
      <w:proofErr w:type="spellStart"/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DAju</w:t>
      </w:r>
      <w:proofErr w:type="spellEnd"/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K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19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Sucos e Frutas Roque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N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04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Irmãos Borges Com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Gen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B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Bia Comércio de Alimentos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K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Agostinho Correia Dias - ME, Rua K Box 06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Torre do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Kebab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Lanches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Torre B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da Lapa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Hinode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44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Ase Com Produtos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Hortifrutícolas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Saburo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Araki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21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Reinaldo Alcindo de Oliveira - ME, Módulo 66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Legumes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Nakamoto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134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135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Marcio Fernandes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Hortifrutícolas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29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29ª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das Mandiocas Alessandra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Varejisrta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Dois Corações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Módulo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MB dos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Santos Ramos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45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Empório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Carregoza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Módulo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58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Renata Lima de Oliveira – ME, Módulo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Ipiranga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Tai Lee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31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32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Pires da Mota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37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Fábio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Kazuki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Takahashi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36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Guaianases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Carnes W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Matsuo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Jonatas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Mortelaro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37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Claudete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Kiselar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Mortelaro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</w:t>
      </w:r>
      <w:proofErr w:type="spellStart"/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spellEnd"/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35 36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Planarc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Construções e Empreendimentos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</w:t>
      </w:r>
      <w:proofErr w:type="spellStart"/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CBox</w:t>
      </w:r>
      <w:proofErr w:type="spellEnd"/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CB05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Laudirene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Ferreira Cavalcanti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34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Central de Abastecimento Leste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JMN Com Produtos Hortifrutigranjeiros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,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V08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MJ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Distr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Mercearia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</w:t>
      </w:r>
      <w:proofErr w:type="spellStart"/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spellEnd"/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A05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de Pescados Hilário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Anjos e Anjos Papelaria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Teotônio Vilela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Gilberto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Fiorani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Alimentos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Gilberto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Fiornai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Alimentos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09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de Flores do Largo Santa Cecília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Marcos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Dopona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Oliveira Paisagista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 à aplicação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Penalidade de revogação de permissão de uso, nos termos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estabelecido no art. 13, da Portaria 109/SMSP/ABAST/2008,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</w:t>
      </w:r>
      <w:proofErr w:type="gramEnd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em vista a falta de pagamento do preço público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 xml:space="preserve">(POA) devido pela ocupação da </w:t>
      </w:r>
      <w:proofErr w:type="gram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área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Assim, ficam as referidas empresas, </w:t>
      </w: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INTIMADAS </w:t>
      </w: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liquidar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débito em aberto, no prazo de 15 (quinze) dias corridos, 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contar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data de publicação da presente no D.O.C., ou apresentar,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querendo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 mesmo prazo, defesa prévia que lhe é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garantida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lei.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</w:t>
      </w:r>
      <w:proofErr w:type="spell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Lucs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Lanchonete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</w:t>
      </w:r>
      <w:proofErr w:type="spell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Jaguare</w:t>
      </w:r>
      <w:proofErr w:type="spell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Agrocomercial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Adelu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Banca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Sacolão Municipal Piraporinha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Edson Rosa dos Santos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Sacolão Municipal da Cidade Tiradentes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Huana</w:t>
      </w:r>
      <w:proofErr w:type="spell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Rodrigues de Lima -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City </w:t>
      </w:r>
      <w:proofErr w:type="spellStart"/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Rodrigo Augusto Vitorio Refeições - ME, Box 07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Jose Francisco de Santana – ME, Box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</w:t>
      </w:r>
      <w:proofErr w:type="gramEnd"/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Pág.126</w:t>
      </w: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P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2014-0.293.735-7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ECT – 1º Termo de Aditamento – Prorrogação.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por Lei,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vista dos elementos de convicção contidos no presente,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manifestação da Contratada, da Supervisão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Geral de Administração e Finanças, da Supervisão de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 e do parecer da Assessoria Jurídica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Pasta, que ora acolho, com fulcro no artigo 57, inciso II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nº 8.666/93, AUTORIZO a prorrogação do prazo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vigência para a prestação de serviços e comercialização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âmbito nacional de produtos postais, nos termos do contrato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9912368926, firmado com a EMPRESA BRASILEIRA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CORREIOS E TELÉGRAFOS - ECT, inscrita no CNPJ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34.028.316/0031-29, pelo período de 12 (doze) meses, 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contados</w:t>
      </w:r>
      <w:proofErr w:type="gramEnd"/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partir de 14/01/2016, no valor global de R$ 162.358,00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(cento e sessenta e dois mil, trezentos e cinquenta e oito reais).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Desta forma</w:t>
      </w: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oportunamente, a emissão da Nota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Empenho, onerando as seguintes dotações orçamentárias 30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.10.11.122.3024.2.100.3.3.90.39.00.00, e 30.10.11.334.3019.8.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090.3.3.90.39.00.00, em respeito ao princípio da anualidade financeira,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observando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-se no que couber as Leis Complementares</w:t>
      </w:r>
    </w:p>
    <w:p w:rsidR="00101942" w:rsidRPr="00101942" w:rsidRDefault="00101942" w:rsidP="0010194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1019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101/00 e 131/09.</w:t>
      </w: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Pág. 149</w:t>
      </w: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Registramos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presença dos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Srs. Salvador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Strazzeri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Governador em 1994-95 do Rotary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Club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 - Alto da Mooca; Hélio Nelson Fernandes,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Presidente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Rotary Club de São Paulo - Vila Prudente; Gustavo Liam, Presidente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Rotary Club de São Paulo - Alto da Mooca; Roberto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Donizete da Silva, Presidente do Rotary Club - Mooca;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Rodolfo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Barbosa, assessor, neste ato representando os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Vereadores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Gilson Barreto e Floriano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Pesaro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; Marcos Fernando Affonso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Donato, Gerente Geral da Companhia Siderúrgica Nacional;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Benedito Ribeiro, nosso sempre Deputado Estadual. (Palmas)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evento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, dentre as quais destacamos as dos Srs. Geraldo Alckmin,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Fernando Haddad,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Prefeito da cidade de São Paulo; Nádia Campeão,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Vice-Prefeita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 e São Paulo; José Américo, Vereador, Presidente da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Paulo; Samuel Moreira, Deputado,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Presidente da Assembleia Legislativa do Estado de São Paulo;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Liseo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Zampronio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Vice-Almirante, Comandante do Oitavo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Distrito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Naval; Maria Doralice Novaes, Desembargadora,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Presidente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Tribunal Regional do Trabalho de São Paulo; Paulo Adib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Casseb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Presidente do Tribunal de Justiça Militar do Estado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Paulo; Edson Simões, Conselheiro, Presidente do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Tribunal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Contas do Município de São Paulo; José Roberto Rodrigues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Oliveira, Cel. PM, Secretário-Chefe da Casa Militar e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Coordenador Estadual de Defesa Civil; Fernando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Grella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Secretário de Estado da Segurança Pública; Benedito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Roberto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Meira, Coronel PM, Comandante-Geral da Polícia Militar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Estado de São Paulo; Lourival Gomes, Secretário de Estado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Administração Penitenciária; Rubens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Rizek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Secretário de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Estado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Meio Ambiente interino; Herman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Voorwald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, Secretário de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Estado da Educação; Rogério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Hamam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Secretário de Estado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 Social;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Mônika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Bergamaschi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Secretária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Agricultura e Abastecimento do Estado De São Paulo; </w:t>
      </w:r>
      <w:proofErr w:type="spellStart"/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Linamara</w:t>
      </w:r>
      <w:proofErr w:type="spellEnd"/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Rizzo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Batistella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Secretária de Estado dos Direitos da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Deficiência de São Paulo;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Edmur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Mesquita, Subsecretário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Metropolitano; Márcio Fernando Elias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Rosa, Procurador-Geral de Justiça; José De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Filippi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Jr.,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Saúde; Cesar Callegari, Secretário Municipal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Educação; Juca Ferreira, Secretário Municipal de Cultura;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Celso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Jatene, Secretário Municipal de Esportes, Lazer e Recreação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Paulo; Marianne Pinotti, Secretária Municipal da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Deficiência e Mobilidade Reduzida; José Floriano de Azevedo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Marques Neto, Secretário Municipal da Habitação; </w:t>
      </w:r>
      <w:proofErr w:type="gramStart"/>
      <w:r w:rsidRPr="007E6437">
        <w:rPr>
          <w:rFonts w:ascii="Verdana" w:eastAsiaTheme="minorHAnsi" w:hAnsi="Verdana" w:cs="Frutiger-Cn"/>
          <w:b/>
          <w:sz w:val="22"/>
          <w:szCs w:val="22"/>
          <w:lang w:eastAsia="en-US"/>
        </w:rPr>
        <w:t>Artur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b/>
          <w:sz w:val="22"/>
          <w:szCs w:val="22"/>
          <w:lang w:eastAsia="en-US"/>
        </w:rPr>
        <w:t>Henrique da Silva Santos, Secretário Municipal do Desenvolvimento,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b/>
          <w:sz w:val="22"/>
          <w:szCs w:val="22"/>
          <w:lang w:eastAsia="en-US"/>
        </w:rPr>
        <w:lastRenderedPageBreak/>
        <w:t>Trabalho e Empreendedorismo</w:t>
      </w: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; Rogério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Sottili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Direitos Humanos e Cidadania; Paula Maria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Motta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Lara, Secretária de Licenciamentos do Município De São Paulo;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 Vereadores Alfredinho, Antonio Goulart, Atílio Francisco,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Aurélio Miguel, Coronel Camilo, Claudinho De Souza,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Dalton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Silvano, Pastor Edmilson Chaves, Eliseu Gabriel, Floriano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Pesaro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Natalini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Gilson Barreto, Jair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Tatto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, José Police Neto, Marco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Aurélio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Cunha, Mario Covas Neto, Patrícia Bezerra, Paulo Frange,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Ricardo Nunes, Rubens Calvo, Souza Santos, Coronel Telhada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Toninho Paiva. Registramos, ainda, mensagens dos Srs.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Claudio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Bernardes, Presidente do Secovi; Rodolfo Antônio </w:t>
      </w:r>
      <w:proofErr w:type="spell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Cetertick</w:t>
      </w:r>
      <w:proofErr w:type="spellEnd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Presidente do Juventus; Valdir Pereira Ventura, Presidente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São Cristóvão Saúde.</w:t>
      </w:r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Convidamos, para o seu pronunciamento, o Sr. </w:t>
      </w:r>
      <w:proofErr w:type="gramStart"/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Antonio</w:t>
      </w:r>
      <w:proofErr w:type="gramEnd"/>
    </w:p>
    <w:p w:rsidR="007E6437" w:rsidRPr="007E6437" w:rsidRDefault="007E6437" w:rsidP="007E643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E6437">
        <w:rPr>
          <w:rFonts w:ascii="Verdana" w:eastAsiaTheme="minorHAnsi" w:hAnsi="Verdana" w:cs="Frutiger-Cn"/>
          <w:sz w:val="22"/>
          <w:szCs w:val="22"/>
          <w:lang w:eastAsia="en-US"/>
        </w:rPr>
        <w:t>José da Costa.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491503" w:rsidRPr="00491503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37" w:rsidRDefault="007E6437" w:rsidP="00323B3A">
      <w:r>
        <w:separator/>
      </w:r>
    </w:p>
  </w:endnote>
  <w:endnote w:type="continuationSeparator" w:id="0">
    <w:p w:rsidR="007E6437" w:rsidRDefault="007E643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7E6437" w:rsidRDefault="007E64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7C">
          <w:rPr>
            <w:noProof/>
          </w:rPr>
          <w:t>10</w:t>
        </w:r>
        <w:r>
          <w:fldChar w:fldCharType="end"/>
        </w:r>
      </w:p>
    </w:sdtContent>
  </w:sdt>
  <w:p w:rsidR="007E6437" w:rsidRDefault="007E64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37" w:rsidRDefault="007E6437" w:rsidP="00323B3A">
      <w:r>
        <w:separator/>
      </w:r>
    </w:p>
  </w:footnote>
  <w:footnote w:type="continuationSeparator" w:id="0">
    <w:p w:rsidR="007E6437" w:rsidRDefault="007E643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37" w:rsidRDefault="007E6437">
    <w:pPr>
      <w:pStyle w:val="Cabealho"/>
      <w:jc w:val="right"/>
    </w:pPr>
  </w:p>
  <w:p w:rsidR="007E6437" w:rsidRDefault="007E64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1942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1503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4F7C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1CC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E6437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5BBD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40E0-1E3E-409E-AA87-19AB046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3376</Words>
  <Characters>18232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2015-12-15T10:41:00Z</cp:lastPrinted>
  <dcterms:created xsi:type="dcterms:W3CDTF">2015-12-15T10:44:00Z</dcterms:created>
  <dcterms:modified xsi:type="dcterms:W3CDTF">2015-12-15T10:44:00Z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