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2201B2">
        <w:rPr>
          <w:rFonts w:ascii="Verdana" w:hAnsi="Verdana"/>
          <w:b/>
          <w:sz w:val="24"/>
          <w:szCs w:val="24"/>
        </w:rPr>
        <w:t>110</w:t>
      </w:r>
      <w:r>
        <w:rPr>
          <w:rFonts w:ascii="Verdana" w:hAnsi="Verdana"/>
          <w:b/>
          <w:sz w:val="24"/>
          <w:szCs w:val="24"/>
        </w:rPr>
        <w:t>, Ano 63.</w:t>
      </w:r>
    </w:p>
    <w:p w:rsidR="00AC6C61" w:rsidRDefault="002201B2" w:rsidP="008747DC">
      <w:pPr>
        <w:spacing w:line="360" w:lineRule="auto"/>
        <w:jc w:val="center"/>
        <w:rPr>
          <w:rFonts w:ascii="Verdana" w:hAnsi="Verdana"/>
          <w:b/>
          <w:sz w:val="24"/>
          <w:szCs w:val="24"/>
        </w:rPr>
      </w:pPr>
      <w:r>
        <w:rPr>
          <w:rFonts w:ascii="Verdana" w:hAnsi="Verdana"/>
          <w:b/>
          <w:sz w:val="24"/>
          <w:szCs w:val="24"/>
        </w:rPr>
        <w:t>Quin</w:t>
      </w:r>
      <w:r w:rsidR="00FD7316">
        <w:rPr>
          <w:rFonts w:ascii="Verdana" w:hAnsi="Verdana"/>
          <w:b/>
          <w:sz w:val="24"/>
          <w:szCs w:val="24"/>
        </w:rPr>
        <w:t>ta</w:t>
      </w:r>
      <w:r w:rsidR="002E7955">
        <w:rPr>
          <w:rFonts w:ascii="Verdana" w:hAnsi="Verdana"/>
          <w:b/>
          <w:sz w:val="24"/>
          <w:szCs w:val="24"/>
        </w:rPr>
        <w:t>-Feira</w:t>
      </w:r>
      <w:r w:rsidR="00AB53B4">
        <w:rPr>
          <w:rFonts w:ascii="Verdana" w:hAnsi="Verdana"/>
          <w:b/>
          <w:sz w:val="24"/>
          <w:szCs w:val="24"/>
        </w:rPr>
        <w:t xml:space="preserve"> </w:t>
      </w:r>
      <w:r w:rsidR="008A23F8">
        <w:rPr>
          <w:rFonts w:ascii="Verdana" w:hAnsi="Verdana"/>
          <w:b/>
          <w:sz w:val="24"/>
          <w:szCs w:val="24"/>
        </w:rPr>
        <w:t xml:space="preserve">– </w:t>
      </w:r>
      <w:r w:rsidR="00FD7316">
        <w:rPr>
          <w:rFonts w:ascii="Verdana" w:hAnsi="Verdana"/>
          <w:b/>
          <w:sz w:val="24"/>
          <w:szCs w:val="24"/>
        </w:rPr>
        <w:t>1</w:t>
      </w:r>
      <w:r>
        <w:rPr>
          <w:rFonts w:ascii="Verdana" w:hAnsi="Verdana"/>
          <w:b/>
          <w:sz w:val="24"/>
          <w:szCs w:val="24"/>
        </w:rPr>
        <w:t>4</w:t>
      </w:r>
      <w:r w:rsidR="00617328" w:rsidRPr="00825C59">
        <w:rPr>
          <w:rFonts w:ascii="Verdana" w:hAnsi="Verdana"/>
          <w:b/>
          <w:sz w:val="24"/>
          <w:szCs w:val="24"/>
        </w:rPr>
        <w:t xml:space="preserve"> de </w:t>
      </w:r>
      <w:r w:rsidR="0041722D">
        <w:rPr>
          <w:rFonts w:ascii="Verdana" w:hAnsi="Verdana"/>
          <w:b/>
          <w:sz w:val="24"/>
          <w:szCs w:val="24"/>
        </w:rPr>
        <w:t>Junho</w:t>
      </w:r>
      <w:r w:rsidR="00617328" w:rsidRPr="00825C59">
        <w:rPr>
          <w:rFonts w:ascii="Verdana" w:hAnsi="Verdana"/>
          <w:b/>
          <w:sz w:val="24"/>
          <w:szCs w:val="24"/>
        </w:rPr>
        <w:t xml:space="preserve"> de 2018</w:t>
      </w:r>
      <w:r w:rsidR="00617328">
        <w:rPr>
          <w:rFonts w:ascii="Verdana" w:hAnsi="Verdana"/>
          <w:b/>
          <w:sz w:val="24"/>
          <w:szCs w:val="24"/>
        </w:rPr>
        <w:t>.</w:t>
      </w:r>
    </w:p>
    <w:p w:rsidR="00FD1D47" w:rsidRDefault="00890F30" w:rsidP="008747DC">
      <w:pPr>
        <w:spacing w:after="0" w:line="360" w:lineRule="auto"/>
        <w:jc w:val="center"/>
        <w:rPr>
          <w:rFonts w:ascii="Verdana" w:hAnsi="Verdana"/>
          <w:b/>
          <w:sz w:val="24"/>
          <w:szCs w:val="24"/>
        </w:rPr>
      </w:pPr>
      <w:r>
        <w:rPr>
          <w:rFonts w:ascii="Verdana" w:hAnsi="Verdana"/>
          <w:b/>
          <w:sz w:val="24"/>
          <w:szCs w:val="24"/>
        </w:rPr>
        <w:t>GABINETE DO PREFEITO</w:t>
      </w:r>
      <w:r w:rsidR="008747DC">
        <w:rPr>
          <w:rFonts w:ascii="Verdana" w:hAnsi="Verdana"/>
          <w:b/>
          <w:sz w:val="24"/>
          <w:szCs w:val="24"/>
        </w:rPr>
        <w:t xml:space="preserve">, </w:t>
      </w:r>
      <w:r>
        <w:rPr>
          <w:rFonts w:ascii="Verdana" w:hAnsi="Verdana"/>
          <w:b/>
          <w:sz w:val="24"/>
          <w:szCs w:val="24"/>
        </w:rPr>
        <w:t>pág. 0</w:t>
      </w:r>
      <w:r w:rsidR="00FD7316">
        <w:rPr>
          <w:rFonts w:ascii="Verdana" w:hAnsi="Verdana"/>
          <w:b/>
          <w:sz w:val="24"/>
          <w:szCs w:val="24"/>
        </w:rPr>
        <w:t>1</w:t>
      </w:r>
      <w:r w:rsidR="00925336">
        <w:rPr>
          <w:rFonts w:ascii="Verdana" w:hAnsi="Verdana"/>
          <w:b/>
          <w:sz w:val="24"/>
          <w:szCs w:val="24"/>
        </w:rPr>
        <w:t xml:space="preserve"> á 0</w:t>
      </w:r>
      <w:r w:rsidR="00982A25">
        <w:rPr>
          <w:rFonts w:ascii="Verdana" w:hAnsi="Verdana"/>
          <w:b/>
          <w:sz w:val="24"/>
          <w:szCs w:val="24"/>
        </w:rPr>
        <w:t>5.</w:t>
      </w:r>
    </w:p>
    <w:p w:rsidR="002E7955" w:rsidRDefault="002E7955" w:rsidP="008747DC">
      <w:pPr>
        <w:spacing w:after="0" w:line="360" w:lineRule="auto"/>
        <w:jc w:val="center"/>
        <w:rPr>
          <w:rFonts w:ascii="Verdana" w:hAnsi="Verdana"/>
          <w:b/>
          <w:sz w:val="24"/>
          <w:szCs w:val="24"/>
        </w:rPr>
      </w:pPr>
    </w:p>
    <w:p w:rsidR="00890F30" w:rsidRDefault="00890F30" w:rsidP="00890F30">
      <w:pPr>
        <w:spacing w:after="0" w:line="240" w:lineRule="auto"/>
        <w:jc w:val="both"/>
        <w:rPr>
          <w:rFonts w:ascii="Verdana" w:hAnsi="Verdana"/>
          <w:b/>
          <w:sz w:val="24"/>
          <w:szCs w:val="24"/>
        </w:rPr>
      </w:pPr>
      <w:r>
        <w:rPr>
          <w:rFonts w:ascii="Verdana" w:hAnsi="Verdana"/>
          <w:b/>
          <w:sz w:val="24"/>
          <w:szCs w:val="24"/>
        </w:rPr>
        <w:t>GABINETE DO PREFEITO</w:t>
      </w:r>
    </w:p>
    <w:p w:rsidR="00890F30" w:rsidRDefault="00890F30" w:rsidP="00890F30">
      <w:pPr>
        <w:spacing w:after="0" w:line="240" w:lineRule="auto"/>
        <w:jc w:val="both"/>
        <w:rPr>
          <w:rFonts w:ascii="Verdana" w:hAnsi="Verdana"/>
          <w:b/>
          <w:sz w:val="24"/>
          <w:szCs w:val="24"/>
        </w:rPr>
      </w:pPr>
      <w:r w:rsidRPr="00004627">
        <w:rPr>
          <w:rFonts w:ascii="Verdana" w:hAnsi="Verdana"/>
          <w:b/>
          <w:sz w:val="24"/>
          <w:szCs w:val="24"/>
        </w:rPr>
        <w:t>BRUNO COVAS</w:t>
      </w:r>
    </w:p>
    <w:p w:rsidR="00DB5797" w:rsidRDefault="00DB5797" w:rsidP="00DB5797">
      <w:pPr>
        <w:spacing w:after="0" w:line="240" w:lineRule="auto"/>
        <w:jc w:val="both"/>
        <w:rPr>
          <w:rFonts w:ascii="Verdana" w:hAnsi="Verdana"/>
          <w:b/>
        </w:rPr>
      </w:pPr>
    </w:p>
    <w:p w:rsidR="00F65790" w:rsidRDefault="00FD7316" w:rsidP="002E7955">
      <w:pPr>
        <w:spacing w:after="0" w:line="240" w:lineRule="auto"/>
        <w:jc w:val="both"/>
        <w:rPr>
          <w:rFonts w:ascii="Verdana" w:hAnsi="Verdana"/>
          <w:b/>
        </w:rPr>
      </w:pPr>
      <w:r w:rsidRPr="00FD7316">
        <w:rPr>
          <w:rFonts w:ascii="Verdana" w:hAnsi="Verdana"/>
          <w:b/>
        </w:rPr>
        <w:t>DECRETOS</w:t>
      </w:r>
      <w:r>
        <w:rPr>
          <w:rFonts w:ascii="Verdana" w:hAnsi="Verdana"/>
          <w:b/>
        </w:rPr>
        <w:t>.</w:t>
      </w:r>
    </w:p>
    <w:p w:rsidR="00FD7316" w:rsidRPr="00FD7316" w:rsidRDefault="00FD7316" w:rsidP="002E7955">
      <w:pPr>
        <w:spacing w:after="0" w:line="240" w:lineRule="auto"/>
        <w:jc w:val="both"/>
        <w:rPr>
          <w:rFonts w:ascii="Verdana" w:hAnsi="Verdana"/>
          <w:b/>
        </w:rPr>
      </w:pPr>
    </w:p>
    <w:p w:rsidR="008D4FD9" w:rsidRPr="002201B2" w:rsidRDefault="002201B2" w:rsidP="002201B2">
      <w:pPr>
        <w:spacing w:line="240" w:lineRule="auto"/>
        <w:jc w:val="both"/>
        <w:rPr>
          <w:rFonts w:ascii="Verdana" w:hAnsi="Verdana"/>
          <w:b/>
        </w:rPr>
      </w:pPr>
      <w:r w:rsidRPr="002201B2">
        <w:rPr>
          <w:rFonts w:ascii="Verdana" w:hAnsi="Verdana"/>
          <w:b/>
        </w:rPr>
        <w:t>DECRETO Nº 58.272, DE 13 DE JUNHO DE 2018</w:t>
      </w:r>
    </w:p>
    <w:p w:rsidR="002201B2" w:rsidRPr="002201B2" w:rsidRDefault="002201B2" w:rsidP="002201B2">
      <w:pPr>
        <w:spacing w:line="240" w:lineRule="auto"/>
        <w:jc w:val="both"/>
        <w:rPr>
          <w:rFonts w:ascii="Verdana" w:hAnsi="Verdana"/>
        </w:rPr>
      </w:pPr>
      <w:r w:rsidRPr="002201B2">
        <w:rPr>
          <w:rFonts w:ascii="Verdana" w:hAnsi="Verdana"/>
        </w:rPr>
        <w:t>Fixa o Valor de Referência Tributária – VRT para o exercício de 2018, em cumprimento ao disposto nos §§ 9º e 10 do artigo 18 da Lei nº 8.645, de 21 de novembro de 1977, acrescidos pelo artigo 4º da Lei nº 16.899, de 24 de maio de 2018.</w:t>
      </w:r>
    </w:p>
    <w:p w:rsidR="002201B2" w:rsidRPr="002201B2" w:rsidRDefault="002201B2" w:rsidP="002201B2">
      <w:pPr>
        <w:spacing w:line="240" w:lineRule="auto"/>
        <w:jc w:val="both"/>
        <w:rPr>
          <w:rFonts w:ascii="Verdana" w:hAnsi="Verdana"/>
        </w:rPr>
      </w:pPr>
      <w:r w:rsidRPr="002201B2">
        <w:rPr>
          <w:rFonts w:ascii="Verdana" w:hAnsi="Verdana"/>
        </w:rPr>
        <w:t>MILTON LEITE, Presidente da Câmara Municipal de São Paulo, em exercício no cargo de Prefeito do Município de São Paulo, no uso das atribuições que lhe são conferidas por lei,</w:t>
      </w:r>
    </w:p>
    <w:p w:rsidR="002201B2" w:rsidRPr="002201B2" w:rsidRDefault="002201B2" w:rsidP="002201B2">
      <w:pPr>
        <w:spacing w:line="240" w:lineRule="auto"/>
        <w:jc w:val="both"/>
        <w:rPr>
          <w:rFonts w:ascii="Verdana" w:hAnsi="Verdana"/>
        </w:rPr>
      </w:pPr>
      <w:r w:rsidRPr="002201B2">
        <w:rPr>
          <w:rFonts w:ascii="Verdana" w:hAnsi="Verdana"/>
        </w:rPr>
        <w:t>CONSIDERANDO o disposto nos §§ 9º e 10 do artigo 18 da Lei nº 8.645, de 21 de novembro de 1977, acrescidos pelo artigo 4º da Lei nº 16.899, de 24 de maio de 2018, bem como o Valor de Referência Tributária-Limite – VRTL apurado pela Secretaria Municipal da Fazenda para o exercício de 2018</w:t>
      </w:r>
    </w:p>
    <w:p w:rsidR="002201B2" w:rsidRPr="002201B2" w:rsidRDefault="002201B2" w:rsidP="002201B2">
      <w:pPr>
        <w:spacing w:line="240" w:lineRule="auto"/>
        <w:jc w:val="both"/>
        <w:rPr>
          <w:rFonts w:ascii="Verdana" w:hAnsi="Verdana"/>
        </w:rPr>
      </w:pPr>
      <w:r w:rsidRPr="002201B2">
        <w:rPr>
          <w:rFonts w:ascii="Verdana" w:hAnsi="Verdana"/>
        </w:rPr>
        <w:t xml:space="preserve">D E C R E T A: </w:t>
      </w:r>
    </w:p>
    <w:p w:rsidR="002201B2" w:rsidRPr="002201B2" w:rsidRDefault="002201B2" w:rsidP="002201B2">
      <w:pPr>
        <w:spacing w:line="240" w:lineRule="auto"/>
        <w:jc w:val="both"/>
        <w:rPr>
          <w:rFonts w:ascii="Verdana" w:hAnsi="Verdana"/>
        </w:rPr>
      </w:pPr>
      <w:r w:rsidRPr="002201B2">
        <w:rPr>
          <w:rFonts w:ascii="Verdana" w:hAnsi="Verdana"/>
        </w:rPr>
        <w:t xml:space="preserve">Art. 1º Para o exercício de 2018, o Valor de Referência Tributária – VRT, previsto no Anexo III da Lei nº 14.133, de 24 de janeiro de 2006, fica fixado em R$ 1.607,93 (mil seiscentos e sete reais e noventa e três centavos). </w:t>
      </w:r>
    </w:p>
    <w:p w:rsidR="002201B2" w:rsidRPr="002201B2" w:rsidRDefault="002201B2" w:rsidP="002201B2">
      <w:pPr>
        <w:spacing w:line="240" w:lineRule="auto"/>
        <w:jc w:val="both"/>
        <w:rPr>
          <w:rFonts w:ascii="Verdana" w:hAnsi="Verdana"/>
        </w:rPr>
      </w:pPr>
      <w:r w:rsidRPr="002201B2">
        <w:rPr>
          <w:rFonts w:ascii="Verdana" w:hAnsi="Verdana"/>
        </w:rPr>
        <w:t>Art. 2º Este decreto entrará em vigor na data de sua publicação.</w:t>
      </w:r>
    </w:p>
    <w:p w:rsidR="002201B2" w:rsidRPr="002201B2" w:rsidRDefault="002201B2" w:rsidP="002201B2">
      <w:pPr>
        <w:spacing w:after="0" w:line="240" w:lineRule="auto"/>
        <w:jc w:val="both"/>
        <w:rPr>
          <w:rFonts w:ascii="Verdana" w:hAnsi="Verdana"/>
        </w:rPr>
      </w:pPr>
      <w:r w:rsidRPr="002201B2">
        <w:rPr>
          <w:rFonts w:ascii="Verdana" w:hAnsi="Verdana"/>
        </w:rPr>
        <w:t xml:space="preserve">PREFEITURA DO MUNICÍPIO DE SÃO PAULO, aos 13 de junho de 2018, 465º da fundação de São Paulo. </w:t>
      </w:r>
    </w:p>
    <w:p w:rsidR="002201B2" w:rsidRPr="002201B2" w:rsidRDefault="002201B2" w:rsidP="002201B2">
      <w:pPr>
        <w:spacing w:after="0" w:line="240" w:lineRule="auto"/>
        <w:jc w:val="both"/>
        <w:rPr>
          <w:rFonts w:ascii="Verdana" w:hAnsi="Verdana"/>
        </w:rPr>
      </w:pPr>
      <w:r w:rsidRPr="002201B2">
        <w:rPr>
          <w:rFonts w:ascii="Verdana" w:hAnsi="Verdana"/>
        </w:rPr>
        <w:t xml:space="preserve">MILTON LEITE, Presidente da Câmara Municipal de São Paulo em exercício no cargo de Prefeito CAIO MEGALE, Secretário Municipal da Fazenda </w:t>
      </w:r>
    </w:p>
    <w:p w:rsidR="002201B2" w:rsidRPr="002201B2" w:rsidRDefault="002201B2" w:rsidP="002201B2">
      <w:pPr>
        <w:spacing w:after="0" w:line="240" w:lineRule="auto"/>
        <w:jc w:val="both"/>
        <w:rPr>
          <w:rFonts w:ascii="Verdana" w:hAnsi="Verdana"/>
        </w:rPr>
      </w:pPr>
      <w:r w:rsidRPr="002201B2">
        <w:rPr>
          <w:rFonts w:ascii="Verdana" w:hAnsi="Verdana"/>
        </w:rPr>
        <w:t xml:space="preserve">RUBENS NAMAN RIZEK JUNIOR, Secretário Municipal de Justiça </w:t>
      </w:r>
    </w:p>
    <w:p w:rsidR="002201B2" w:rsidRPr="002201B2" w:rsidRDefault="002201B2" w:rsidP="002201B2">
      <w:pPr>
        <w:spacing w:after="0" w:line="240" w:lineRule="auto"/>
        <w:jc w:val="both"/>
        <w:rPr>
          <w:rFonts w:ascii="Verdana" w:hAnsi="Verdana"/>
        </w:rPr>
      </w:pPr>
      <w:r w:rsidRPr="002201B2">
        <w:rPr>
          <w:rFonts w:ascii="Verdana" w:hAnsi="Verdana"/>
        </w:rPr>
        <w:t xml:space="preserve">JULIO FRANCISCO SEMEGHINI NETO, Secretário do Governo Municipal </w:t>
      </w:r>
    </w:p>
    <w:p w:rsidR="002201B2" w:rsidRPr="002201B2" w:rsidRDefault="002201B2" w:rsidP="002201B2">
      <w:pPr>
        <w:spacing w:after="0" w:line="240" w:lineRule="auto"/>
        <w:jc w:val="both"/>
        <w:rPr>
          <w:rFonts w:ascii="Verdana" w:hAnsi="Verdana"/>
        </w:rPr>
      </w:pPr>
      <w:r w:rsidRPr="002201B2">
        <w:rPr>
          <w:rFonts w:ascii="Verdana" w:hAnsi="Verdana"/>
        </w:rPr>
        <w:t xml:space="preserve">EDUARDO TUMA, Secretário-Chefe da Casa Civil </w:t>
      </w:r>
    </w:p>
    <w:p w:rsidR="002201B2" w:rsidRDefault="002201B2" w:rsidP="002201B2">
      <w:pPr>
        <w:spacing w:after="0" w:line="240" w:lineRule="auto"/>
        <w:jc w:val="both"/>
        <w:rPr>
          <w:rFonts w:ascii="Verdana" w:hAnsi="Verdana"/>
        </w:rPr>
      </w:pPr>
      <w:r w:rsidRPr="002201B2">
        <w:rPr>
          <w:rFonts w:ascii="Verdana" w:hAnsi="Verdana"/>
        </w:rPr>
        <w:t>Publicado na Casa Civil, em 13 de junho de 2018.</w:t>
      </w:r>
    </w:p>
    <w:p w:rsidR="002201B2" w:rsidRDefault="002201B2" w:rsidP="002201B2">
      <w:pPr>
        <w:spacing w:after="0" w:line="240" w:lineRule="auto"/>
        <w:jc w:val="both"/>
        <w:rPr>
          <w:rFonts w:ascii="Verdana" w:hAnsi="Verdana"/>
          <w:b/>
        </w:rPr>
      </w:pPr>
      <w:r w:rsidRPr="002201B2">
        <w:rPr>
          <w:rFonts w:ascii="Verdana" w:hAnsi="Verdana"/>
          <w:b/>
        </w:rPr>
        <w:lastRenderedPageBreak/>
        <w:t>RETIFICAÇÃO DA PUBLICAÇÃO DO DIA 13 DE JUNHO DE 2018</w:t>
      </w:r>
    </w:p>
    <w:p w:rsidR="002201B2" w:rsidRPr="002201B2" w:rsidRDefault="002201B2" w:rsidP="002201B2">
      <w:pPr>
        <w:spacing w:after="0" w:line="240" w:lineRule="auto"/>
        <w:jc w:val="both"/>
        <w:rPr>
          <w:rFonts w:ascii="Verdana" w:hAnsi="Verdana"/>
          <w:b/>
        </w:rPr>
      </w:pPr>
    </w:p>
    <w:p w:rsidR="002201B2" w:rsidRPr="002201B2" w:rsidRDefault="002201B2" w:rsidP="002201B2">
      <w:pPr>
        <w:spacing w:after="0" w:line="240" w:lineRule="auto"/>
        <w:jc w:val="both"/>
        <w:rPr>
          <w:rFonts w:ascii="Verdana" w:hAnsi="Verdana"/>
        </w:rPr>
      </w:pPr>
      <w:r w:rsidRPr="002201B2">
        <w:rPr>
          <w:rFonts w:ascii="Verdana" w:hAnsi="Verdana"/>
        </w:rPr>
        <w:t xml:space="preserve">DECRETO Nº 58.269, DE 12 DE JUNHO DE 2018 </w:t>
      </w:r>
    </w:p>
    <w:p w:rsidR="002201B2" w:rsidRPr="002201B2" w:rsidRDefault="002201B2" w:rsidP="002201B2">
      <w:pPr>
        <w:spacing w:after="0" w:line="240" w:lineRule="auto"/>
        <w:jc w:val="both"/>
        <w:rPr>
          <w:rFonts w:ascii="Verdana" w:hAnsi="Verdana"/>
        </w:rPr>
      </w:pPr>
      <w:r w:rsidRPr="002201B2">
        <w:rPr>
          <w:rFonts w:ascii="Verdana" w:hAnsi="Verdana"/>
        </w:rPr>
        <w:t xml:space="preserve">No art. 1º, leia-se como segue e não como constou: </w:t>
      </w:r>
    </w:p>
    <w:p w:rsidR="002201B2" w:rsidRDefault="002201B2" w:rsidP="002201B2">
      <w:pPr>
        <w:spacing w:after="0" w:line="240" w:lineRule="auto"/>
        <w:jc w:val="both"/>
        <w:rPr>
          <w:rFonts w:ascii="Verdana" w:hAnsi="Verdana"/>
        </w:rPr>
      </w:pPr>
      <w:r w:rsidRPr="002201B2">
        <w:rPr>
          <w:rFonts w:ascii="Verdana" w:hAnsi="Verdana"/>
        </w:rPr>
        <w:t>Art. 1º O Decreto nº 58.267, de 8 de junho de 2018, passa a vigorar ........</w:t>
      </w:r>
    </w:p>
    <w:p w:rsidR="002201B2" w:rsidRDefault="002201B2" w:rsidP="002201B2">
      <w:pPr>
        <w:spacing w:after="0" w:line="240" w:lineRule="auto"/>
        <w:jc w:val="both"/>
        <w:rPr>
          <w:rFonts w:ascii="Verdana" w:hAnsi="Verdana"/>
        </w:rPr>
      </w:pPr>
    </w:p>
    <w:p w:rsidR="002201B2" w:rsidRDefault="002201B2" w:rsidP="002201B2">
      <w:pPr>
        <w:spacing w:after="0" w:line="240" w:lineRule="auto"/>
        <w:jc w:val="both"/>
        <w:rPr>
          <w:rFonts w:ascii="Verdana" w:hAnsi="Verdana"/>
        </w:rPr>
      </w:pPr>
    </w:p>
    <w:p w:rsidR="00925336" w:rsidRDefault="002201B2" w:rsidP="002201B2">
      <w:pPr>
        <w:spacing w:after="0" w:line="240" w:lineRule="auto"/>
        <w:jc w:val="both"/>
        <w:rPr>
          <w:rFonts w:ascii="Verdana" w:hAnsi="Verdana"/>
          <w:b/>
        </w:rPr>
      </w:pPr>
      <w:r w:rsidRPr="00925336">
        <w:rPr>
          <w:rFonts w:ascii="Verdana" w:hAnsi="Verdana"/>
          <w:b/>
        </w:rPr>
        <w:t>PORTARIA 441, DE 13 DE JUNHO DE 2018</w:t>
      </w:r>
    </w:p>
    <w:p w:rsidR="00925336" w:rsidRPr="00925336" w:rsidRDefault="00925336" w:rsidP="002201B2">
      <w:pPr>
        <w:spacing w:after="0" w:line="240" w:lineRule="auto"/>
        <w:jc w:val="both"/>
        <w:rPr>
          <w:rFonts w:ascii="Verdana" w:hAnsi="Verdana"/>
          <w:b/>
        </w:rPr>
      </w:pPr>
    </w:p>
    <w:p w:rsidR="00925336" w:rsidRDefault="002201B2" w:rsidP="002201B2">
      <w:pPr>
        <w:spacing w:after="0" w:line="240" w:lineRule="auto"/>
        <w:jc w:val="both"/>
        <w:rPr>
          <w:rFonts w:ascii="Verdana" w:hAnsi="Verdana"/>
        </w:rPr>
      </w:pPr>
      <w:r w:rsidRPr="00925336">
        <w:rPr>
          <w:rFonts w:ascii="Verdana" w:hAnsi="Verdana"/>
        </w:rPr>
        <w:t>MILTON LEITE, Presidente da Câmara Municipal de São Paulo, em exercício no cargo de Prefeito do Município de São Paulo, usando das atribuições que lhe são conferidas por lei, RESOLVE:</w:t>
      </w:r>
    </w:p>
    <w:p w:rsidR="00925336" w:rsidRPr="00925336" w:rsidRDefault="00925336" w:rsidP="002201B2">
      <w:pPr>
        <w:spacing w:after="0" w:line="240" w:lineRule="auto"/>
        <w:jc w:val="both"/>
        <w:rPr>
          <w:rFonts w:ascii="Verdana" w:hAnsi="Verdana"/>
        </w:rPr>
      </w:pPr>
    </w:p>
    <w:p w:rsidR="002201B2" w:rsidRPr="00925336" w:rsidRDefault="002201B2" w:rsidP="002201B2">
      <w:pPr>
        <w:spacing w:after="0" w:line="240" w:lineRule="auto"/>
        <w:jc w:val="both"/>
        <w:rPr>
          <w:rFonts w:ascii="Verdana" w:hAnsi="Verdana"/>
        </w:rPr>
      </w:pPr>
      <w:r w:rsidRPr="00925336">
        <w:rPr>
          <w:rFonts w:ascii="Verdana" w:hAnsi="Verdana"/>
        </w:rPr>
        <w:t>EXONERAR</w:t>
      </w:r>
    </w:p>
    <w:p w:rsidR="00925336" w:rsidRPr="00925336" w:rsidRDefault="00925336" w:rsidP="002201B2">
      <w:pPr>
        <w:spacing w:after="0" w:line="240" w:lineRule="auto"/>
        <w:jc w:val="both"/>
        <w:rPr>
          <w:rFonts w:ascii="Verdana" w:hAnsi="Verdana"/>
          <w:b/>
        </w:rPr>
      </w:pPr>
      <w:r w:rsidRPr="00925336">
        <w:rPr>
          <w:rFonts w:ascii="Verdana" w:hAnsi="Verdana"/>
          <w:b/>
        </w:rPr>
        <w:t>SECRETARIA MUNICIPAL DE TRABALHO E EMPREENDEDORISMO</w:t>
      </w:r>
    </w:p>
    <w:p w:rsidR="00925336" w:rsidRDefault="00925336" w:rsidP="002201B2">
      <w:pPr>
        <w:spacing w:after="0" w:line="240" w:lineRule="auto"/>
        <w:jc w:val="both"/>
        <w:rPr>
          <w:rFonts w:ascii="Verdana" w:hAnsi="Verdana"/>
        </w:rPr>
      </w:pPr>
      <w:r w:rsidRPr="00925336">
        <w:rPr>
          <w:rFonts w:ascii="Verdana" w:hAnsi="Verdana"/>
        </w:rPr>
        <w:t>66. RITA DE CASSIA LOTITO, RF 811.379.3, a partir de 04/06/2018, do cargo de Assessor I, Ref. DAS-09, da Supervisão de Desenvolvimento Profissional, do Departamento de Gestão de Pessoas, da Secretaria Municipal de Trabalho e Empreendedorismo, constante do Decreto 58.153/18 (vaga 14195).</w:t>
      </w:r>
    </w:p>
    <w:p w:rsidR="00925336" w:rsidRDefault="00925336" w:rsidP="002201B2">
      <w:pPr>
        <w:spacing w:after="0" w:line="240" w:lineRule="auto"/>
        <w:jc w:val="both"/>
        <w:rPr>
          <w:rFonts w:ascii="Verdana" w:hAnsi="Verdana"/>
        </w:rPr>
      </w:pPr>
    </w:p>
    <w:p w:rsidR="00925336" w:rsidRDefault="00925336" w:rsidP="002201B2">
      <w:pPr>
        <w:spacing w:after="0" w:line="240" w:lineRule="auto"/>
        <w:jc w:val="both"/>
        <w:rPr>
          <w:rFonts w:ascii="Verdana" w:hAnsi="Verdana"/>
        </w:rPr>
      </w:pPr>
    </w:p>
    <w:p w:rsidR="00925336" w:rsidRPr="00925336" w:rsidRDefault="00925336" w:rsidP="002201B2">
      <w:pPr>
        <w:spacing w:after="0" w:line="240" w:lineRule="auto"/>
        <w:jc w:val="both"/>
        <w:rPr>
          <w:rFonts w:ascii="Verdana" w:hAnsi="Verdana"/>
          <w:b/>
        </w:rPr>
      </w:pPr>
      <w:r w:rsidRPr="00925336">
        <w:rPr>
          <w:rFonts w:ascii="Verdana" w:hAnsi="Verdana"/>
          <w:b/>
        </w:rPr>
        <w:t>APOSTILA DA PORTARIA 276-PREF, DE 25.04.2018,</w:t>
      </w:r>
      <w:r>
        <w:rPr>
          <w:rFonts w:ascii="Verdana" w:hAnsi="Verdana"/>
          <w:b/>
        </w:rPr>
        <w:t xml:space="preserve"> PUBLICADA NO DOC DE 26.04.2018.</w:t>
      </w:r>
    </w:p>
    <w:p w:rsidR="00925336" w:rsidRPr="00925336" w:rsidRDefault="00925336" w:rsidP="002201B2">
      <w:pPr>
        <w:spacing w:after="0" w:line="240" w:lineRule="auto"/>
        <w:jc w:val="both"/>
        <w:rPr>
          <w:rFonts w:ascii="Verdana" w:hAnsi="Verdana"/>
        </w:rPr>
      </w:pPr>
      <w:r w:rsidRPr="00925336">
        <w:rPr>
          <w:rFonts w:ascii="Verdana" w:hAnsi="Verdana"/>
        </w:rPr>
        <w:t xml:space="preserve">É a Portaria em referência apostilada para consignar que a exoneração da senhora CINTIA NATACHA TAKAHASHI, RF 828.901.8, é a partir de 16.04.2018 (vaga 2881), e não como constou. </w:t>
      </w:r>
    </w:p>
    <w:p w:rsidR="00925336" w:rsidRPr="00925336" w:rsidRDefault="00925336" w:rsidP="002201B2">
      <w:pPr>
        <w:spacing w:after="0" w:line="240" w:lineRule="auto"/>
        <w:jc w:val="both"/>
        <w:rPr>
          <w:rFonts w:ascii="Verdana" w:hAnsi="Verdana"/>
        </w:rPr>
      </w:pPr>
      <w:r w:rsidRPr="00925336">
        <w:rPr>
          <w:rFonts w:ascii="Verdana" w:hAnsi="Verdana"/>
        </w:rPr>
        <w:t xml:space="preserve">São Paulo, aos 13 de junho de 2018. </w:t>
      </w:r>
    </w:p>
    <w:p w:rsidR="00925336" w:rsidRDefault="00925336" w:rsidP="002201B2">
      <w:pPr>
        <w:spacing w:after="0" w:line="240" w:lineRule="auto"/>
        <w:jc w:val="both"/>
        <w:rPr>
          <w:rFonts w:ascii="Verdana" w:hAnsi="Verdana"/>
        </w:rPr>
      </w:pPr>
      <w:r w:rsidRPr="00925336">
        <w:rPr>
          <w:rFonts w:ascii="Verdana" w:hAnsi="Verdana"/>
        </w:rPr>
        <w:t>MILTON LEITE, Prefeito em Exercício</w:t>
      </w:r>
    </w:p>
    <w:p w:rsidR="00925336" w:rsidRDefault="00925336" w:rsidP="002201B2">
      <w:pPr>
        <w:spacing w:after="0" w:line="240" w:lineRule="auto"/>
        <w:jc w:val="both"/>
        <w:rPr>
          <w:rFonts w:ascii="Verdana" w:hAnsi="Verdana"/>
        </w:rPr>
      </w:pPr>
    </w:p>
    <w:p w:rsidR="00925336" w:rsidRDefault="00925336" w:rsidP="002201B2">
      <w:pPr>
        <w:spacing w:after="0" w:line="240" w:lineRule="auto"/>
        <w:jc w:val="both"/>
        <w:rPr>
          <w:rFonts w:ascii="Verdana" w:hAnsi="Verdana"/>
        </w:rPr>
      </w:pPr>
    </w:p>
    <w:p w:rsidR="00925336" w:rsidRDefault="00925336" w:rsidP="002201B2">
      <w:pPr>
        <w:spacing w:after="0" w:line="240" w:lineRule="auto"/>
        <w:jc w:val="both"/>
        <w:rPr>
          <w:rFonts w:ascii="Verdana" w:hAnsi="Verdana"/>
          <w:b/>
        </w:rPr>
      </w:pPr>
      <w:r w:rsidRPr="00982A25">
        <w:rPr>
          <w:rFonts w:ascii="Verdana" w:hAnsi="Verdana"/>
          <w:b/>
        </w:rPr>
        <w:t xml:space="preserve">TITULOS DE NOMEAÇÃO </w:t>
      </w:r>
    </w:p>
    <w:p w:rsidR="00982A25" w:rsidRPr="00982A25" w:rsidRDefault="00925336" w:rsidP="002201B2">
      <w:pPr>
        <w:spacing w:after="0" w:line="240" w:lineRule="auto"/>
        <w:jc w:val="both"/>
        <w:rPr>
          <w:rFonts w:ascii="Verdana" w:hAnsi="Verdana"/>
        </w:rPr>
      </w:pPr>
      <w:r w:rsidRPr="00982A25">
        <w:rPr>
          <w:rFonts w:ascii="Verdana" w:hAnsi="Verdana"/>
        </w:rPr>
        <w:t xml:space="preserve">TÍTULO DE NOMEAÇÃO 139, DE 13 DE JUNHO DE 2018 </w:t>
      </w:r>
    </w:p>
    <w:p w:rsidR="00982A25" w:rsidRPr="00982A25" w:rsidRDefault="00925336" w:rsidP="002201B2">
      <w:pPr>
        <w:spacing w:after="0" w:line="240" w:lineRule="auto"/>
        <w:jc w:val="both"/>
        <w:rPr>
          <w:rFonts w:ascii="Verdana" w:hAnsi="Verdana"/>
        </w:rPr>
      </w:pPr>
      <w:r w:rsidRPr="00982A25">
        <w:rPr>
          <w:rFonts w:ascii="Verdana" w:hAnsi="Verdana"/>
        </w:rPr>
        <w:t>MILTON LEITE, Presidente da Câmara Municipal de São Paulo, em exercício no cargo de Prefeito do Município de São Paulo, usando das atribuições que lhe são conferidas por lei, RESOLVE:</w:t>
      </w:r>
    </w:p>
    <w:p w:rsidR="00925336" w:rsidRPr="00982A25" w:rsidRDefault="00925336" w:rsidP="002201B2">
      <w:pPr>
        <w:spacing w:after="0" w:line="240" w:lineRule="auto"/>
        <w:jc w:val="both"/>
        <w:rPr>
          <w:rFonts w:ascii="Verdana" w:hAnsi="Verdana"/>
        </w:rPr>
      </w:pPr>
      <w:r w:rsidRPr="00982A25">
        <w:rPr>
          <w:rFonts w:ascii="Verdana" w:hAnsi="Verdana"/>
        </w:rPr>
        <w:t>NOMEAR</w:t>
      </w:r>
    </w:p>
    <w:p w:rsidR="00982A25" w:rsidRDefault="00982A25" w:rsidP="002201B2">
      <w:pPr>
        <w:spacing w:after="0" w:line="240" w:lineRule="auto"/>
        <w:jc w:val="both"/>
      </w:pPr>
    </w:p>
    <w:p w:rsidR="00982A25" w:rsidRPr="00982A25" w:rsidRDefault="00982A25" w:rsidP="002201B2">
      <w:pPr>
        <w:spacing w:after="0" w:line="240" w:lineRule="auto"/>
        <w:jc w:val="both"/>
        <w:rPr>
          <w:rFonts w:ascii="Verdana" w:hAnsi="Verdana"/>
          <w:b/>
        </w:rPr>
      </w:pPr>
      <w:r w:rsidRPr="00982A25">
        <w:rPr>
          <w:rFonts w:ascii="Verdana" w:hAnsi="Verdana"/>
          <w:b/>
        </w:rPr>
        <w:t>SECRETARIA MUNICIPAL DE TRABALHO E EMPREENDEDORISMO</w:t>
      </w:r>
    </w:p>
    <w:p w:rsidR="00982A25" w:rsidRPr="00982A25" w:rsidRDefault="00982A25" w:rsidP="002201B2">
      <w:pPr>
        <w:spacing w:after="0" w:line="240" w:lineRule="auto"/>
        <w:jc w:val="both"/>
        <w:rPr>
          <w:rFonts w:ascii="Verdana" w:hAnsi="Verdana"/>
          <w:b/>
        </w:rPr>
      </w:pPr>
    </w:p>
    <w:p w:rsidR="00982A25" w:rsidRPr="00982A25" w:rsidRDefault="00982A25" w:rsidP="002201B2">
      <w:pPr>
        <w:spacing w:after="0" w:line="240" w:lineRule="auto"/>
        <w:jc w:val="both"/>
        <w:rPr>
          <w:rFonts w:ascii="Verdana" w:hAnsi="Verdana"/>
        </w:rPr>
      </w:pPr>
      <w:r w:rsidRPr="00982A25">
        <w:rPr>
          <w:rFonts w:ascii="Verdana" w:hAnsi="Verdana"/>
        </w:rPr>
        <w:t xml:space="preserve">71. ROBERTO BERNARDO PEDROSO, RG 18588074 SSP/SP, excepcionalmente, a partir de 04/06/2018, para exercer o cargo de Assessor I, Ref. DAS-09, da Supervisão de Desenvolvimento Profissional, do Departamento de Gestão de Pessoas, da Secretaria Municipal de Trabalho e Empreendedorismo, constante do Decreto 58.153/18 (vaga 14195). </w:t>
      </w:r>
    </w:p>
    <w:p w:rsidR="00982A25" w:rsidRPr="00982A25" w:rsidRDefault="00982A25" w:rsidP="002201B2">
      <w:pPr>
        <w:spacing w:after="0" w:line="240" w:lineRule="auto"/>
        <w:jc w:val="both"/>
        <w:rPr>
          <w:rFonts w:ascii="Verdana" w:hAnsi="Verdana"/>
        </w:rPr>
      </w:pPr>
    </w:p>
    <w:p w:rsidR="00982A25" w:rsidRPr="00982A25" w:rsidRDefault="00982A25" w:rsidP="002201B2">
      <w:pPr>
        <w:spacing w:after="0" w:line="240" w:lineRule="auto"/>
        <w:jc w:val="both"/>
        <w:rPr>
          <w:rFonts w:ascii="Verdana" w:hAnsi="Verdana"/>
        </w:rPr>
      </w:pPr>
      <w:r w:rsidRPr="00982A25">
        <w:rPr>
          <w:rFonts w:ascii="Verdana" w:hAnsi="Verdana"/>
        </w:rPr>
        <w:t xml:space="preserve">72. ERIK CHICONELLI GOMES, RG 28.418.416-0 SSP/SP, para exercer o cargo de Assessor Técnico I, Ref. DAS-11, da Assessoria de Comunicação, do Gabinete do Secretário, da Secretaria Municipal de Trabalho e Empreendedorismo, constante do Decreto 58.153/18 (vaga 3039). </w:t>
      </w:r>
    </w:p>
    <w:p w:rsidR="00982A25" w:rsidRPr="00982A25" w:rsidRDefault="00982A25" w:rsidP="002201B2">
      <w:pPr>
        <w:spacing w:after="0" w:line="240" w:lineRule="auto"/>
        <w:jc w:val="both"/>
        <w:rPr>
          <w:rFonts w:ascii="Verdana" w:hAnsi="Verdana"/>
        </w:rPr>
      </w:pPr>
    </w:p>
    <w:p w:rsidR="00982A25" w:rsidRPr="00982A25" w:rsidRDefault="00982A25" w:rsidP="002201B2">
      <w:pPr>
        <w:spacing w:after="0" w:line="240" w:lineRule="auto"/>
        <w:jc w:val="both"/>
        <w:rPr>
          <w:rFonts w:ascii="Verdana" w:hAnsi="Verdana"/>
        </w:rPr>
      </w:pPr>
      <w:r w:rsidRPr="00982A25">
        <w:rPr>
          <w:rFonts w:ascii="Verdana" w:hAnsi="Verdana"/>
        </w:rPr>
        <w:lastRenderedPageBreak/>
        <w:t xml:space="preserve">73. BRUNA GUERRIERI HUSZAR, RG 47.907.701-0 SSP/SP, para exercer o cargo de Diretor de Departamento Técnico, Ref. DAS-14, do Departamento de Apoio aos Negócios, da Coordenadoria de Desenvolvimento Econômico, da Secretaria Municipal de Trabalho e Empreendedorismo, constante do Decreto 58.153/18 (vaga 13513). </w:t>
      </w:r>
    </w:p>
    <w:p w:rsidR="00982A25" w:rsidRPr="00982A25" w:rsidRDefault="00982A25" w:rsidP="002201B2">
      <w:pPr>
        <w:spacing w:after="0" w:line="240" w:lineRule="auto"/>
        <w:jc w:val="both"/>
        <w:rPr>
          <w:rFonts w:ascii="Verdana" w:hAnsi="Verdana"/>
        </w:rPr>
      </w:pPr>
    </w:p>
    <w:p w:rsidR="00982A25" w:rsidRPr="00982A25" w:rsidRDefault="00982A25" w:rsidP="002201B2">
      <w:pPr>
        <w:spacing w:after="0" w:line="240" w:lineRule="auto"/>
        <w:jc w:val="both"/>
        <w:rPr>
          <w:rFonts w:ascii="Verdana" w:hAnsi="Verdana"/>
          <w:b/>
        </w:rPr>
      </w:pPr>
      <w:r w:rsidRPr="00982A25">
        <w:rPr>
          <w:rFonts w:ascii="Verdana" w:hAnsi="Verdana"/>
        </w:rPr>
        <w:t>74. ALDREI LUCY BERNARDES, RG 33.850.343-2 SSP/SP, para exercer o cargo de Encarregado de Equipe, Ref. DAI-07, da Coordenação de Produção e Infraestrutura, do Centro de Formação Cultural da Cidade Tiradentes, da Coordenadoria de Ensino, Pesquisa e Cultura, da Fundação Paulistana de Educa- ção, Tecnologia e Cultura, da Secretaria Municipal de Trabalho e Empreendedorismo, constante da Lei 15.115/15 e do Decreto 56.071/15 (vaga 17545).</w:t>
      </w:r>
    </w:p>
    <w:p w:rsidR="00982A25" w:rsidRPr="00982A25" w:rsidRDefault="00982A25" w:rsidP="00982A25">
      <w:pPr>
        <w:rPr>
          <w:rFonts w:ascii="Verdana" w:hAnsi="Verdana"/>
        </w:rPr>
      </w:pPr>
    </w:p>
    <w:p w:rsidR="00982A25" w:rsidRDefault="00982A25" w:rsidP="00982A25">
      <w:pPr>
        <w:rPr>
          <w:rFonts w:ascii="Verdana" w:hAnsi="Verdana"/>
        </w:rPr>
      </w:pPr>
    </w:p>
    <w:p w:rsidR="00982A25" w:rsidRDefault="00982A25" w:rsidP="00982A25">
      <w:pPr>
        <w:jc w:val="center"/>
        <w:rPr>
          <w:rFonts w:ascii="Verdana" w:hAnsi="Verdana"/>
          <w:b/>
          <w:sz w:val="24"/>
          <w:szCs w:val="24"/>
        </w:rPr>
      </w:pPr>
      <w:r w:rsidRPr="00982A25">
        <w:rPr>
          <w:rFonts w:ascii="Verdana" w:hAnsi="Verdana"/>
          <w:b/>
          <w:sz w:val="24"/>
          <w:szCs w:val="24"/>
        </w:rPr>
        <w:t xml:space="preserve">SECRETARIAS, </w:t>
      </w:r>
      <w:r w:rsidR="009A45EF" w:rsidRPr="00982A25">
        <w:rPr>
          <w:rFonts w:ascii="Verdana" w:hAnsi="Verdana"/>
          <w:b/>
          <w:sz w:val="24"/>
          <w:szCs w:val="24"/>
        </w:rPr>
        <w:t>Pág</w:t>
      </w:r>
      <w:r w:rsidR="009A45EF">
        <w:rPr>
          <w:rFonts w:ascii="Verdana" w:hAnsi="Verdana"/>
          <w:b/>
          <w:sz w:val="24"/>
          <w:szCs w:val="24"/>
        </w:rPr>
        <w:t>s.</w:t>
      </w:r>
      <w:r w:rsidR="009A45EF" w:rsidRPr="00982A25">
        <w:rPr>
          <w:rFonts w:ascii="Verdana" w:hAnsi="Verdana"/>
          <w:b/>
          <w:sz w:val="24"/>
          <w:szCs w:val="24"/>
        </w:rPr>
        <w:t xml:space="preserve"> </w:t>
      </w:r>
      <w:r w:rsidRPr="00982A25">
        <w:rPr>
          <w:rFonts w:ascii="Verdana" w:hAnsi="Verdana"/>
          <w:b/>
          <w:sz w:val="24"/>
          <w:szCs w:val="24"/>
        </w:rPr>
        <w:t>05</w:t>
      </w:r>
      <w:r w:rsidR="009A45EF">
        <w:rPr>
          <w:rFonts w:ascii="Verdana" w:hAnsi="Verdana"/>
          <w:b/>
          <w:sz w:val="24"/>
          <w:szCs w:val="24"/>
        </w:rPr>
        <w:t xml:space="preserve"> e 09.</w:t>
      </w:r>
    </w:p>
    <w:p w:rsidR="00982A25" w:rsidRPr="00982A25" w:rsidRDefault="00982A25" w:rsidP="00982A25">
      <w:pPr>
        <w:spacing w:after="0"/>
        <w:jc w:val="both"/>
        <w:rPr>
          <w:rFonts w:ascii="Verdana" w:hAnsi="Verdana"/>
          <w:b/>
        </w:rPr>
      </w:pPr>
      <w:r w:rsidRPr="00982A25">
        <w:rPr>
          <w:rFonts w:ascii="Verdana" w:hAnsi="Verdana"/>
          <w:b/>
        </w:rPr>
        <w:t xml:space="preserve">TRABALHO E EMPREENDEDORISMO </w:t>
      </w:r>
    </w:p>
    <w:p w:rsidR="00982A25" w:rsidRDefault="00982A25" w:rsidP="00982A25">
      <w:pPr>
        <w:spacing w:after="0"/>
        <w:jc w:val="both"/>
        <w:rPr>
          <w:rFonts w:ascii="Verdana" w:hAnsi="Verdana"/>
          <w:b/>
        </w:rPr>
      </w:pPr>
      <w:r w:rsidRPr="00982A25">
        <w:rPr>
          <w:rFonts w:ascii="Verdana" w:hAnsi="Verdana"/>
          <w:b/>
        </w:rPr>
        <w:t xml:space="preserve">GABINETE DA SECRETÁRIA </w:t>
      </w:r>
    </w:p>
    <w:p w:rsidR="00982A25" w:rsidRPr="00982A25" w:rsidRDefault="00982A25" w:rsidP="00982A25">
      <w:pPr>
        <w:spacing w:after="0"/>
        <w:jc w:val="both"/>
        <w:rPr>
          <w:rFonts w:ascii="Verdana" w:hAnsi="Verdana"/>
          <w:b/>
        </w:rPr>
      </w:pPr>
    </w:p>
    <w:p w:rsidR="00982A25" w:rsidRPr="00982A25" w:rsidRDefault="00982A25" w:rsidP="00982A25">
      <w:pPr>
        <w:spacing w:after="0"/>
        <w:jc w:val="both"/>
        <w:rPr>
          <w:rFonts w:ascii="Verdana" w:hAnsi="Verdana"/>
        </w:rPr>
      </w:pPr>
      <w:r w:rsidRPr="00982A25">
        <w:rPr>
          <w:rFonts w:ascii="Verdana" w:hAnsi="Verdana"/>
        </w:rPr>
        <w:t xml:space="preserve">DESPACHO DO DIRETOR DE DEPARTAMENTO TÉCNICO </w:t>
      </w:r>
    </w:p>
    <w:p w:rsidR="00982A25" w:rsidRPr="00982A25" w:rsidRDefault="00982A25" w:rsidP="00982A25">
      <w:pPr>
        <w:spacing w:after="0"/>
        <w:jc w:val="both"/>
        <w:rPr>
          <w:rFonts w:ascii="Verdana" w:hAnsi="Verdana"/>
          <w:b/>
        </w:rPr>
      </w:pPr>
      <w:r w:rsidRPr="00982A25">
        <w:rPr>
          <w:rFonts w:ascii="Verdana" w:hAnsi="Verdana"/>
          <w:b/>
        </w:rPr>
        <w:t xml:space="preserve">6064.2018/0000601-8 </w:t>
      </w:r>
    </w:p>
    <w:p w:rsidR="00982A25" w:rsidRDefault="00982A25" w:rsidP="00982A25">
      <w:pPr>
        <w:spacing w:after="0"/>
        <w:jc w:val="both"/>
        <w:rPr>
          <w:rFonts w:ascii="Verdana" w:hAnsi="Verdana"/>
        </w:rPr>
      </w:pPr>
      <w:r w:rsidRPr="00982A25">
        <w:rPr>
          <w:rFonts w:ascii="Verdana" w:hAnsi="Verdana"/>
        </w:rPr>
        <w:t>I. Nos termos do disposto no artigo 16, do Decreto n.º 48.592 de 06 de agosto de 2007, APROVO a prestação de contas do processo de adiantamento nº 6064.2018/0000601-8, em nome de Aline Pereira Cardoso de Sá Barabinot, referente ao período de 26/04/2018 a 04/05/2018, no valor de R$ 3.431,44 (três mil, quatrocentos e trinta e um reais e quarenta e quatro centavos).</w:t>
      </w:r>
    </w:p>
    <w:p w:rsidR="00982A25" w:rsidRDefault="00982A25"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p>
    <w:p w:rsidR="009A45EF" w:rsidRPr="009A45EF" w:rsidRDefault="00982A25" w:rsidP="009A45EF">
      <w:pPr>
        <w:spacing w:after="0" w:line="240" w:lineRule="auto"/>
        <w:jc w:val="both"/>
        <w:rPr>
          <w:rFonts w:ascii="Verdana" w:hAnsi="Verdana"/>
          <w:b/>
        </w:rPr>
      </w:pPr>
      <w:r w:rsidRPr="009A45EF">
        <w:rPr>
          <w:rFonts w:ascii="Verdana" w:hAnsi="Verdana"/>
          <w:b/>
        </w:rPr>
        <w:t xml:space="preserve">BUTANTÃ </w:t>
      </w:r>
    </w:p>
    <w:p w:rsidR="009A45EF" w:rsidRPr="009A45EF" w:rsidRDefault="00982A25" w:rsidP="009A45EF">
      <w:pPr>
        <w:spacing w:after="0" w:line="240" w:lineRule="auto"/>
        <w:jc w:val="both"/>
        <w:rPr>
          <w:rFonts w:ascii="Verdana" w:hAnsi="Verdana"/>
          <w:b/>
        </w:rPr>
      </w:pPr>
      <w:r w:rsidRPr="009A45EF">
        <w:rPr>
          <w:rFonts w:ascii="Verdana" w:hAnsi="Verdana"/>
          <w:b/>
        </w:rPr>
        <w:t xml:space="preserve">GABINETE DO PREFEITO REGIONAL </w:t>
      </w:r>
    </w:p>
    <w:p w:rsidR="009A45EF" w:rsidRPr="009A45EF" w:rsidRDefault="00982A25" w:rsidP="009A45EF">
      <w:pPr>
        <w:spacing w:after="0" w:line="240" w:lineRule="auto"/>
        <w:jc w:val="both"/>
        <w:rPr>
          <w:rFonts w:ascii="Verdana" w:hAnsi="Verdana"/>
        </w:rPr>
      </w:pPr>
      <w:r w:rsidRPr="009A45EF">
        <w:rPr>
          <w:rFonts w:ascii="Verdana" w:hAnsi="Verdana"/>
        </w:rPr>
        <w:t xml:space="preserve">DESPACHO AUTORIZATÓRIO </w:t>
      </w:r>
    </w:p>
    <w:p w:rsidR="00982A25" w:rsidRPr="009A45EF" w:rsidRDefault="00982A25" w:rsidP="009A45EF">
      <w:pPr>
        <w:spacing w:after="0" w:line="240" w:lineRule="auto"/>
        <w:jc w:val="both"/>
        <w:rPr>
          <w:rFonts w:ascii="Verdana" w:hAnsi="Verdana"/>
          <w:b/>
        </w:rPr>
      </w:pPr>
      <w:r w:rsidRPr="009A45EF">
        <w:rPr>
          <w:rFonts w:ascii="Verdana" w:hAnsi="Verdana"/>
          <w:b/>
        </w:rPr>
        <w:t>PROCESSO SEI Nº 6064.2018/0000081-8</w:t>
      </w:r>
    </w:p>
    <w:p w:rsidR="009A45EF" w:rsidRPr="009A45EF" w:rsidRDefault="009A45EF" w:rsidP="009A45EF">
      <w:pPr>
        <w:spacing w:after="0" w:line="240" w:lineRule="auto"/>
        <w:jc w:val="both"/>
        <w:rPr>
          <w:rFonts w:ascii="Verdana" w:hAnsi="Verdana"/>
          <w:b/>
        </w:rPr>
      </w:pPr>
    </w:p>
    <w:p w:rsidR="009A45EF" w:rsidRDefault="009A45EF" w:rsidP="009A45EF">
      <w:pPr>
        <w:spacing w:after="0" w:line="240" w:lineRule="auto"/>
        <w:jc w:val="both"/>
        <w:rPr>
          <w:rFonts w:ascii="Verdana" w:hAnsi="Verdana"/>
        </w:rPr>
      </w:pPr>
      <w:r w:rsidRPr="009A45EF">
        <w:rPr>
          <w:rFonts w:ascii="Verdana" w:hAnsi="Verdana"/>
        </w:rPr>
        <w:t>I - Tendo em vista os elementos de convicção constantes no presente e no uso das atribuições a mim conferidas pela Lei Municipal nº 13.399/2002, em especial ao inciso IX de seu artigo 5º e do Decreto Municipal nº 42.239/02 e considerando a solicitação de aditamento do Termo de Cooperação para a continuidade da instalação do Centro de Apoio ao Trabalho e Empreendedorismo - CATe pela Secretaria Municipal de Trabalho e Empreendedorismo – SMTE, nesta Prefeitura Regional do Butantã, AUTORIZO o 2º Aditamento do Termo de Cooperação para utilização de áreas nas dependências desta Prefeitura Regional nos moldes atuais, a partir do término da vigência do atual Termo (02/07/2018), pelo período de 24 meses.</w:t>
      </w:r>
    </w:p>
    <w:p w:rsidR="009A45EF" w:rsidRDefault="009A45EF" w:rsidP="009A45EF">
      <w:pPr>
        <w:spacing w:after="0" w:line="240" w:lineRule="auto"/>
        <w:jc w:val="both"/>
        <w:rPr>
          <w:rFonts w:ascii="Verdana" w:hAnsi="Verdana"/>
        </w:rPr>
      </w:pPr>
    </w:p>
    <w:p w:rsidR="009A45EF" w:rsidRDefault="009A45EF" w:rsidP="009A45EF">
      <w:pPr>
        <w:jc w:val="center"/>
        <w:rPr>
          <w:rFonts w:ascii="Verdana" w:hAnsi="Verdana"/>
          <w:b/>
          <w:sz w:val="24"/>
          <w:szCs w:val="24"/>
        </w:rPr>
      </w:pPr>
      <w:r w:rsidRPr="00982A25">
        <w:rPr>
          <w:rFonts w:ascii="Verdana" w:hAnsi="Verdana"/>
          <w:b/>
          <w:sz w:val="24"/>
          <w:szCs w:val="24"/>
        </w:rPr>
        <w:lastRenderedPageBreak/>
        <w:t>SE</w:t>
      </w:r>
      <w:r>
        <w:rPr>
          <w:rFonts w:ascii="Verdana" w:hAnsi="Verdana"/>
          <w:b/>
          <w:sz w:val="24"/>
          <w:szCs w:val="24"/>
        </w:rPr>
        <w:t>RVIDORES</w:t>
      </w:r>
      <w:r w:rsidRPr="00982A25">
        <w:rPr>
          <w:rFonts w:ascii="Verdana" w:hAnsi="Verdana"/>
          <w:b/>
          <w:sz w:val="24"/>
          <w:szCs w:val="24"/>
        </w:rPr>
        <w:t>, Pág.</w:t>
      </w:r>
      <w:r>
        <w:rPr>
          <w:rFonts w:ascii="Verdana" w:hAnsi="Verdana"/>
          <w:b/>
          <w:sz w:val="24"/>
          <w:szCs w:val="24"/>
        </w:rPr>
        <w:t>26</w:t>
      </w:r>
    </w:p>
    <w:p w:rsidR="009A45EF" w:rsidRPr="009A45EF" w:rsidRDefault="009A45EF" w:rsidP="009A45EF">
      <w:pPr>
        <w:spacing w:after="0" w:line="240" w:lineRule="auto"/>
        <w:jc w:val="both"/>
        <w:rPr>
          <w:rFonts w:ascii="Verdana" w:hAnsi="Verdana"/>
        </w:rPr>
      </w:pPr>
      <w:r w:rsidRPr="009A45EF">
        <w:rPr>
          <w:rFonts w:ascii="Verdana" w:hAnsi="Verdana"/>
        </w:rPr>
        <w:t>RELAÇÃO DE LICENÇA MÉDICA</w:t>
      </w:r>
    </w:p>
    <w:p w:rsidR="009A45EF" w:rsidRPr="009A45EF" w:rsidRDefault="009A45EF" w:rsidP="009A45EF">
      <w:pPr>
        <w:spacing w:after="0" w:line="240" w:lineRule="auto"/>
        <w:jc w:val="both"/>
        <w:rPr>
          <w:rFonts w:ascii="Verdana" w:hAnsi="Verdana"/>
        </w:rPr>
      </w:pPr>
      <w:r w:rsidRPr="009A45EF">
        <w:rPr>
          <w:rFonts w:ascii="Verdana" w:hAnsi="Verdana"/>
        </w:rPr>
        <w:t xml:space="preserve">DIVISÃO DE PERÍCIA MÉDICA – COGESS  </w:t>
      </w:r>
    </w:p>
    <w:p w:rsidR="009A45EF" w:rsidRPr="009A45EF" w:rsidRDefault="009A45EF" w:rsidP="009A45EF">
      <w:pPr>
        <w:spacing w:after="0" w:line="240" w:lineRule="auto"/>
        <w:jc w:val="both"/>
        <w:rPr>
          <w:rFonts w:ascii="Verdana" w:hAnsi="Verdana"/>
        </w:rPr>
      </w:pPr>
      <w:r w:rsidRPr="009A45EF">
        <w:rPr>
          <w:rFonts w:ascii="Verdana" w:hAnsi="Verdana"/>
        </w:rPr>
        <w:t xml:space="preserve">SEÇÃO DE LICENÇAS MÉDICAS Relação de Licenças Médicas nos Termos da Lei 8989/79 </w:t>
      </w:r>
    </w:p>
    <w:p w:rsidR="009A45EF" w:rsidRDefault="009A45EF" w:rsidP="009A45EF">
      <w:pPr>
        <w:spacing w:after="0" w:line="240" w:lineRule="auto"/>
        <w:jc w:val="both"/>
        <w:rPr>
          <w:rFonts w:ascii="Verdana" w:hAnsi="Verdana"/>
        </w:rPr>
      </w:pPr>
      <w:r w:rsidRPr="009A45EF">
        <w:rPr>
          <w:rFonts w:ascii="Verdana" w:hAnsi="Verdana"/>
        </w:rPr>
        <w:t>NEG = LM Negada</w:t>
      </w: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r>
        <w:rPr>
          <w:rFonts w:ascii="Verdana" w:hAnsi="Verdana"/>
          <w:noProof/>
          <w:lang w:eastAsia="pt-BR"/>
        </w:rPr>
        <w:drawing>
          <wp:inline distT="0" distB="0" distL="0" distR="0">
            <wp:extent cx="4733925" cy="65341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653415"/>
                    </a:xfrm>
                    <a:prstGeom prst="rect">
                      <a:avLst/>
                    </a:prstGeom>
                    <a:noFill/>
                    <a:ln>
                      <a:noFill/>
                    </a:ln>
                  </pic:spPr>
                </pic:pic>
              </a:graphicData>
            </a:graphic>
          </wp:inline>
        </w:drawing>
      </w: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p>
    <w:p w:rsidR="009A45EF" w:rsidRDefault="009A45EF" w:rsidP="009A45EF">
      <w:pPr>
        <w:jc w:val="center"/>
        <w:rPr>
          <w:rFonts w:ascii="Verdana" w:hAnsi="Verdana"/>
          <w:b/>
          <w:sz w:val="24"/>
          <w:szCs w:val="24"/>
        </w:rPr>
      </w:pPr>
      <w:r>
        <w:rPr>
          <w:rFonts w:ascii="Verdana" w:hAnsi="Verdana"/>
          <w:b/>
          <w:sz w:val="24"/>
          <w:szCs w:val="24"/>
        </w:rPr>
        <w:t>LICITAÇÕES</w:t>
      </w:r>
      <w:r w:rsidRPr="00982A25">
        <w:rPr>
          <w:rFonts w:ascii="Verdana" w:hAnsi="Verdana"/>
          <w:b/>
          <w:sz w:val="24"/>
          <w:szCs w:val="24"/>
        </w:rPr>
        <w:t>, Pág.</w:t>
      </w:r>
      <w:r>
        <w:rPr>
          <w:rFonts w:ascii="Verdana" w:hAnsi="Verdana"/>
          <w:b/>
          <w:sz w:val="24"/>
          <w:szCs w:val="24"/>
        </w:rPr>
        <w:t>51</w:t>
      </w:r>
    </w:p>
    <w:p w:rsidR="009A45EF" w:rsidRPr="009A45EF" w:rsidRDefault="009A45EF" w:rsidP="009A45EF">
      <w:pPr>
        <w:spacing w:after="0" w:line="240" w:lineRule="auto"/>
        <w:jc w:val="both"/>
        <w:rPr>
          <w:rFonts w:ascii="Verdana" w:hAnsi="Verdana"/>
          <w:b/>
        </w:rPr>
      </w:pPr>
      <w:r w:rsidRPr="009A45EF">
        <w:rPr>
          <w:rFonts w:ascii="Verdana" w:hAnsi="Verdana"/>
          <w:b/>
        </w:rPr>
        <w:t xml:space="preserve">TRABALHO E EMPREENDEDORISMO </w:t>
      </w:r>
    </w:p>
    <w:p w:rsidR="009A45EF" w:rsidRDefault="009A45EF" w:rsidP="009A45EF">
      <w:pPr>
        <w:spacing w:after="0" w:line="240" w:lineRule="auto"/>
        <w:jc w:val="both"/>
        <w:rPr>
          <w:rFonts w:ascii="Verdana" w:hAnsi="Verdana"/>
        </w:rPr>
      </w:pPr>
      <w:r w:rsidRPr="009A45EF">
        <w:rPr>
          <w:rFonts w:ascii="Verdana" w:hAnsi="Verdana"/>
        </w:rPr>
        <w:t xml:space="preserve">GABINETE DO SECRETÁRIO </w:t>
      </w:r>
    </w:p>
    <w:p w:rsidR="009A45EF" w:rsidRDefault="009A45EF" w:rsidP="009A45EF">
      <w:pPr>
        <w:spacing w:after="0" w:line="240" w:lineRule="auto"/>
        <w:jc w:val="both"/>
        <w:rPr>
          <w:rFonts w:ascii="Verdana" w:hAnsi="Verdana"/>
        </w:rPr>
      </w:pPr>
    </w:p>
    <w:p w:rsidR="009A45EF" w:rsidRPr="009A45EF" w:rsidRDefault="009A45EF" w:rsidP="009A45EF">
      <w:pPr>
        <w:spacing w:after="0" w:line="240" w:lineRule="auto"/>
        <w:jc w:val="both"/>
        <w:rPr>
          <w:rFonts w:ascii="Verdana" w:hAnsi="Verdana"/>
        </w:rPr>
      </w:pPr>
      <w:r w:rsidRPr="009A45EF">
        <w:rPr>
          <w:rFonts w:ascii="Verdana" w:hAnsi="Verdana"/>
        </w:rPr>
        <w:t xml:space="preserve">EXTRATO DO NONO ADITAMENTO AO TERMO DE CONTRATO Nº 011/2014/SDTE, ATUAL SMTE </w:t>
      </w:r>
    </w:p>
    <w:p w:rsidR="009A45EF" w:rsidRPr="009A45EF" w:rsidRDefault="009A45EF" w:rsidP="009A45EF">
      <w:pPr>
        <w:spacing w:after="0" w:line="240" w:lineRule="auto"/>
        <w:jc w:val="both"/>
        <w:rPr>
          <w:rFonts w:ascii="Verdana" w:hAnsi="Verdana"/>
          <w:b/>
        </w:rPr>
      </w:pPr>
      <w:r w:rsidRPr="009A45EF">
        <w:rPr>
          <w:rFonts w:ascii="Verdana" w:hAnsi="Verdana"/>
          <w:b/>
        </w:rPr>
        <w:t xml:space="preserve">6064.2017/0000219-3 </w:t>
      </w:r>
    </w:p>
    <w:p w:rsidR="009A45EF" w:rsidRDefault="009A45EF" w:rsidP="009A45EF">
      <w:pPr>
        <w:spacing w:after="0" w:line="240" w:lineRule="auto"/>
        <w:jc w:val="both"/>
        <w:rPr>
          <w:rFonts w:ascii="Verdana" w:hAnsi="Verdana"/>
        </w:rPr>
      </w:pPr>
      <w:r w:rsidRPr="009A45EF">
        <w:rPr>
          <w:rFonts w:ascii="Verdana" w:hAnsi="Verdana"/>
        </w:rPr>
        <w:t>Concedente: Prefeitura do Município de São Paulo, por intermédio da Secretaria Municipal de Trabalho e Empreendedorismo - SMTE.</w:t>
      </w:r>
    </w:p>
    <w:p w:rsidR="009A45EF" w:rsidRPr="009A45EF" w:rsidRDefault="009A45EF" w:rsidP="009A45EF">
      <w:pPr>
        <w:spacing w:after="0" w:line="240" w:lineRule="auto"/>
        <w:jc w:val="both"/>
        <w:rPr>
          <w:rFonts w:ascii="Verdana" w:hAnsi="Verdana"/>
          <w:b/>
          <w:sz w:val="24"/>
          <w:szCs w:val="24"/>
        </w:rPr>
      </w:pPr>
      <w:r w:rsidRPr="009A45EF">
        <w:rPr>
          <w:rFonts w:ascii="Verdana" w:hAnsi="Verdana"/>
        </w:rPr>
        <w:t>Objeto do aditamento: Prorrogação e alteração do Plano de Trabalho. CLÁUSULA PRIMEIRA DO OBJETO – Os objetos do presente Termo consistem:</w:t>
      </w:r>
    </w:p>
    <w:p w:rsidR="009A45EF" w:rsidRDefault="009A45EF" w:rsidP="009A45EF">
      <w:pPr>
        <w:spacing w:after="0" w:line="240" w:lineRule="auto"/>
        <w:jc w:val="both"/>
        <w:rPr>
          <w:rFonts w:ascii="Verdana" w:hAnsi="Verdana"/>
        </w:rPr>
      </w:pPr>
    </w:p>
    <w:p w:rsidR="009A45EF" w:rsidRPr="009A45EF" w:rsidRDefault="009A45EF" w:rsidP="009A45EF">
      <w:pPr>
        <w:spacing w:after="0" w:line="240" w:lineRule="auto"/>
        <w:jc w:val="both"/>
        <w:rPr>
          <w:rFonts w:ascii="Verdana" w:hAnsi="Verdana"/>
        </w:rPr>
      </w:pPr>
      <w:r w:rsidRPr="009A45EF">
        <w:rPr>
          <w:rFonts w:ascii="Verdana" w:hAnsi="Verdana"/>
        </w:rPr>
        <w:t xml:space="preserve">1.1. Na prorrogação do prazo de vigência pelo período de 48 (quarenta e oito) meses, contados a partir de 28 de abril 2018. </w:t>
      </w:r>
    </w:p>
    <w:p w:rsidR="009A45EF" w:rsidRDefault="009A45EF" w:rsidP="009A45EF">
      <w:pPr>
        <w:spacing w:after="0" w:line="240" w:lineRule="auto"/>
        <w:jc w:val="both"/>
        <w:rPr>
          <w:rFonts w:ascii="Verdana" w:hAnsi="Verdana"/>
        </w:rPr>
      </w:pPr>
      <w:r w:rsidRPr="009A45EF">
        <w:rPr>
          <w:rFonts w:ascii="Verdana" w:hAnsi="Verdana"/>
        </w:rPr>
        <w:t>1.2. Na alteração do Plano de Trabalho (ANEXO I)</w:t>
      </w: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r w:rsidRPr="009A45EF">
        <w:rPr>
          <w:rFonts w:ascii="Verdana" w:hAnsi="Verdana"/>
        </w:rPr>
        <w:t>CLÁUSULA SEGUNDA DO RECURSO FINANCEIRO – 2.1. Pela execução do CONTRATO DE GESTÃO n.º 011/2014/SDTE, em conformidade com o Anexo I - Plano de Trabalho, a SMTE transferirá ou repassará à ADESAMPA no prazo e condições constantes neste instrumento, a importância estimada em R$ 19.190.364,75 (dezenove milhões, cento e noventa mil, trezentos e sessenta e quatro reais e setenta e cinco centavos), de acordo com o Cronograma de Desembolso:</w:t>
      </w: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r>
        <w:rPr>
          <w:rFonts w:ascii="Verdana" w:hAnsi="Verdana"/>
          <w:noProof/>
          <w:lang w:eastAsia="pt-BR"/>
        </w:rPr>
        <w:lastRenderedPageBreak/>
        <w:drawing>
          <wp:inline distT="0" distB="0" distL="0" distR="0">
            <wp:extent cx="5953125" cy="2162264"/>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425" cy="2162010"/>
                    </a:xfrm>
                    <a:prstGeom prst="rect">
                      <a:avLst/>
                    </a:prstGeom>
                    <a:noFill/>
                    <a:ln>
                      <a:noFill/>
                    </a:ln>
                  </pic:spPr>
                </pic:pic>
              </a:graphicData>
            </a:graphic>
          </wp:inline>
        </w:drawing>
      </w:r>
    </w:p>
    <w:p w:rsidR="009A45EF" w:rsidRDefault="009A45EF" w:rsidP="009A45EF">
      <w:pPr>
        <w:spacing w:after="0" w:line="240" w:lineRule="auto"/>
        <w:jc w:val="both"/>
        <w:rPr>
          <w:rFonts w:ascii="Verdana" w:hAnsi="Verdana"/>
        </w:rPr>
      </w:pPr>
    </w:p>
    <w:p w:rsidR="009A45EF" w:rsidRPr="009A45EF" w:rsidRDefault="009A45EF" w:rsidP="009A45EF">
      <w:pPr>
        <w:spacing w:after="0" w:line="240" w:lineRule="auto"/>
        <w:jc w:val="both"/>
        <w:rPr>
          <w:rFonts w:ascii="Verdana" w:hAnsi="Verdana"/>
        </w:rPr>
      </w:pPr>
      <w:r w:rsidRPr="009A45EF">
        <w:rPr>
          <w:rFonts w:ascii="Verdana" w:hAnsi="Verdana"/>
        </w:rPr>
        <w:t>2.1.1. Do montante global descrito na Cláusula 2.1., consiste na transferência ou repasse de R$ 3.450.000,00 (três milhões e quatrocentos e cinquenta mil reais) correspondente ao exercício de 2018, que onerará a dotação orçamentária 30.10.11.334.3019. 8.098.3.3.90.39.00.00 - Operação e Manutenção da ADESAMPA;</w:t>
      </w:r>
    </w:p>
    <w:p w:rsidR="009A45EF" w:rsidRPr="009A45EF" w:rsidRDefault="009A45EF" w:rsidP="009A45EF">
      <w:pPr>
        <w:spacing w:after="0" w:line="240" w:lineRule="auto"/>
        <w:jc w:val="both"/>
        <w:rPr>
          <w:rFonts w:ascii="Verdana" w:hAnsi="Verdana"/>
        </w:rPr>
      </w:pPr>
    </w:p>
    <w:p w:rsidR="009A45EF" w:rsidRPr="009A45EF" w:rsidRDefault="009A45EF" w:rsidP="009A45EF">
      <w:pPr>
        <w:spacing w:after="0" w:line="240" w:lineRule="auto"/>
        <w:jc w:val="both"/>
        <w:rPr>
          <w:rFonts w:ascii="Verdana" w:hAnsi="Verdana"/>
        </w:rPr>
      </w:pPr>
      <w:r w:rsidRPr="009A45EF">
        <w:rPr>
          <w:rFonts w:ascii="Verdana" w:hAnsi="Verdana"/>
        </w:rPr>
        <w:t>2.1.2. Do montante global descrito na Cláusula 2.1., a transferência ou repasse de R$ 1.050.000,00 (um milhão e cinquenta mil reais) correspondente ao exercício de 2018 onerará a dotação orçamentária 30.10.11.334.3019.4.315.3.3.90.39.00.00 - Operação e Manutenção do Programa VAI TEC.</w:t>
      </w:r>
    </w:p>
    <w:p w:rsidR="009A45EF" w:rsidRPr="009A45EF" w:rsidRDefault="009A45EF" w:rsidP="009A45EF">
      <w:pPr>
        <w:spacing w:after="0" w:line="240" w:lineRule="auto"/>
        <w:jc w:val="both"/>
        <w:rPr>
          <w:rFonts w:ascii="Verdana" w:hAnsi="Verdana"/>
        </w:rPr>
      </w:pPr>
    </w:p>
    <w:p w:rsidR="009A45EF" w:rsidRPr="009A45EF" w:rsidRDefault="009A45EF" w:rsidP="009A45EF">
      <w:pPr>
        <w:spacing w:after="0" w:line="240" w:lineRule="auto"/>
        <w:jc w:val="both"/>
        <w:rPr>
          <w:rFonts w:ascii="Verdana" w:hAnsi="Verdana"/>
        </w:rPr>
      </w:pPr>
      <w:r w:rsidRPr="009A45EF">
        <w:rPr>
          <w:rFonts w:ascii="Verdana" w:hAnsi="Verdana"/>
        </w:rPr>
        <w:t xml:space="preserve">CLÁUSULA TERCEIRA DAS DISPOSIÇÕES FINAIS </w:t>
      </w:r>
    </w:p>
    <w:p w:rsidR="009A45EF" w:rsidRPr="009A45EF" w:rsidRDefault="009A45EF" w:rsidP="009A45EF">
      <w:pPr>
        <w:spacing w:after="0" w:line="240" w:lineRule="auto"/>
        <w:jc w:val="both"/>
        <w:rPr>
          <w:rFonts w:ascii="Verdana" w:hAnsi="Verdana"/>
        </w:rPr>
      </w:pPr>
    </w:p>
    <w:p w:rsidR="009A45EF" w:rsidRPr="009A45EF" w:rsidRDefault="009A45EF" w:rsidP="009A45EF">
      <w:pPr>
        <w:spacing w:after="0" w:line="240" w:lineRule="auto"/>
        <w:jc w:val="both"/>
        <w:rPr>
          <w:rFonts w:ascii="Verdana" w:hAnsi="Verdana"/>
        </w:rPr>
      </w:pPr>
      <w:r w:rsidRPr="009A45EF">
        <w:rPr>
          <w:rFonts w:ascii="Verdana" w:hAnsi="Verdana"/>
        </w:rPr>
        <w:t>3.1. As partes, de comum acordo e sem ânimo de novar, ratificam as demais cláusulas e condições estabelecidas no Contrato de Gestão original, bem como seus Termos de Aditamentos.</w:t>
      </w:r>
    </w:p>
    <w:p w:rsidR="009A45EF" w:rsidRPr="009A45EF" w:rsidRDefault="009A45EF" w:rsidP="009A45EF">
      <w:pPr>
        <w:spacing w:after="0" w:line="240" w:lineRule="auto"/>
        <w:jc w:val="both"/>
        <w:rPr>
          <w:rFonts w:ascii="Verdana" w:hAnsi="Verdana"/>
        </w:rPr>
      </w:pPr>
    </w:p>
    <w:p w:rsidR="009A45EF" w:rsidRPr="009A45EF" w:rsidRDefault="009A45EF" w:rsidP="009A45EF">
      <w:pPr>
        <w:spacing w:after="0" w:line="240" w:lineRule="auto"/>
        <w:jc w:val="both"/>
        <w:rPr>
          <w:rFonts w:ascii="Verdana" w:hAnsi="Verdana"/>
        </w:rPr>
      </w:pPr>
      <w:r w:rsidRPr="009A45EF">
        <w:rPr>
          <w:rFonts w:ascii="Verdana" w:hAnsi="Verdana"/>
        </w:rPr>
        <w:t xml:space="preserve">Data da assinatura: 27/04/2018. </w:t>
      </w:r>
    </w:p>
    <w:p w:rsidR="009A45EF" w:rsidRDefault="009A45EF" w:rsidP="009A45EF">
      <w:pPr>
        <w:spacing w:after="0" w:line="240" w:lineRule="auto"/>
        <w:jc w:val="both"/>
        <w:rPr>
          <w:rFonts w:ascii="Verdana" w:hAnsi="Verdana"/>
        </w:rPr>
      </w:pPr>
      <w:r w:rsidRPr="009A45EF">
        <w:rPr>
          <w:rFonts w:ascii="Verdana" w:hAnsi="Verdana"/>
        </w:rPr>
        <w:t>Signatários: Pedro Henrique Somma Campos, pela SMTE; Matias Nicolas Arango, pela Ade Sampa.</w:t>
      </w: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both"/>
        <w:rPr>
          <w:rFonts w:ascii="Verdana" w:hAnsi="Verdana"/>
        </w:rPr>
      </w:pPr>
    </w:p>
    <w:p w:rsidR="009A45EF" w:rsidRDefault="009A45EF" w:rsidP="009A45EF">
      <w:pPr>
        <w:spacing w:after="0" w:line="240" w:lineRule="auto"/>
        <w:jc w:val="center"/>
        <w:rPr>
          <w:rFonts w:ascii="Verdana" w:hAnsi="Verdana"/>
          <w:b/>
          <w:sz w:val="24"/>
          <w:szCs w:val="24"/>
        </w:rPr>
      </w:pPr>
      <w:r>
        <w:rPr>
          <w:rFonts w:ascii="Verdana" w:hAnsi="Verdana"/>
          <w:b/>
          <w:sz w:val="24"/>
          <w:szCs w:val="24"/>
        </w:rPr>
        <w:t>CÂMARA MUNICPAL</w:t>
      </w:r>
      <w:r w:rsidRPr="00982A25">
        <w:rPr>
          <w:rFonts w:ascii="Verdana" w:hAnsi="Verdana"/>
          <w:b/>
          <w:sz w:val="24"/>
          <w:szCs w:val="24"/>
        </w:rPr>
        <w:t>, Pág</w:t>
      </w:r>
      <w:r w:rsidR="007E392C">
        <w:rPr>
          <w:rFonts w:ascii="Verdana" w:hAnsi="Verdana"/>
          <w:b/>
          <w:sz w:val="24"/>
          <w:szCs w:val="24"/>
        </w:rPr>
        <w:t>s</w:t>
      </w:r>
      <w:r w:rsidRPr="00982A25">
        <w:rPr>
          <w:rFonts w:ascii="Verdana" w:hAnsi="Verdana"/>
          <w:b/>
          <w:sz w:val="24"/>
          <w:szCs w:val="24"/>
        </w:rPr>
        <w:t>.</w:t>
      </w:r>
      <w:r w:rsidR="001810B7">
        <w:rPr>
          <w:rFonts w:ascii="Verdana" w:hAnsi="Verdana"/>
          <w:b/>
          <w:sz w:val="24"/>
          <w:szCs w:val="24"/>
        </w:rPr>
        <w:t>79,80 e 85</w:t>
      </w:r>
      <w:r w:rsidR="00B75E51">
        <w:rPr>
          <w:rFonts w:ascii="Verdana" w:hAnsi="Verdana"/>
          <w:b/>
          <w:sz w:val="24"/>
          <w:szCs w:val="24"/>
        </w:rPr>
        <w:t>, 86.</w:t>
      </w:r>
    </w:p>
    <w:p w:rsidR="009A45EF" w:rsidRDefault="009A45EF" w:rsidP="009A45EF">
      <w:pPr>
        <w:spacing w:after="0" w:line="240" w:lineRule="auto"/>
        <w:jc w:val="center"/>
        <w:rPr>
          <w:rFonts w:ascii="Verdana" w:hAnsi="Verdana"/>
          <w:b/>
          <w:sz w:val="24"/>
          <w:szCs w:val="24"/>
        </w:rPr>
      </w:pPr>
    </w:p>
    <w:p w:rsidR="009A45EF" w:rsidRDefault="009A45EF" w:rsidP="009A45EF">
      <w:pPr>
        <w:spacing w:after="0" w:line="240" w:lineRule="auto"/>
        <w:rPr>
          <w:rFonts w:ascii="Verdana" w:hAnsi="Verdana"/>
          <w:b/>
        </w:rPr>
      </w:pPr>
      <w:r w:rsidRPr="009A45EF">
        <w:rPr>
          <w:rFonts w:ascii="Verdana" w:hAnsi="Verdana"/>
          <w:b/>
        </w:rPr>
        <w:t>GABINETE DO PRESIDENTE</w:t>
      </w:r>
    </w:p>
    <w:p w:rsidR="009A45EF" w:rsidRDefault="009A45EF" w:rsidP="009A45EF">
      <w:pPr>
        <w:spacing w:after="0" w:line="240" w:lineRule="auto"/>
        <w:rPr>
          <w:rFonts w:ascii="Verdana" w:hAnsi="Verdana"/>
          <w:b/>
        </w:rPr>
      </w:pPr>
    </w:p>
    <w:p w:rsidR="009A45EF" w:rsidRDefault="009A45EF" w:rsidP="009A45EF">
      <w:pPr>
        <w:spacing w:after="0" w:line="240" w:lineRule="auto"/>
        <w:rPr>
          <w:b/>
        </w:rPr>
      </w:pPr>
      <w:r w:rsidRPr="007E392C">
        <w:rPr>
          <w:b/>
        </w:rPr>
        <w:t>SUBSTITUTIVO Nº 1 AO PROJETO DE LEI Nº 167/2018</w:t>
      </w:r>
    </w:p>
    <w:p w:rsidR="007E392C" w:rsidRPr="007E392C" w:rsidRDefault="007E392C" w:rsidP="007E392C">
      <w:pPr>
        <w:spacing w:after="0" w:line="240" w:lineRule="auto"/>
        <w:jc w:val="both"/>
        <w:rPr>
          <w:rFonts w:ascii="Verdana" w:hAnsi="Verdana"/>
          <w:b/>
        </w:rPr>
      </w:pPr>
    </w:p>
    <w:p w:rsidR="009A45EF" w:rsidRPr="007E392C" w:rsidRDefault="009A45EF" w:rsidP="007E392C">
      <w:pPr>
        <w:spacing w:after="0" w:line="240" w:lineRule="auto"/>
        <w:jc w:val="both"/>
        <w:rPr>
          <w:rFonts w:ascii="Verdana" w:hAnsi="Verdana"/>
        </w:rPr>
      </w:pPr>
      <w:r w:rsidRPr="007E392C">
        <w:rPr>
          <w:rFonts w:ascii="Verdana" w:hAnsi="Verdana"/>
        </w:rPr>
        <w:t>Dispõe sobre as diretrizes orçamentárias para o exercício de 2019.</w:t>
      </w:r>
    </w:p>
    <w:p w:rsidR="007E392C" w:rsidRDefault="009A45EF" w:rsidP="007E392C">
      <w:pPr>
        <w:spacing w:after="0" w:line="240" w:lineRule="auto"/>
        <w:jc w:val="both"/>
        <w:rPr>
          <w:rFonts w:ascii="Verdana" w:hAnsi="Verdana"/>
        </w:rPr>
      </w:pPr>
      <w:r w:rsidRPr="007E392C">
        <w:rPr>
          <w:rFonts w:ascii="Verdana" w:hAnsi="Verdana"/>
        </w:rPr>
        <w:t xml:space="preserve">A Câmara Municipal de São Paulo D E C R E T A: </w:t>
      </w:r>
    </w:p>
    <w:p w:rsidR="007E392C" w:rsidRPr="007E392C" w:rsidRDefault="007E392C" w:rsidP="007E392C">
      <w:pPr>
        <w:spacing w:after="0" w:line="240" w:lineRule="auto"/>
        <w:jc w:val="both"/>
        <w:rPr>
          <w:rFonts w:ascii="Verdana" w:hAnsi="Verdana"/>
        </w:rPr>
      </w:pPr>
    </w:p>
    <w:p w:rsidR="007E392C" w:rsidRPr="007E392C" w:rsidRDefault="009A45EF" w:rsidP="007E392C">
      <w:pPr>
        <w:spacing w:after="0" w:line="240" w:lineRule="auto"/>
        <w:jc w:val="both"/>
        <w:rPr>
          <w:rFonts w:ascii="Verdana" w:hAnsi="Verdana"/>
          <w:b/>
        </w:rPr>
      </w:pPr>
      <w:r w:rsidRPr="007E392C">
        <w:rPr>
          <w:rFonts w:ascii="Verdana" w:hAnsi="Verdana"/>
          <w:b/>
        </w:rPr>
        <w:t xml:space="preserve">CAPÍTULO I </w:t>
      </w:r>
    </w:p>
    <w:p w:rsidR="009A45EF" w:rsidRDefault="009A45EF" w:rsidP="007E392C">
      <w:pPr>
        <w:spacing w:after="0" w:line="240" w:lineRule="auto"/>
        <w:jc w:val="both"/>
        <w:rPr>
          <w:rFonts w:ascii="Verdana" w:hAnsi="Verdana"/>
        </w:rPr>
      </w:pPr>
      <w:r w:rsidRPr="007E392C">
        <w:rPr>
          <w:rFonts w:ascii="Verdana" w:hAnsi="Verdana"/>
        </w:rPr>
        <w:t>DAS DISPOSIÇÕES PRELIMINARES</w:t>
      </w:r>
    </w:p>
    <w:p w:rsidR="007E392C" w:rsidRDefault="007E392C" w:rsidP="007E392C">
      <w:pPr>
        <w:spacing w:after="0" w:line="240" w:lineRule="auto"/>
        <w:jc w:val="both"/>
        <w:rPr>
          <w:rFonts w:ascii="Verdana" w:hAnsi="Verdana"/>
        </w:rPr>
      </w:pPr>
      <w:r w:rsidRPr="007E392C">
        <w:rPr>
          <w:rFonts w:ascii="Verdana" w:hAnsi="Verdana"/>
        </w:rPr>
        <w:t xml:space="preserve">Art. 1º Em cumprimento ao disposto no § 2º do art. 165 da Constituição Federal e no § 2º do art. 137 da Lei Orgânica do Município de São Paulo, </w:t>
      </w:r>
      <w:r w:rsidRPr="007E392C">
        <w:rPr>
          <w:rFonts w:ascii="Verdana" w:hAnsi="Verdana"/>
        </w:rPr>
        <w:lastRenderedPageBreak/>
        <w:t>esta lei estabelece as diretrizes orçamentárias do Município para o exercício de 2019, compreendendo orientações para:</w:t>
      </w:r>
    </w:p>
    <w:p w:rsidR="007E392C" w:rsidRPr="007E392C" w:rsidRDefault="007E392C" w:rsidP="007E392C">
      <w:pPr>
        <w:spacing w:after="0" w:line="240" w:lineRule="auto"/>
        <w:jc w:val="both"/>
        <w:rPr>
          <w:rFonts w:ascii="Verdana" w:hAnsi="Verdana"/>
        </w:rPr>
      </w:pPr>
      <w:r w:rsidRPr="007E392C">
        <w:rPr>
          <w:rFonts w:ascii="Verdana" w:hAnsi="Verdana"/>
        </w:rPr>
        <w:t>I - a elaboração da proposta orçamentária;</w:t>
      </w:r>
    </w:p>
    <w:p w:rsidR="007E392C" w:rsidRPr="007E392C" w:rsidRDefault="007E392C" w:rsidP="007E392C">
      <w:pPr>
        <w:spacing w:after="0" w:line="240" w:lineRule="auto"/>
        <w:jc w:val="both"/>
        <w:rPr>
          <w:rFonts w:ascii="Verdana" w:hAnsi="Verdana"/>
        </w:rPr>
      </w:pPr>
      <w:r w:rsidRPr="007E392C">
        <w:rPr>
          <w:rFonts w:ascii="Verdana" w:hAnsi="Verdana"/>
        </w:rPr>
        <w:t xml:space="preserve">II - a estrutura e a organização do orçamento; </w:t>
      </w:r>
    </w:p>
    <w:p w:rsidR="007E392C" w:rsidRPr="007E392C" w:rsidRDefault="007E392C" w:rsidP="007E392C">
      <w:pPr>
        <w:spacing w:after="0" w:line="240" w:lineRule="auto"/>
        <w:jc w:val="both"/>
        <w:rPr>
          <w:rFonts w:ascii="Verdana" w:hAnsi="Verdana"/>
        </w:rPr>
      </w:pPr>
      <w:r w:rsidRPr="007E392C">
        <w:rPr>
          <w:rFonts w:ascii="Verdana" w:hAnsi="Verdana"/>
        </w:rPr>
        <w:t xml:space="preserve">III - as alterações na legislação tributária do Município; </w:t>
      </w:r>
    </w:p>
    <w:p w:rsidR="007E392C" w:rsidRPr="007E392C" w:rsidRDefault="007E392C" w:rsidP="007E392C">
      <w:pPr>
        <w:spacing w:after="0" w:line="240" w:lineRule="auto"/>
        <w:jc w:val="both"/>
        <w:rPr>
          <w:rFonts w:ascii="Verdana" w:hAnsi="Verdana"/>
        </w:rPr>
      </w:pPr>
      <w:r w:rsidRPr="007E392C">
        <w:rPr>
          <w:rFonts w:ascii="Verdana" w:hAnsi="Verdana"/>
        </w:rPr>
        <w:t xml:space="preserve">IV - as despesas do Município com pessoal e encargos; </w:t>
      </w:r>
    </w:p>
    <w:p w:rsidR="007E392C" w:rsidRDefault="007E392C" w:rsidP="007E392C">
      <w:pPr>
        <w:spacing w:after="0" w:line="240" w:lineRule="auto"/>
        <w:jc w:val="both"/>
        <w:rPr>
          <w:rFonts w:ascii="Verdana" w:hAnsi="Verdana"/>
        </w:rPr>
      </w:pPr>
      <w:r w:rsidRPr="007E392C">
        <w:rPr>
          <w:rFonts w:ascii="Verdana" w:hAnsi="Verdana"/>
        </w:rPr>
        <w:t>V - a execução orçamentária; VI - as disposições gerais.</w:t>
      </w:r>
    </w:p>
    <w:p w:rsidR="007E392C" w:rsidRDefault="007E392C" w:rsidP="007E392C">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Art. 2º Em cumprimento ao disposto na Lei Complementar Federal nº 101, de 4 de maio de 2000, integram esta lei os seguintes anexos:</w:t>
      </w:r>
    </w:p>
    <w:p w:rsidR="007E392C" w:rsidRPr="001810B7" w:rsidRDefault="007E392C" w:rsidP="001810B7">
      <w:pPr>
        <w:spacing w:after="0" w:line="240" w:lineRule="auto"/>
        <w:jc w:val="both"/>
        <w:rPr>
          <w:rFonts w:ascii="Verdana" w:hAnsi="Verdana"/>
        </w:rPr>
      </w:pPr>
      <w:r w:rsidRPr="001810B7">
        <w:rPr>
          <w:rFonts w:ascii="Verdana" w:hAnsi="Verdana"/>
        </w:rPr>
        <w:t xml:space="preserve">I - Metas e Prioridades; </w:t>
      </w:r>
    </w:p>
    <w:p w:rsidR="007E392C" w:rsidRPr="001810B7" w:rsidRDefault="007E392C" w:rsidP="001810B7">
      <w:pPr>
        <w:spacing w:after="0" w:line="240" w:lineRule="auto"/>
        <w:jc w:val="both"/>
        <w:rPr>
          <w:rFonts w:ascii="Verdana" w:hAnsi="Verdana"/>
        </w:rPr>
      </w:pPr>
      <w:r w:rsidRPr="001810B7">
        <w:rPr>
          <w:rFonts w:ascii="Verdana" w:hAnsi="Verdana"/>
        </w:rPr>
        <w:t>II - Metas Fiscais, composto de:</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 xml:space="preserve">a) demonstrativo de metas anuais de receitas, despesas, resultados primário e nominal e montante da dívida pública para os exercícios de 2019, 2020 e 2021, em valores correntes e constantes, acompanhado da respectiva metodologia de cálculo; </w:t>
      </w:r>
    </w:p>
    <w:p w:rsidR="007E392C" w:rsidRPr="001810B7" w:rsidRDefault="007E392C" w:rsidP="001810B7">
      <w:pPr>
        <w:spacing w:after="0" w:line="240" w:lineRule="auto"/>
        <w:jc w:val="both"/>
        <w:rPr>
          <w:rFonts w:ascii="Verdana" w:hAnsi="Verdana"/>
        </w:rPr>
      </w:pPr>
      <w:r w:rsidRPr="001810B7">
        <w:rPr>
          <w:rFonts w:ascii="Verdana" w:hAnsi="Verdana"/>
        </w:rPr>
        <w:t xml:space="preserve">b) demonstrativo das metas anuais de receitas, despesas, resultados primário e nominal e montante da dívida pública fixados para os exercícios de 2016, 2017 e 2018; </w:t>
      </w:r>
    </w:p>
    <w:p w:rsidR="007E392C" w:rsidRPr="001810B7" w:rsidRDefault="007E392C" w:rsidP="001810B7">
      <w:pPr>
        <w:spacing w:after="0" w:line="240" w:lineRule="auto"/>
        <w:jc w:val="both"/>
        <w:rPr>
          <w:rFonts w:ascii="Verdana" w:hAnsi="Verdana"/>
        </w:rPr>
      </w:pPr>
      <w:r w:rsidRPr="001810B7">
        <w:rPr>
          <w:rFonts w:ascii="Verdana" w:hAnsi="Verdana"/>
        </w:rPr>
        <w:t xml:space="preserve">c) avaliação quanto ao cumprimento das metas do exercí- cio de 2017; </w:t>
      </w:r>
    </w:p>
    <w:p w:rsidR="007E392C" w:rsidRPr="001810B7" w:rsidRDefault="007E392C" w:rsidP="001810B7">
      <w:pPr>
        <w:spacing w:after="0" w:line="240" w:lineRule="auto"/>
        <w:jc w:val="both"/>
        <w:rPr>
          <w:rFonts w:ascii="Verdana" w:hAnsi="Verdana"/>
        </w:rPr>
      </w:pPr>
      <w:r w:rsidRPr="001810B7">
        <w:rPr>
          <w:rFonts w:ascii="Verdana" w:hAnsi="Verdana"/>
        </w:rPr>
        <w:t xml:space="preserve">d) evolução do patrimônio líquido dos exercícios de 2015, 2016 e 2017, destacando origem e aplicação dos recursos obtidos com alienação de ativos; </w:t>
      </w:r>
    </w:p>
    <w:p w:rsidR="007E392C" w:rsidRPr="001810B7" w:rsidRDefault="007E392C" w:rsidP="001810B7">
      <w:pPr>
        <w:spacing w:after="0" w:line="240" w:lineRule="auto"/>
        <w:jc w:val="both"/>
        <w:rPr>
          <w:rFonts w:ascii="Verdana" w:hAnsi="Verdana"/>
        </w:rPr>
      </w:pPr>
      <w:r w:rsidRPr="001810B7">
        <w:rPr>
          <w:rFonts w:ascii="Verdana" w:hAnsi="Verdana"/>
        </w:rPr>
        <w:t xml:space="preserve">e) demonstrativo da estimativa de renúncia de receita e sua compensação; </w:t>
      </w:r>
    </w:p>
    <w:p w:rsidR="007E392C" w:rsidRPr="001810B7" w:rsidRDefault="007E392C" w:rsidP="001810B7">
      <w:pPr>
        <w:spacing w:after="0" w:line="240" w:lineRule="auto"/>
        <w:jc w:val="both"/>
        <w:rPr>
          <w:rFonts w:ascii="Verdana" w:hAnsi="Verdana"/>
        </w:rPr>
      </w:pPr>
      <w:r w:rsidRPr="001810B7">
        <w:rPr>
          <w:rFonts w:ascii="Verdana" w:hAnsi="Verdana"/>
        </w:rPr>
        <w:t xml:space="preserve">f) demonstrativo da margem de expansão das despesas obrigatórias de caráter continuado; </w:t>
      </w:r>
    </w:p>
    <w:p w:rsidR="007E392C" w:rsidRPr="001810B7" w:rsidRDefault="007E392C" w:rsidP="001810B7">
      <w:pPr>
        <w:spacing w:after="0" w:line="240" w:lineRule="auto"/>
        <w:jc w:val="both"/>
        <w:rPr>
          <w:rFonts w:ascii="Verdana" w:hAnsi="Verdana"/>
        </w:rPr>
      </w:pPr>
      <w:r w:rsidRPr="001810B7">
        <w:rPr>
          <w:rFonts w:ascii="Verdana" w:hAnsi="Verdana"/>
        </w:rPr>
        <w:t>g) avaliação da situação financeira e atuarial do regime próprio de previdência dos servidores municipais, gerido pelo Instituto de Previdência Municipal de São Paulo - IPREM;</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III - Riscos Fiscais</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b/>
        </w:rPr>
      </w:pPr>
      <w:r w:rsidRPr="001810B7">
        <w:rPr>
          <w:rFonts w:ascii="Verdana" w:hAnsi="Verdana"/>
          <w:b/>
        </w:rPr>
        <w:t xml:space="preserve">CAPÍTULO II </w:t>
      </w:r>
    </w:p>
    <w:p w:rsidR="007E392C" w:rsidRPr="001810B7" w:rsidRDefault="007E392C" w:rsidP="001810B7">
      <w:pPr>
        <w:spacing w:after="0" w:line="240" w:lineRule="auto"/>
        <w:jc w:val="both"/>
        <w:rPr>
          <w:rFonts w:ascii="Verdana" w:hAnsi="Verdana"/>
        </w:rPr>
      </w:pPr>
      <w:r w:rsidRPr="001810B7">
        <w:rPr>
          <w:rFonts w:ascii="Verdana" w:hAnsi="Verdana"/>
        </w:rPr>
        <w:t>DAS ORIENTAÇÕES GERAIS PARA A ELABORAÇÃO DA PROPOSTA ORÇAMENTÁRIA</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Art. 3º O projeto de lei orçamentária, relativo ao exercício de 2019, deverá assegurar os princípios da justiça, da participação popular e de controle social, de transparência e de sustentabilidade na elaboração e execução do orçamento, na seguinte conformidade:</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 xml:space="preserve">I - o princípio da sustentabilidade deve ser transversal a todas as áreas da Administração Pública Municipal e assegurar o compromisso com uma gestão comprometida com a qualidade de vida da população, a eficiência dos serviços públicos e o equilíbrio intertemporal do orçamento público; </w:t>
      </w:r>
    </w:p>
    <w:p w:rsidR="007E392C" w:rsidRPr="001810B7" w:rsidRDefault="007E392C" w:rsidP="001810B7">
      <w:pPr>
        <w:spacing w:after="0" w:line="240" w:lineRule="auto"/>
        <w:jc w:val="both"/>
        <w:rPr>
          <w:rFonts w:ascii="Verdana" w:hAnsi="Verdana"/>
        </w:rPr>
      </w:pPr>
      <w:r w:rsidRPr="001810B7">
        <w:rPr>
          <w:rFonts w:ascii="Verdana" w:hAnsi="Verdana"/>
        </w:rPr>
        <w:t xml:space="preserve">II - o princípio da participação da sociedade e de controle social implica assegurar a todo cidadão a participação na elaboração e no acompanhamento do orçamento por meio de instrumentos previstos na legislação; </w:t>
      </w:r>
    </w:p>
    <w:p w:rsidR="007E392C" w:rsidRPr="001810B7" w:rsidRDefault="007E392C" w:rsidP="001810B7">
      <w:pPr>
        <w:spacing w:after="0" w:line="240" w:lineRule="auto"/>
        <w:jc w:val="both"/>
        <w:rPr>
          <w:rFonts w:ascii="Verdana" w:hAnsi="Verdana"/>
        </w:rPr>
      </w:pPr>
      <w:r w:rsidRPr="001810B7">
        <w:rPr>
          <w:rFonts w:ascii="Verdana" w:hAnsi="Verdana"/>
        </w:rPr>
        <w:t xml:space="preserve">III - o princípio da transparência implica, além da observância ao princípio constitucional da publicidade, a utilização de todos os meios disponíveis </w:t>
      </w:r>
      <w:r w:rsidRPr="001810B7">
        <w:rPr>
          <w:rFonts w:ascii="Verdana" w:hAnsi="Verdana"/>
        </w:rPr>
        <w:lastRenderedPageBreak/>
        <w:t xml:space="preserve">para garantir o efetivo acesso dos munícipes ás informações relativas ao orçamento; </w:t>
      </w:r>
    </w:p>
    <w:p w:rsidR="007E392C" w:rsidRPr="001810B7" w:rsidRDefault="007E392C" w:rsidP="001810B7">
      <w:pPr>
        <w:spacing w:after="0" w:line="240" w:lineRule="auto"/>
        <w:jc w:val="both"/>
        <w:rPr>
          <w:rFonts w:ascii="Verdana" w:hAnsi="Verdana"/>
        </w:rPr>
      </w:pPr>
      <w:r w:rsidRPr="001810B7">
        <w:rPr>
          <w:rFonts w:ascii="Verdana" w:hAnsi="Verdana"/>
        </w:rPr>
        <w:t>IV - o princípio de justiça social implica assegurar, na elaboração e execução do orçamento, políticas públicas, projetos e atividades que venham a reduzir as desigualdades entre indivíduos e regiões da cidade, bem como combater a exclusão social, o trabalho escravo e a vulnerabilidade da juventude negra em São Paulo.</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Parágrafo único. Os princípios estabelecidos neste artigo objetivam:</w:t>
      </w:r>
    </w:p>
    <w:p w:rsidR="007E392C" w:rsidRPr="001810B7" w:rsidRDefault="007E392C" w:rsidP="001810B7">
      <w:pPr>
        <w:spacing w:after="0" w:line="240" w:lineRule="auto"/>
        <w:jc w:val="both"/>
        <w:rPr>
          <w:rFonts w:ascii="Verdana" w:hAnsi="Verdana"/>
        </w:rPr>
      </w:pPr>
      <w:r w:rsidRPr="001810B7">
        <w:rPr>
          <w:rFonts w:ascii="Verdana" w:hAnsi="Verdana"/>
        </w:rPr>
        <w:t xml:space="preserve">I - reestruturar o espaço urbano e a reordenação do desenvolvimento da cidade a partir de um compromisso com os direitos sociais e civis; </w:t>
      </w:r>
    </w:p>
    <w:p w:rsidR="007E392C" w:rsidRPr="001810B7" w:rsidRDefault="007E392C" w:rsidP="001810B7">
      <w:pPr>
        <w:spacing w:after="0" w:line="240" w:lineRule="auto"/>
        <w:jc w:val="both"/>
        <w:rPr>
          <w:rFonts w:ascii="Verdana" w:hAnsi="Verdana"/>
        </w:rPr>
      </w:pPr>
      <w:r w:rsidRPr="001810B7">
        <w:rPr>
          <w:rFonts w:ascii="Verdana" w:hAnsi="Verdana"/>
        </w:rPr>
        <w:t xml:space="preserve">II - eliminar as desigualdades sociais, raciais e territoriais a partir de um desenvolvimento econômico sustentável; </w:t>
      </w:r>
    </w:p>
    <w:p w:rsidR="007E392C" w:rsidRPr="001810B7" w:rsidRDefault="007E392C" w:rsidP="001810B7">
      <w:pPr>
        <w:spacing w:after="0" w:line="240" w:lineRule="auto"/>
        <w:jc w:val="both"/>
        <w:rPr>
          <w:rFonts w:ascii="Verdana" w:hAnsi="Verdana"/>
        </w:rPr>
      </w:pPr>
      <w:r w:rsidRPr="001810B7">
        <w:rPr>
          <w:rFonts w:ascii="Verdana" w:hAnsi="Verdana"/>
        </w:rPr>
        <w:t>III - aprofundar os mecanismos de gestão descentralizada, participativa e transparente.</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Art. 4º A elaboração da lei orçamentária deverá pautar-se pela transparência da gestão fiscal, observando-se o princípio da publicidade e permitindo-se o amplo acesso da sociedade a todas as informações relativas às suas diversas etapas.</w:t>
      </w:r>
    </w:p>
    <w:p w:rsidR="007E392C" w:rsidRPr="001810B7" w:rsidRDefault="007E392C" w:rsidP="001810B7">
      <w:pPr>
        <w:spacing w:after="0" w:line="240" w:lineRule="auto"/>
        <w:jc w:val="both"/>
        <w:rPr>
          <w:rFonts w:ascii="Verdana" w:hAnsi="Verdana"/>
        </w:rPr>
      </w:pPr>
      <w:r w:rsidRPr="001810B7">
        <w:rPr>
          <w:rFonts w:ascii="Verdana" w:hAnsi="Verdana"/>
        </w:rPr>
        <w:t xml:space="preserve">§ 1º Para assegurar a transparência e a ampla participação popular durante o processo de elaboração da proposta orçamentária, o Poder Executivo promoverá audiências públicas, de forma regionalizada e individualizada por Prefeitura Regional, nos termos do art. 48 da Lei Complementar Federal nº 101, de 2000. </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 xml:space="preserve">§ 2º Para discussão da proposta orçamentária, as Prefeituras Regionais organizarão, em conjunto com os Conselhos Participativos Municipais, processo de consulta, acompanhamento e monitoramento, de modo a garantir a participação social na elaboração e gestão do orçamento. </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 xml:space="preserve">§ 3º Será dada ampla publicidade pelos meios de comunicação das datas, horários e locais de realização das audiências de que trata o § 1º deste artigo, com antecedência mínima de 10 (dez) dias, inclusive com publicação no Diário Oficial da Cidade e na página oficial da Prefeitura na internet. </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 4º São instrumentos de transparência da gestão fiscal, aos quais será dada ampla divulgação, inclusive em meios eletrônicos de acesso público:</w:t>
      </w:r>
    </w:p>
    <w:p w:rsidR="007E392C" w:rsidRPr="001810B7" w:rsidRDefault="007E392C" w:rsidP="001810B7">
      <w:pPr>
        <w:spacing w:after="0" w:line="240" w:lineRule="auto"/>
        <w:jc w:val="both"/>
        <w:rPr>
          <w:rFonts w:ascii="Verdana" w:hAnsi="Verdana"/>
        </w:rPr>
      </w:pPr>
      <w:r w:rsidRPr="001810B7">
        <w:rPr>
          <w:rFonts w:ascii="Verdana" w:hAnsi="Verdana"/>
        </w:rPr>
        <w:t xml:space="preserve">I - os planos, orçamentos e leis de diretrizes orçamentárias; </w:t>
      </w:r>
    </w:p>
    <w:p w:rsidR="007E392C" w:rsidRPr="001810B7" w:rsidRDefault="007E392C" w:rsidP="001810B7">
      <w:pPr>
        <w:spacing w:after="0" w:line="240" w:lineRule="auto"/>
        <w:jc w:val="both"/>
        <w:rPr>
          <w:rFonts w:ascii="Verdana" w:hAnsi="Verdana"/>
        </w:rPr>
      </w:pPr>
      <w:r w:rsidRPr="001810B7">
        <w:rPr>
          <w:rFonts w:ascii="Verdana" w:hAnsi="Verdana"/>
        </w:rPr>
        <w:t xml:space="preserve">II - o programa de metas a que se refere o art. 69-A da Lei Orgânica do Município de São Paulo; III - o balanço geral das contas anuais e pareceres prévios elaborados pelo Tribunal de Contas do Município de São Paulo; </w:t>
      </w:r>
    </w:p>
    <w:p w:rsidR="007E392C" w:rsidRPr="001810B7" w:rsidRDefault="007E392C" w:rsidP="001810B7">
      <w:pPr>
        <w:spacing w:after="0" w:line="240" w:lineRule="auto"/>
        <w:jc w:val="both"/>
        <w:rPr>
          <w:rFonts w:ascii="Verdana" w:hAnsi="Verdana"/>
        </w:rPr>
      </w:pPr>
      <w:r w:rsidRPr="001810B7">
        <w:rPr>
          <w:rFonts w:ascii="Verdana" w:hAnsi="Verdana"/>
        </w:rPr>
        <w:t xml:space="preserve">IV - o Relatório Resumido da Execução Orçamentária; </w:t>
      </w:r>
    </w:p>
    <w:p w:rsidR="007E392C" w:rsidRPr="001810B7" w:rsidRDefault="007E392C" w:rsidP="001810B7">
      <w:pPr>
        <w:spacing w:after="0" w:line="240" w:lineRule="auto"/>
        <w:jc w:val="both"/>
        <w:rPr>
          <w:rFonts w:ascii="Verdana" w:hAnsi="Verdana"/>
        </w:rPr>
      </w:pPr>
      <w:r w:rsidRPr="001810B7">
        <w:rPr>
          <w:rFonts w:ascii="Verdana" w:hAnsi="Verdana"/>
        </w:rPr>
        <w:t xml:space="preserve">V - o Relatório de Gestão Fiscal; </w:t>
      </w:r>
    </w:p>
    <w:p w:rsidR="007E392C" w:rsidRPr="001810B7" w:rsidRDefault="007E392C" w:rsidP="001810B7">
      <w:pPr>
        <w:spacing w:after="0" w:line="240" w:lineRule="auto"/>
        <w:jc w:val="both"/>
        <w:rPr>
          <w:rFonts w:ascii="Verdana" w:hAnsi="Verdana"/>
        </w:rPr>
      </w:pPr>
      <w:r w:rsidRPr="001810B7">
        <w:rPr>
          <w:rFonts w:ascii="Verdana" w:hAnsi="Verdana"/>
        </w:rPr>
        <w:t xml:space="preserve">VI - os sistemas de gestão e planos setoriais utilizados pela Administração; </w:t>
      </w:r>
    </w:p>
    <w:p w:rsidR="007E392C" w:rsidRPr="001810B7" w:rsidRDefault="007E392C" w:rsidP="001810B7">
      <w:pPr>
        <w:spacing w:after="0" w:line="240" w:lineRule="auto"/>
        <w:jc w:val="both"/>
        <w:rPr>
          <w:rFonts w:ascii="Verdana" w:hAnsi="Verdana"/>
        </w:rPr>
      </w:pPr>
      <w:r w:rsidRPr="001810B7">
        <w:rPr>
          <w:rFonts w:ascii="Verdana" w:hAnsi="Verdana"/>
        </w:rPr>
        <w:t xml:space="preserve">VII - os indicadores de desempenho relativos à qualidade dos serviços públicos no Município de São Paulo, estabelecidos na Lei nº 14.173, de 26 de junho de 2006; </w:t>
      </w:r>
    </w:p>
    <w:p w:rsidR="007E392C" w:rsidRPr="001810B7" w:rsidRDefault="007E392C" w:rsidP="001810B7">
      <w:pPr>
        <w:spacing w:after="0" w:line="240" w:lineRule="auto"/>
        <w:jc w:val="both"/>
        <w:rPr>
          <w:rFonts w:ascii="Verdana" w:hAnsi="Verdana"/>
        </w:rPr>
      </w:pPr>
      <w:r w:rsidRPr="001810B7">
        <w:rPr>
          <w:rFonts w:ascii="Verdana" w:hAnsi="Verdana"/>
        </w:rPr>
        <w:t>VIII - o Portal da Transparência; IX - o Portal Planeja Sampa.</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 xml:space="preserve">§ 5º Até 5 (cinco) dias úteis após o envio da proposta orçamentária à Câmara Municipal, o Poder Executivo publicará em sua página na internet </w:t>
      </w:r>
      <w:r w:rsidRPr="001810B7">
        <w:rPr>
          <w:rFonts w:ascii="Verdana" w:hAnsi="Verdana"/>
        </w:rPr>
        <w:lastRenderedPageBreak/>
        <w:t>cópia integral do referido projeto e de seus anexos, bem como a base de dados do orçamento público do exercício e dos 3 (três) anos anteriores, contendo, no mínimo, a possibilidade de agregar as seguintes variáveis:</w:t>
      </w:r>
    </w:p>
    <w:p w:rsidR="007E392C" w:rsidRPr="001810B7" w:rsidRDefault="007E392C" w:rsidP="001810B7">
      <w:pPr>
        <w:spacing w:after="0" w:line="240" w:lineRule="auto"/>
        <w:jc w:val="both"/>
        <w:rPr>
          <w:rFonts w:ascii="Verdana" w:hAnsi="Verdana"/>
        </w:rPr>
      </w:pPr>
      <w:r w:rsidRPr="001810B7">
        <w:rPr>
          <w:rFonts w:ascii="Verdana" w:hAnsi="Verdana"/>
        </w:rPr>
        <w:t xml:space="preserve">I - órgão; </w:t>
      </w:r>
    </w:p>
    <w:p w:rsidR="007E392C" w:rsidRPr="001810B7" w:rsidRDefault="007E392C" w:rsidP="001810B7">
      <w:pPr>
        <w:spacing w:after="0" w:line="240" w:lineRule="auto"/>
        <w:jc w:val="both"/>
        <w:rPr>
          <w:rFonts w:ascii="Verdana" w:hAnsi="Verdana"/>
        </w:rPr>
      </w:pPr>
      <w:r w:rsidRPr="001810B7">
        <w:rPr>
          <w:rFonts w:ascii="Verdana" w:hAnsi="Verdana"/>
        </w:rPr>
        <w:t>II - função;</w:t>
      </w:r>
    </w:p>
    <w:p w:rsidR="007E392C" w:rsidRPr="001810B7" w:rsidRDefault="007E392C" w:rsidP="001810B7">
      <w:pPr>
        <w:spacing w:after="0" w:line="240" w:lineRule="auto"/>
        <w:jc w:val="both"/>
        <w:rPr>
          <w:rFonts w:ascii="Verdana" w:hAnsi="Verdana"/>
        </w:rPr>
      </w:pPr>
      <w:r w:rsidRPr="001810B7">
        <w:rPr>
          <w:rFonts w:ascii="Verdana" w:hAnsi="Verdana"/>
        </w:rPr>
        <w:t xml:space="preserve"> III - programa; </w:t>
      </w:r>
    </w:p>
    <w:p w:rsidR="007E392C" w:rsidRPr="001810B7" w:rsidRDefault="007E392C" w:rsidP="001810B7">
      <w:pPr>
        <w:spacing w:after="0" w:line="240" w:lineRule="auto"/>
        <w:jc w:val="both"/>
        <w:rPr>
          <w:rFonts w:ascii="Verdana" w:hAnsi="Verdana"/>
        </w:rPr>
      </w:pPr>
      <w:r w:rsidRPr="001810B7">
        <w:rPr>
          <w:rFonts w:ascii="Verdana" w:hAnsi="Verdana"/>
        </w:rPr>
        <w:t xml:space="preserve">IV - projeto, atividade e operação especial; </w:t>
      </w:r>
    </w:p>
    <w:p w:rsidR="007E392C" w:rsidRPr="001810B7" w:rsidRDefault="007E392C" w:rsidP="001810B7">
      <w:pPr>
        <w:spacing w:after="0" w:line="240" w:lineRule="auto"/>
        <w:jc w:val="both"/>
        <w:rPr>
          <w:rFonts w:ascii="Verdana" w:hAnsi="Verdana"/>
        </w:rPr>
      </w:pPr>
      <w:r w:rsidRPr="001810B7">
        <w:rPr>
          <w:rFonts w:ascii="Verdana" w:hAnsi="Verdana"/>
        </w:rPr>
        <w:t xml:space="preserve">V - categoria econômica; </w:t>
      </w:r>
    </w:p>
    <w:p w:rsidR="007E392C" w:rsidRPr="001810B7" w:rsidRDefault="007E392C" w:rsidP="001810B7">
      <w:pPr>
        <w:spacing w:after="0" w:line="240" w:lineRule="auto"/>
        <w:jc w:val="both"/>
        <w:rPr>
          <w:rFonts w:ascii="Verdana" w:hAnsi="Verdana"/>
        </w:rPr>
      </w:pPr>
      <w:r w:rsidRPr="001810B7">
        <w:rPr>
          <w:rFonts w:ascii="Verdana" w:hAnsi="Verdana"/>
        </w:rPr>
        <w:t>VI - fonte de recurso.</w:t>
      </w:r>
    </w:p>
    <w:p w:rsidR="007E392C" w:rsidRPr="001810B7" w:rsidRDefault="007E392C" w:rsidP="001810B7">
      <w:pPr>
        <w:spacing w:after="0" w:line="240" w:lineRule="auto"/>
        <w:jc w:val="both"/>
        <w:rPr>
          <w:rFonts w:ascii="Verdana" w:hAnsi="Verdana"/>
        </w:rPr>
      </w:pPr>
    </w:p>
    <w:p w:rsidR="007E392C" w:rsidRPr="001810B7" w:rsidRDefault="007E392C" w:rsidP="001810B7">
      <w:pPr>
        <w:spacing w:after="0" w:line="240" w:lineRule="auto"/>
        <w:jc w:val="both"/>
        <w:rPr>
          <w:rFonts w:ascii="Verdana" w:hAnsi="Verdana"/>
        </w:rPr>
      </w:pPr>
      <w:r w:rsidRPr="001810B7">
        <w:rPr>
          <w:rFonts w:ascii="Verdana" w:hAnsi="Verdana"/>
        </w:rPr>
        <w:t>Art. 5º A proposta orçamentária do Município para 2019 será elaborada de acordo com as seguintes orientações gerais:</w:t>
      </w:r>
    </w:p>
    <w:p w:rsidR="007E392C" w:rsidRPr="001810B7" w:rsidRDefault="007E392C" w:rsidP="001810B7">
      <w:pPr>
        <w:spacing w:after="0" w:line="240" w:lineRule="auto"/>
        <w:jc w:val="both"/>
        <w:rPr>
          <w:rFonts w:ascii="Verdana" w:hAnsi="Verdana"/>
        </w:rPr>
      </w:pPr>
      <w:r w:rsidRPr="001810B7">
        <w:rPr>
          <w:rFonts w:ascii="Verdana" w:hAnsi="Verdana"/>
        </w:rPr>
        <w:t xml:space="preserve">I - participação da sociedade; </w:t>
      </w:r>
    </w:p>
    <w:p w:rsidR="007E392C" w:rsidRPr="001810B7" w:rsidRDefault="007E392C" w:rsidP="001810B7">
      <w:pPr>
        <w:spacing w:after="0" w:line="240" w:lineRule="auto"/>
        <w:jc w:val="both"/>
        <w:rPr>
          <w:rFonts w:ascii="Verdana" w:hAnsi="Verdana"/>
        </w:rPr>
      </w:pPr>
      <w:r w:rsidRPr="001810B7">
        <w:rPr>
          <w:rFonts w:ascii="Verdana" w:hAnsi="Verdana"/>
        </w:rPr>
        <w:t xml:space="preserve">II - responsabilidade na gestão fiscal; </w:t>
      </w:r>
    </w:p>
    <w:p w:rsidR="007E392C" w:rsidRPr="001810B7" w:rsidRDefault="007E392C" w:rsidP="001810B7">
      <w:pPr>
        <w:spacing w:after="0" w:line="240" w:lineRule="auto"/>
        <w:jc w:val="both"/>
        <w:rPr>
          <w:rFonts w:ascii="Verdana" w:hAnsi="Verdana"/>
        </w:rPr>
      </w:pPr>
      <w:r w:rsidRPr="001810B7">
        <w:rPr>
          <w:rFonts w:ascii="Verdana" w:hAnsi="Verdana"/>
        </w:rPr>
        <w:t xml:space="preserve">III - desenvolvimento econômico e social, visando à redu- ção das desigualdades; </w:t>
      </w:r>
    </w:p>
    <w:p w:rsidR="007E392C" w:rsidRPr="001810B7" w:rsidRDefault="007E392C" w:rsidP="001810B7">
      <w:pPr>
        <w:spacing w:after="0" w:line="240" w:lineRule="auto"/>
        <w:jc w:val="both"/>
        <w:rPr>
          <w:rFonts w:ascii="Verdana" w:hAnsi="Verdana"/>
        </w:rPr>
      </w:pPr>
      <w:r w:rsidRPr="001810B7">
        <w:rPr>
          <w:rFonts w:ascii="Verdana" w:hAnsi="Verdana"/>
        </w:rPr>
        <w:t xml:space="preserve">IV - eficiência e qualidade na prestação de serviços públicos, em especial nas ações e serviços de saúde, de educação, de transporte, segurança, habitação e assistência social; </w:t>
      </w:r>
    </w:p>
    <w:p w:rsidR="007E392C" w:rsidRPr="001810B7" w:rsidRDefault="007E392C" w:rsidP="001810B7">
      <w:pPr>
        <w:spacing w:after="0" w:line="240" w:lineRule="auto"/>
        <w:jc w:val="both"/>
        <w:rPr>
          <w:rFonts w:ascii="Verdana" w:hAnsi="Verdana"/>
        </w:rPr>
      </w:pPr>
      <w:r w:rsidRPr="001810B7">
        <w:rPr>
          <w:rFonts w:ascii="Verdana" w:hAnsi="Verdana"/>
        </w:rPr>
        <w:t xml:space="preserve">V - ação planejada, descentralizada e transparente, mediante incentivo à participação da sociedade; </w:t>
      </w:r>
    </w:p>
    <w:p w:rsidR="007E392C" w:rsidRPr="001810B7" w:rsidRDefault="007E392C" w:rsidP="001810B7">
      <w:pPr>
        <w:spacing w:after="0" w:line="240" w:lineRule="auto"/>
        <w:jc w:val="both"/>
        <w:rPr>
          <w:rFonts w:ascii="Verdana" w:hAnsi="Verdana"/>
        </w:rPr>
      </w:pPr>
      <w:r w:rsidRPr="001810B7">
        <w:rPr>
          <w:rFonts w:ascii="Verdana" w:hAnsi="Verdana"/>
        </w:rPr>
        <w:t>VI - articulação, cooperação e parceria com a União, o Estado e a iniciativa privada;</w:t>
      </w:r>
    </w:p>
    <w:p w:rsidR="007E392C" w:rsidRPr="001810B7" w:rsidRDefault="007E392C" w:rsidP="001810B7">
      <w:pPr>
        <w:spacing w:after="0" w:line="240" w:lineRule="auto"/>
        <w:jc w:val="both"/>
        <w:rPr>
          <w:rFonts w:ascii="Verdana" w:hAnsi="Verdana"/>
        </w:rPr>
      </w:pPr>
      <w:r w:rsidRPr="001810B7">
        <w:rPr>
          <w:rFonts w:ascii="Verdana" w:hAnsi="Verdana"/>
        </w:rPr>
        <w:t xml:space="preserve">VII - acesso e oportunidades iguais para toda a sociedade; </w:t>
      </w:r>
    </w:p>
    <w:p w:rsidR="007E392C" w:rsidRPr="001810B7" w:rsidRDefault="007E392C" w:rsidP="001810B7">
      <w:pPr>
        <w:spacing w:after="0" w:line="240" w:lineRule="auto"/>
        <w:jc w:val="both"/>
        <w:rPr>
          <w:rFonts w:ascii="Verdana" w:hAnsi="Verdana"/>
        </w:rPr>
      </w:pPr>
      <w:r w:rsidRPr="001810B7">
        <w:rPr>
          <w:rFonts w:ascii="Verdana" w:hAnsi="Verdana"/>
        </w:rPr>
        <w:t>VIII - preservação do meio ambiente, apoio à produção orgânica e destinação adequada dos resíduos sólidos, preservação do patrimônio histórico material e imaterial e das manifestações culturais;</w:t>
      </w:r>
    </w:p>
    <w:p w:rsidR="007E392C" w:rsidRPr="001810B7" w:rsidRDefault="007E392C" w:rsidP="001810B7">
      <w:pPr>
        <w:spacing w:after="0" w:line="240" w:lineRule="auto"/>
        <w:jc w:val="both"/>
        <w:rPr>
          <w:rFonts w:ascii="Verdana" w:hAnsi="Verdana"/>
        </w:rPr>
      </w:pPr>
      <w:r w:rsidRPr="001810B7">
        <w:rPr>
          <w:rFonts w:ascii="Verdana" w:hAnsi="Verdana"/>
        </w:rPr>
        <w:t xml:space="preserve"> IX - resgate da cidadania e direitos humanos nos territórios mais vulneráveis; </w:t>
      </w:r>
    </w:p>
    <w:p w:rsidR="007E392C" w:rsidRPr="001810B7" w:rsidRDefault="007E392C" w:rsidP="001810B7">
      <w:pPr>
        <w:spacing w:after="0" w:line="240" w:lineRule="auto"/>
        <w:jc w:val="both"/>
        <w:rPr>
          <w:rFonts w:ascii="Verdana" w:hAnsi="Verdana"/>
        </w:rPr>
      </w:pPr>
      <w:r w:rsidRPr="001810B7">
        <w:rPr>
          <w:rFonts w:ascii="Verdana" w:hAnsi="Verdana"/>
        </w:rPr>
        <w:t xml:space="preserve">X - estruturação do Plano Diretor aprovado pela Lei nº 16.050, de 31 de julho de 2014; </w:t>
      </w:r>
    </w:p>
    <w:p w:rsidR="007E392C" w:rsidRPr="001810B7" w:rsidRDefault="007E392C" w:rsidP="001810B7">
      <w:pPr>
        <w:spacing w:after="0" w:line="240" w:lineRule="auto"/>
        <w:jc w:val="both"/>
        <w:rPr>
          <w:rFonts w:ascii="Verdana" w:hAnsi="Verdana"/>
        </w:rPr>
      </w:pPr>
      <w:r w:rsidRPr="001810B7">
        <w:rPr>
          <w:rFonts w:ascii="Verdana" w:hAnsi="Verdana"/>
        </w:rPr>
        <w:t xml:space="preserve">XI - promoção do acesso à cultura nas periferias; </w:t>
      </w:r>
    </w:p>
    <w:p w:rsidR="007E392C" w:rsidRPr="001810B7" w:rsidRDefault="007E392C" w:rsidP="001810B7">
      <w:pPr>
        <w:spacing w:after="0" w:line="240" w:lineRule="auto"/>
        <w:jc w:val="both"/>
        <w:rPr>
          <w:rFonts w:ascii="Verdana" w:hAnsi="Verdana"/>
        </w:rPr>
      </w:pPr>
      <w:r w:rsidRPr="001810B7">
        <w:rPr>
          <w:rFonts w:ascii="Verdana" w:hAnsi="Verdana"/>
        </w:rPr>
        <w:t>XII - valorização salarial das carreiras dos servidores públicos;</w:t>
      </w:r>
    </w:p>
    <w:p w:rsidR="00030376" w:rsidRPr="001810B7" w:rsidRDefault="007E392C" w:rsidP="001810B7">
      <w:pPr>
        <w:spacing w:after="0" w:line="240" w:lineRule="auto"/>
        <w:jc w:val="both"/>
        <w:rPr>
          <w:rFonts w:ascii="Verdana" w:hAnsi="Verdana"/>
        </w:rPr>
      </w:pPr>
      <w:r w:rsidRPr="001810B7">
        <w:rPr>
          <w:rFonts w:ascii="Verdana" w:hAnsi="Verdana"/>
        </w:rPr>
        <w:t xml:space="preserve">XIII - priorização dos direitos sociais do idoso, da criança e do adolescente, garantindo sua autonomia, integração e participação efetiva na comunidade e defendendo sua dignidade, bem-estar e o direito à vida; </w:t>
      </w:r>
    </w:p>
    <w:p w:rsidR="00030376" w:rsidRPr="001810B7" w:rsidRDefault="007E392C" w:rsidP="001810B7">
      <w:pPr>
        <w:spacing w:after="0" w:line="240" w:lineRule="auto"/>
        <w:jc w:val="both"/>
        <w:rPr>
          <w:rFonts w:ascii="Verdana" w:hAnsi="Verdana"/>
        </w:rPr>
      </w:pPr>
      <w:r w:rsidRPr="001810B7">
        <w:rPr>
          <w:rFonts w:ascii="Verdana" w:hAnsi="Verdana"/>
        </w:rPr>
        <w:t xml:space="preserve">XIV - promoção de políticas públicas em favor das minorias sociais; </w:t>
      </w:r>
    </w:p>
    <w:p w:rsidR="00030376" w:rsidRPr="001810B7" w:rsidRDefault="007E392C" w:rsidP="001810B7">
      <w:pPr>
        <w:spacing w:after="0" w:line="240" w:lineRule="auto"/>
        <w:jc w:val="both"/>
        <w:rPr>
          <w:rFonts w:ascii="Verdana" w:hAnsi="Verdana"/>
        </w:rPr>
      </w:pPr>
      <w:r w:rsidRPr="001810B7">
        <w:rPr>
          <w:rFonts w:ascii="Verdana" w:hAnsi="Verdana"/>
        </w:rPr>
        <w:t xml:space="preserve">XV - priorização dos direitos sociais da mulher, promovendo severo combate a qualquer forma de violência; </w:t>
      </w:r>
    </w:p>
    <w:p w:rsidR="00030376" w:rsidRPr="001810B7" w:rsidRDefault="007E392C" w:rsidP="001810B7">
      <w:pPr>
        <w:spacing w:after="0" w:line="240" w:lineRule="auto"/>
        <w:jc w:val="both"/>
        <w:rPr>
          <w:rFonts w:ascii="Verdana" w:hAnsi="Verdana"/>
        </w:rPr>
      </w:pPr>
      <w:r w:rsidRPr="001810B7">
        <w:rPr>
          <w:rFonts w:ascii="Verdana" w:hAnsi="Verdana"/>
        </w:rPr>
        <w:t xml:space="preserve">XVI - inclusão social das pessoas com deficiência; </w:t>
      </w:r>
    </w:p>
    <w:p w:rsidR="007E392C" w:rsidRPr="001810B7" w:rsidRDefault="007E392C" w:rsidP="001810B7">
      <w:pPr>
        <w:spacing w:after="0" w:line="240" w:lineRule="auto"/>
        <w:jc w:val="both"/>
        <w:rPr>
          <w:rFonts w:ascii="Verdana" w:hAnsi="Verdana"/>
        </w:rPr>
      </w:pPr>
      <w:r w:rsidRPr="001810B7">
        <w:rPr>
          <w:rFonts w:ascii="Verdana" w:hAnsi="Verdana"/>
        </w:rPr>
        <w:t>XVII - modernização, eficiência e transparência na gestão pública por meio do uso intensivo de tecnologia</w:t>
      </w:r>
      <w:r w:rsidR="00030376" w:rsidRPr="001810B7">
        <w:rPr>
          <w:rFonts w:ascii="Verdana" w:hAnsi="Verdana"/>
        </w:rPr>
        <w:t>.</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6º As metas e prioridades da Administração Municipal para o exercício de 2019 são aquelas especificadas no Anexo de Prioridades e Metas. È também prioridade a promoção de novas fontes de financiamento do sistema de transporte público, permitindo a publicidade em ônibus e taxis. O Anexo de Prioridades e Metas segue o Programa de Metas da Cidade de São Paulo 2017-2020, elaborado nos termos do art. 69-A, da Lei Orgânica do Município, e seu estabelecimento far-se-á no âmbito da Lei Orçamentária e do Plano Plurianual 2018-2021, em consonância com o disposto nos §§ 9º e 10 do art. 137 do referido diploma legal.</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Parágrafo único. Sem prejuízo do disposto no “caput” deste artigo, são prioridades e metas da Administração Municipal para o exercício de 2019:</w:t>
      </w:r>
    </w:p>
    <w:p w:rsidR="00030376" w:rsidRPr="001810B7" w:rsidRDefault="00030376" w:rsidP="001810B7">
      <w:pPr>
        <w:spacing w:after="0" w:line="240" w:lineRule="auto"/>
        <w:jc w:val="both"/>
        <w:rPr>
          <w:rFonts w:ascii="Verdana" w:hAnsi="Verdana"/>
        </w:rPr>
      </w:pPr>
      <w:r w:rsidRPr="001810B7">
        <w:rPr>
          <w:rFonts w:ascii="Verdana" w:hAnsi="Verdana"/>
        </w:rPr>
        <w:t xml:space="preserve">I – garantir as adequações previstas pela Lei n° 16.673 de 13 de junho de 2017, que institui o Estatuto do Pedestre no Município de São Paulo, no âmbito do projeto “Pedestre Seguro” do Programa de Metas 2017-2020; </w:t>
      </w:r>
    </w:p>
    <w:p w:rsidR="00030376" w:rsidRPr="001810B7" w:rsidRDefault="00030376" w:rsidP="001810B7">
      <w:pPr>
        <w:spacing w:after="0" w:line="240" w:lineRule="auto"/>
        <w:jc w:val="both"/>
        <w:rPr>
          <w:rFonts w:ascii="Verdana" w:hAnsi="Verdana"/>
        </w:rPr>
      </w:pPr>
      <w:r w:rsidRPr="001810B7">
        <w:rPr>
          <w:rFonts w:ascii="Verdana" w:hAnsi="Verdana"/>
        </w:rPr>
        <w:t>II – investimentos em Big Data com vistas a melhorias na qualidade e eficiência dos serviços públicos de São Paulo, bem como a melhor alocação de recursos e a transparência da administração municipal, no âmbito do projeto “São Paulo Íntegra e Transparente” do Programa de Metas 2017-2020.</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7º A Câmara Municipal de São Paulo e o Tribunal de Contas do Município de São Paulo encaminharão ao Poder Executivo suas propostas orçamentárias para 2019, para inserção no projeto de lei orçamentária, até o último dia útil do mês de agosto de 2018, observado o disposto nesta lei.</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xml:space="preserve"> Art. 8º Integrarão a proposta orçamentária do Município para 2019:</w:t>
      </w:r>
    </w:p>
    <w:p w:rsidR="00030376" w:rsidRPr="001810B7" w:rsidRDefault="00030376" w:rsidP="001810B7">
      <w:pPr>
        <w:spacing w:after="0" w:line="240" w:lineRule="auto"/>
        <w:jc w:val="both"/>
        <w:rPr>
          <w:rFonts w:ascii="Verdana" w:hAnsi="Verdana"/>
        </w:rPr>
      </w:pPr>
      <w:r w:rsidRPr="001810B7">
        <w:rPr>
          <w:rFonts w:ascii="Verdana" w:hAnsi="Verdana"/>
        </w:rPr>
        <w:t xml:space="preserve">I - projeto de lei; </w:t>
      </w:r>
    </w:p>
    <w:p w:rsidR="00030376" w:rsidRPr="001810B7" w:rsidRDefault="00030376" w:rsidP="001810B7">
      <w:pPr>
        <w:spacing w:after="0" w:line="240" w:lineRule="auto"/>
        <w:jc w:val="both"/>
        <w:rPr>
          <w:rFonts w:ascii="Verdana" w:hAnsi="Verdana"/>
        </w:rPr>
      </w:pPr>
      <w:r w:rsidRPr="001810B7">
        <w:rPr>
          <w:rFonts w:ascii="Verdana" w:hAnsi="Verdana"/>
        </w:rPr>
        <w:t xml:space="preserve">II - anexo com os critérios de projeção da receita; </w:t>
      </w:r>
    </w:p>
    <w:p w:rsidR="00030376" w:rsidRPr="001810B7" w:rsidRDefault="00030376" w:rsidP="001810B7">
      <w:pPr>
        <w:spacing w:after="0" w:line="240" w:lineRule="auto"/>
        <w:jc w:val="both"/>
        <w:rPr>
          <w:rFonts w:ascii="Verdana" w:hAnsi="Verdana"/>
        </w:rPr>
      </w:pPr>
      <w:r w:rsidRPr="001810B7">
        <w:rPr>
          <w:rFonts w:ascii="Verdana" w:hAnsi="Verdana"/>
        </w:rPr>
        <w:t xml:space="preserve">III - demonstrativo das medidas de compensação às renúncias de receita e ao aumento de despesas obrigatórias de caráter continuado; </w:t>
      </w:r>
    </w:p>
    <w:p w:rsidR="00030376" w:rsidRPr="001810B7" w:rsidRDefault="00030376" w:rsidP="001810B7">
      <w:pPr>
        <w:spacing w:after="0" w:line="240" w:lineRule="auto"/>
        <w:jc w:val="both"/>
        <w:rPr>
          <w:rFonts w:ascii="Verdana" w:hAnsi="Verdana"/>
        </w:rPr>
      </w:pPr>
      <w:r w:rsidRPr="001810B7">
        <w:rPr>
          <w:rFonts w:ascii="Verdana" w:hAnsi="Verdana"/>
        </w:rPr>
        <w:t xml:space="preserve">IV - anexos e demonstrativos de que tratam os arts. 19, 20 e 21 desta lei; </w:t>
      </w:r>
    </w:p>
    <w:p w:rsidR="00030376" w:rsidRPr="001810B7" w:rsidRDefault="00030376" w:rsidP="001810B7">
      <w:pPr>
        <w:spacing w:after="0" w:line="240" w:lineRule="auto"/>
        <w:jc w:val="both"/>
        <w:rPr>
          <w:rFonts w:ascii="Verdana" w:hAnsi="Verdana"/>
        </w:rPr>
      </w:pPr>
      <w:r w:rsidRPr="001810B7">
        <w:rPr>
          <w:rFonts w:ascii="Verdana" w:hAnsi="Verdana"/>
        </w:rPr>
        <w:t>V - demonstrativo com as seguintes informações sobre cada uma das operações de crédito que constarem da receita orçamentária estimada:</w:t>
      </w:r>
    </w:p>
    <w:p w:rsidR="00030376" w:rsidRPr="001810B7" w:rsidRDefault="00030376" w:rsidP="001810B7">
      <w:pPr>
        <w:spacing w:after="0" w:line="240" w:lineRule="auto"/>
        <w:jc w:val="both"/>
        <w:rPr>
          <w:rFonts w:ascii="Verdana" w:hAnsi="Verdana"/>
        </w:rPr>
      </w:pPr>
      <w:r w:rsidRPr="001810B7">
        <w:rPr>
          <w:rFonts w:ascii="Verdana" w:hAnsi="Verdana"/>
        </w:rPr>
        <w:t xml:space="preserve">a) operação de crédito contratada, com número da lei que autorizou o empréstimo, órgão financiador, número do contrato, data de assinatura, valor contratado total, valor estimado para o exercício de 2019 e valor de contrapartidas detalhado por fonte de recursos; </w:t>
      </w:r>
    </w:p>
    <w:p w:rsidR="00030376" w:rsidRPr="001810B7" w:rsidRDefault="00030376" w:rsidP="001810B7">
      <w:pPr>
        <w:spacing w:after="0" w:line="240" w:lineRule="auto"/>
        <w:jc w:val="both"/>
        <w:rPr>
          <w:rFonts w:ascii="Verdana" w:hAnsi="Verdana"/>
        </w:rPr>
      </w:pPr>
      <w:r w:rsidRPr="001810B7">
        <w:rPr>
          <w:rFonts w:ascii="Verdana" w:hAnsi="Verdana"/>
        </w:rPr>
        <w:t>b) operação de crédito não contratada, com número da lei que autorizou o empréstimo, órgão financiador, valor estimado para o exercício de 2019 e valor de contrapartidas detalhado por fonte de recursos;</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xml:space="preserve">VI - demonstrativo a respeito da dívida ativa, contendo memória de cálculo da receita prevista para 2019, com valores por tributo e por outros tipos de dívida; </w:t>
      </w:r>
    </w:p>
    <w:p w:rsidR="00030376" w:rsidRPr="001810B7" w:rsidRDefault="00030376" w:rsidP="001810B7">
      <w:pPr>
        <w:spacing w:after="0" w:line="240" w:lineRule="auto"/>
        <w:jc w:val="both"/>
        <w:rPr>
          <w:rFonts w:ascii="Verdana" w:hAnsi="Verdana"/>
        </w:rPr>
      </w:pPr>
      <w:r w:rsidRPr="001810B7">
        <w:rPr>
          <w:rFonts w:ascii="Verdana" w:hAnsi="Verdana"/>
        </w:rPr>
        <w:t xml:space="preserve">VII - saldo de todos os fundos municipais em 31 de agosto de 2018. </w:t>
      </w:r>
    </w:p>
    <w:p w:rsidR="00030376" w:rsidRPr="001810B7" w:rsidRDefault="00030376" w:rsidP="001810B7">
      <w:pPr>
        <w:spacing w:after="0" w:line="240" w:lineRule="auto"/>
        <w:jc w:val="both"/>
        <w:rPr>
          <w:rFonts w:ascii="Verdana" w:hAnsi="Verdana"/>
        </w:rPr>
      </w:pPr>
      <w:r w:rsidRPr="001810B7">
        <w:rPr>
          <w:rFonts w:ascii="Verdana" w:hAnsi="Verdana"/>
        </w:rPr>
        <w:t>VIII – demonstrativo com a situação do estoque da dívida ativa, apresentando, por tributo e outros tipos de dívida, a quantidade de devedores pelas seguintes faixas de montante de dívida: 1) até R$ 10.000,00 (dez mil reais); 2) acima de R$ 10.000 (dez mil reais) e até R$ 100.000 (cem mil reais); 3) acima de R$ 100.000 (cem mil reais) e até R$ 1.000.000,00 (um milhão de reais); 4) acima de R$ 1.000.000,00 (um milhão de reais).</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9º Acompanhará a proposta orçamentária do Município para 2019 mensagem da Chefia do Poder Executivo contendo, no mínimo:</w:t>
      </w:r>
    </w:p>
    <w:p w:rsidR="00030376" w:rsidRPr="001810B7" w:rsidRDefault="00030376" w:rsidP="001810B7">
      <w:pPr>
        <w:spacing w:after="0" w:line="240" w:lineRule="auto"/>
        <w:jc w:val="both"/>
        <w:rPr>
          <w:rFonts w:ascii="Verdana" w:hAnsi="Verdana"/>
        </w:rPr>
      </w:pPr>
      <w:r w:rsidRPr="001810B7">
        <w:rPr>
          <w:rFonts w:ascii="Verdana" w:hAnsi="Verdana"/>
        </w:rPr>
        <w:t xml:space="preserve">I - demonstrativo dos efeitos decorrentes de isenções, anistias, remissões, subsídios e benefícios de natureza financeira, tributária e creditícia sobre as receitas e despesas; </w:t>
      </w:r>
    </w:p>
    <w:p w:rsidR="00030376" w:rsidRPr="001810B7" w:rsidRDefault="00030376" w:rsidP="001810B7">
      <w:pPr>
        <w:spacing w:after="0" w:line="240" w:lineRule="auto"/>
        <w:jc w:val="both"/>
        <w:rPr>
          <w:rFonts w:ascii="Verdana" w:hAnsi="Verdana"/>
        </w:rPr>
      </w:pPr>
      <w:r w:rsidRPr="001810B7">
        <w:rPr>
          <w:rFonts w:ascii="Verdana" w:hAnsi="Verdana"/>
        </w:rPr>
        <w:lastRenderedPageBreak/>
        <w:t xml:space="preserve">II - demonstrativo da compatibilidade entre o orçamento proposto e as metas constantes do Anexo de Metas Fiscais de que trata a alínea "a" do inciso II do art. 2º desta lei; </w:t>
      </w:r>
    </w:p>
    <w:p w:rsidR="00030376" w:rsidRPr="001810B7" w:rsidRDefault="00030376" w:rsidP="001810B7">
      <w:pPr>
        <w:spacing w:after="0" w:line="240" w:lineRule="auto"/>
        <w:jc w:val="both"/>
        <w:rPr>
          <w:rFonts w:ascii="Verdana" w:hAnsi="Verdana"/>
        </w:rPr>
      </w:pPr>
      <w:r w:rsidRPr="001810B7">
        <w:rPr>
          <w:rFonts w:ascii="Verdana" w:hAnsi="Verdana"/>
        </w:rPr>
        <w:t>III - demonstrativo do atendimento aos princípios de que tratam os incisos I, II, III e IV do "caput" do art. 3º desta lei.</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xml:space="preserve">Art. 10. Os projetos e atividades constantes do programa de trabalho dos órgãos e unidades orçamentárias deverão, à medida do possível, ser identificados em conformidade com o disposto no § 8º do artigo 137 da Lei Orgânica do Município de São Paulo.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11. Em cumprimento ao disposto no "caput" e na alínea "e" do inciso I do "caput" do art. 4º da Lei Complementar Federal nº 101, de 2000, a alocação dos recursos na lei orçamentária será feita de forma a propiciar o controle de custos das ações e a avaliação dos resultados dos programas de governo.</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xml:space="preserve">§ 1º O controle de custos de que trata o caput será orientado para o estabelecimento da relação entre a despesa pública e o resultado obtido, de forma a priorizar a análise da eficiência dos recursos, de maneira a permitir o acompanhamento das gestões orçamentária, financeira e patrimonial.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2º Para melhor avaliação do volume de recursos destinados para segmentos e temas determinados para fins de controle social, serão atribuídos um ou mais dos seguintes marcadores às dotações orçamentárias aplicáveis, sem prejuízo de outros a serem criados:</w:t>
      </w:r>
    </w:p>
    <w:p w:rsidR="00030376" w:rsidRPr="001810B7" w:rsidRDefault="00030376" w:rsidP="001810B7">
      <w:pPr>
        <w:spacing w:after="0" w:line="240" w:lineRule="auto"/>
        <w:jc w:val="both"/>
        <w:rPr>
          <w:rFonts w:ascii="Verdana" w:hAnsi="Verdana"/>
        </w:rPr>
      </w:pPr>
      <w:r w:rsidRPr="001810B7">
        <w:rPr>
          <w:rFonts w:ascii="Verdana" w:hAnsi="Verdana"/>
        </w:rPr>
        <w:t>I – crianças e adolescentes;</w:t>
      </w:r>
    </w:p>
    <w:p w:rsidR="00030376" w:rsidRPr="001810B7" w:rsidRDefault="00030376" w:rsidP="001810B7">
      <w:pPr>
        <w:spacing w:after="0" w:line="240" w:lineRule="auto"/>
        <w:jc w:val="both"/>
        <w:rPr>
          <w:rFonts w:ascii="Verdana" w:hAnsi="Verdana"/>
        </w:rPr>
      </w:pPr>
      <w:r w:rsidRPr="001810B7">
        <w:rPr>
          <w:rFonts w:ascii="Verdana" w:hAnsi="Verdana"/>
        </w:rPr>
        <w:t xml:space="preserve">II – mulheres; </w:t>
      </w:r>
    </w:p>
    <w:p w:rsidR="00030376" w:rsidRPr="001810B7" w:rsidRDefault="00030376" w:rsidP="001810B7">
      <w:pPr>
        <w:spacing w:after="0" w:line="240" w:lineRule="auto"/>
        <w:jc w:val="both"/>
        <w:rPr>
          <w:rFonts w:ascii="Verdana" w:hAnsi="Verdana"/>
        </w:rPr>
      </w:pPr>
      <w:r w:rsidRPr="001810B7">
        <w:rPr>
          <w:rFonts w:ascii="Verdana" w:hAnsi="Verdana"/>
        </w:rPr>
        <w:t xml:space="preserve">III – idosos; </w:t>
      </w:r>
    </w:p>
    <w:p w:rsidR="00030376" w:rsidRPr="001810B7" w:rsidRDefault="00030376" w:rsidP="001810B7">
      <w:pPr>
        <w:spacing w:after="0" w:line="240" w:lineRule="auto"/>
        <w:jc w:val="both"/>
        <w:rPr>
          <w:rFonts w:ascii="Verdana" w:hAnsi="Verdana"/>
        </w:rPr>
      </w:pPr>
      <w:r w:rsidRPr="001810B7">
        <w:rPr>
          <w:rFonts w:ascii="Verdana" w:hAnsi="Verdana"/>
        </w:rPr>
        <w:t>IV – jovens;</w:t>
      </w:r>
    </w:p>
    <w:p w:rsidR="00030376" w:rsidRPr="001810B7" w:rsidRDefault="00030376" w:rsidP="001810B7">
      <w:pPr>
        <w:spacing w:after="0" w:line="240" w:lineRule="auto"/>
        <w:jc w:val="both"/>
        <w:rPr>
          <w:rFonts w:ascii="Verdana" w:hAnsi="Verdana"/>
        </w:rPr>
      </w:pPr>
      <w:r w:rsidRPr="001810B7">
        <w:rPr>
          <w:rFonts w:ascii="Verdana" w:hAnsi="Verdana"/>
        </w:rPr>
        <w:t xml:space="preserve"> V – população em situação de rua; </w:t>
      </w:r>
    </w:p>
    <w:p w:rsidR="00030376" w:rsidRPr="001810B7" w:rsidRDefault="00030376" w:rsidP="001810B7">
      <w:pPr>
        <w:spacing w:after="0" w:line="240" w:lineRule="auto"/>
        <w:jc w:val="both"/>
        <w:rPr>
          <w:rFonts w:ascii="Verdana" w:hAnsi="Verdana"/>
        </w:rPr>
      </w:pPr>
      <w:r w:rsidRPr="001810B7">
        <w:rPr>
          <w:rFonts w:ascii="Verdana" w:hAnsi="Verdana"/>
        </w:rPr>
        <w:t>VI – pessoa com deficiência;</w:t>
      </w:r>
    </w:p>
    <w:p w:rsidR="00030376" w:rsidRPr="001810B7" w:rsidRDefault="00030376" w:rsidP="001810B7">
      <w:pPr>
        <w:spacing w:after="0" w:line="240" w:lineRule="auto"/>
        <w:jc w:val="both"/>
        <w:rPr>
          <w:rFonts w:ascii="Verdana" w:hAnsi="Verdana"/>
        </w:rPr>
      </w:pPr>
      <w:r w:rsidRPr="001810B7">
        <w:rPr>
          <w:rFonts w:ascii="Verdana" w:hAnsi="Verdana"/>
        </w:rPr>
        <w:t xml:space="preserve">VII – indígenas; </w:t>
      </w:r>
    </w:p>
    <w:p w:rsidR="00030376" w:rsidRPr="001810B7" w:rsidRDefault="00030376" w:rsidP="001810B7">
      <w:pPr>
        <w:spacing w:after="0" w:line="240" w:lineRule="auto"/>
        <w:jc w:val="both"/>
        <w:rPr>
          <w:rFonts w:ascii="Verdana" w:hAnsi="Verdana"/>
        </w:rPr>
      </w:pPr>
      <w:r w:rsidRPr="001810B7">
        <w:rPr>
          <w:rFonts w:ascii="Verdana" w:hAnsi="Verdana"/>
        </w:rPr>
        <w:t xml:space="preserve">VIII – qualidade das águas; </w:t>
      </w:r>
    </w:p>
    <w:p w:rsidR="00030376" w:rsidRPr="001810B7" w:rsidRDefault="00030376" w:rsidP="001810B7">
      <w:pPr>
        <w:spacing w:after="0" w:line="240" w:lineRule="auto"/>
        <w:jc w:val="both"/>
        <w:rPr>
          <w:rFonts w:ascii="Verdana" w:hAnsi="Verdana"/>
        </w:rPr>
      </w:pPr>
      <w:r w:rsidRPr="001810B7">
        <w:rPr>
          <w:rFonts w:ascii="Verdana" w:hAnsi="Verdana"/>
        </w:rPr>
        <w:t xml:space="preserve">IX - qualidade do ar; </w:t>
      </w:r>
    </w:p>
    <w:p w:rsidR="00030376" w:rsidRPr="001810B7" w:rsidRDefault="00030376" w:rsidP="001810B7">
      <w:pPr>
        <w:spacing w:after="0" w:line="240" w:lineRule="auto"/>
        <w:jc w:val="both"/>
        <w:rPr>
          <w:rFonts w:ascii="Verdana" w:hAnsi="Verdana"/>
        </w:rPr>
      </w:pPr>
      <w:r w:rsidRPr="001810B7">
        <w:rPr>
          <w:rFonts w:ascii="Verdana" w:hAnsi="Verdana"/>
        </w:rPr>
        <w:t xml:space="preserve">X – proteção do solo; </w:t>
      </w:r>
    </w:p>
    <w:p w:rsidR="00030376" w:rsidRPr="001810B7" w:rsidRDefault="00030376" w:rsidP="001810B7">
      <w:pPr>
        <w:spacing w:after="0" w:line="240" w:lineRule="auto"/>
        <w:jc w:val="both"/>
        <w:rPr>
          <w:rFonts w:ascii="Verdana" w:hAnsi="Verdana"/>
        </w:rPr>
      </w:pPr>
      <w:r w:rsidRPr="001810B7">
        <w:rPr>
          <w:rFonts w:ascii="Verdana" w:hAnsi="Verdana"/>
        </w:rPr>
        <w:t>XI – áreas verdes e cobertura vegetal.</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3º Poderá ser acrescentada a cada marcador a observa- ção “exclusivo” ou “não exclusivo”, conforme a dotação em questão atenda apenas a finalidade referida no marcador ou englobe outras finalidades.</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xml:space="preserve">Art. 12. A lei orçamentária conterá dotação para reserva de contingência, no valor de até 0,4% (quatro décimos por cento) da receita corrente líquida prevista para o exercício de 2019, destinada ao atendimento de passivos contingentes e outros riscos e eventos fiscais imprevistos.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13. A lei orçamentária não consignará recursos para início de novos projetos se não estiverem adequadamente atendidos aqueles em andamento e contempladas as despesas de conservação do patrimônio público.</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lastRenderedPageBreak/>
        <w:t xml:space="preserve">§ 1º O disposto no "caput" deste artigo aplica-se no âmbito de cada fonte de recursos, conforme vinculações legalmente estabelecidas.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2º Entendem-se por adequadamente atendidos os projetos cuja alocação de recursos orçamentários esteja compatível com os cronogramas físico-financeiros vigentes.</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14. A lei orçamentária anual poderá conter dotações relativas a projetos a serem desenvolvidos por meio de parcerias público-privadas, reguladas pela Lei Federal nº 11.079, de 30 de dezembro de 2004, e alterações, e pela Lei Municipal nº 14.517, de 16 de outubro de 2007, e alterações, bem como de consórcios públicos, regulados pela Lei Federal nº 11.107, de 6 de abril de 2005.</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xml:space="preserve">Art. 15. Na estimativa das receitas do projeto de lei or- çamentária e da respectiva lei, poderão ser considerados os efeitos de propostas de alterações legais em tramitação.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1º Caso a receita seja estimada na forma do "caput" deste artigo, o projeto de lei orçamentária deverá:</w:t>
      </w:r>
    </w:p>
    <w:p w:rsidR="00030376" w:rsidRPr="001810B7" w:rsidRDefault="00030376" w:rsidP="001810B7">
      <w:pPr>
        <w:spacing w:after="0" w:line="240" w:lineRule="auto"/>
        <w:jc w:val="both"/>
        <w:rPr>
          <w:rFonts w:ascii="Verdana" w:hAnsi="Verdana"/>
        </w:rPr>
      </w:pPr>
      <w:r w:rsidRPr="001810B7">
        <w:rPr>
          <w:rFonts w:ascii="Verdana" w:hAnsi="Verdana"/>
        </w:rPr>
        <w:t xml:space="preserve">I - identificar as proposições de alterações na legislação e especificar a receita adicional esperada, em decorrência de cada uma das propostas e seus dispositivos; </w:t>
      </w:r>
    </w:p>
    <w:p w:rsidR="00030376" w:rsidRPr="001810B7" w:rsidRDefault="00030376" w:rsidP="001810B7">
      <w:pPr>
        <w:spacing w:after="0" w:line="240" w:lineRule="auto"/>
        <w:jc w:val="both"/>
        <w:rPr>
          <w:rFonts w:ascii="Verdana" w:hAnsi="Verdana"/>
        </w:rPr>
      </w:pPr>
      <w:r w:rsidRPr="001810B7">
        <w:rPr>
          <w:rFonts w:ascii="Verdana" w:hAnsi="Verdana"/>
        </w:rPr>
        <w:t>II - indicar a fonte específica à despesa correspondente, identificando-a como condicionada à aprovação das respectivas alterações na legislação.</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2º Caso as alterações propostas não sejam aprovadas ou parcialmente aprovadas até 31 de dezembro de 2018, não permitindo a integralização dos recursos esperados, as dotações à conta das referidas receitas não serão executadas no todo ou em parte, conforme o caso.</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16. O projeto de lei orçamentária poderá computar na receita:</w:t>
      </w:r>
    </w:p>
    <w:p w:rsidR="00030376" w:rsidRPr="001810B7" w:rsidRDefault="00030376" w:rsidP="001810B7">
      <w:pPr>
        <w:spacing w:after="0" w:line="240" w:lineRule="auto"/>
        <w:jc w:val="both"/>
        <w:rPr>
          <w:rFonts w:ascii="Verdana" w:hAnsi="Verdana"/>
        </w:rPr>
      </w:pPr>
      <w:r w:rsidRPr="001810B7">
        <w:rPr>
          <w:rFonts w:ascii="Verdana" w:hAnsi="Verdana"/>
        </w:rPr>
        <w:t xml:space="preserve">I - operação de crédito autorizada por lei específica, nos termos do § 2º do art. 7º da Lei Federal nº 4.320, de 17 de março de 1964, observado o disposto no § 2º do art. 12 e no art. 32, ambos da Lei Complementar Federal nº 101, de 2000, no inciso III do "caput" do art. 167 da Constituição Federal, assim como, se for o caso, os limites e condições fixados pelo Senado Federal; </w:t>
      </w:r>
    </w:p>
    <w:p w:rsidR="00030376" w:rsidRPr="001810B7" w:rsidRDefault="00030376" w:rsidP="001810B7">
      <w:pPr>
        <w:spacing w:after="0" w:line="240" w:lineRule="auto"/>
        <w:jc w:val="both"/>
        <w:rPr>
          <w:rFonts w:ascii="Verdana" w:hAnsi="Verdana"/>
        </w:rPr>
      </w:pPr>
      <w:r w:rsidRPr="001810B7">
        <w:rPr>
          <w:rFonts w:ascii="Verdana" w:hAnsi="Verdana"/>
        </w:rPr>
        <w:t>II - os efeitos de programas de alienação de bens imóveis e de incentivo ao pagamento de débitos inscritos na dívida ativa do Município.</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Parágrafo único. No caso do inciso I do "caput" deste artigo, a lei orçamentária anual deverá conter demonstrativo especificando, por operação de crédito, as dotações de projetos e atividades a serem financiados por tais recursos.</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17. As despesas com publicidade de interesse do Município restringir-se-ão aos gastos necessários à divulgação institucional, de investimentos, de serviços públicos, bem como de campanhas de natureza educativa ou preventiva, excluídas as despesas com a publicação de editais e outras publicações legais.</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lastRenderedPageBreak/>
        <w:t xml:space="preserve">§ 1º Os recursos necessários às despesas referidas no "caput" deste artigo deverão onerar as seguintes dotações: </w:t>
      </w:r>
    </w:p>
    <w:p w:rsidR="00030376" w:rsidRPr="001810B7" w:rsidRDefault="00030376" w:rsidP="001810B7">
      <w:pPr>
        <w:spacing w:after="0" w:line="240" w:lineRule="auto"/>
        <w:jc w:val="both"/>
        <w:rPr>
          <w:rFonts w:ascii="Verdana" w:hAnsi="Verdana"/>
        </w:rPr>
      </w:pPr>
      <w:r w:rsidRPr="001810B7">
        <w:rPr>
          <w:rFonts w:ascii="Verdana" w:hAnsi="Verdana"/>
        </w:rPr>
        <w:t xml:space="preserve">I - publicações de interesse do Município; </w:t>
      </w:r>
    </w:p>
    <w:p w:rsidR="00030376" w:rsidRPr="001810B7" w:rsidRDefault="00030376" w:rsidP="001810B7">
      <w:pPr>
        <w:spacing w:after="0" w:line="240" w:lineRule="auto"/>
        <w:jc w:val="both"/>
        <w:rPr>
          <w:rFonts w:ascii="Verdana" w:hAnsi="Verdana"/>
        </w:rPr>
      </w:pPr>
      <w:r w:rsidRPr="001810B7">
        <w:rPr>
          <w:rFonts w:ascii="Verdana" w:hAnsi="Verdana"/>
        </w:rPr>
        <w:t>II - publicações de editais e outras publicações legais.</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xml:space="preserve">§ 2º Deverá ser criada, nas propostas orçamentárias da Secretaria Municipal de Educação e do Fundo Municipal de Saúde, a atividade referida no inciso I do § 1º deste artigo, com a devida classificação programática, visando à aplicação de seus respectivos recursos vinculados, quando for o caso.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 3º As despesas de que trata este artigo, no tocante à Câmara Municipal de São Paulo, onerarão a atividade "Câmara Municipal - Comunicação"</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18. Até a mesma data estabelecida para a entrega do Projeto de Lei Orçamentária Anual, será disponibilizada, no sítio eletrônico do Poder Executivo, a relação dos precatórios judiciais incluídos no projeto orçamentário, com detalhamento a respeito de:</w:t>
      </w:r>
    </w:p>
    <w:p w:rsidR="00030376" w:rsidRPr="001810B7" w:rsidRDefault="00030376" w:rsidP="001810B7">
      <w:pPr>
        <w:spacing w:after="0" w:line="240" w:lineRule="auto"/>
        <w:jc w:val="both"/>
        <w:rPr>
          <w:rFonts w:ascii="Verdana" w:hAnsi="Verdana"/>
        </w:rPr>
      </w:pPr>
      <w:r w:rsidRPr="001810B7">
        <w:rPr>
          <w:rFonts w:ascii="Verdana" w:hAnsi="Verdana"/>
        </w:rPr>
        <w:t xml:space="preserve">I - respectivo valor considerado para pagamento; </w:t>
      </w:r>
    </w:p>
    <w:p w:rsidR="00030376" w:rsidRPr="001810B7" w:rsidRDefault="00030376" w:rsidP="001810B7">
      <w:pPr>
        <w:spacing w:after="0" w:line="240" w:lineRule="auto"/>
        <w:jc w:val="both"/>
        <w:rPr>
          <w:rFonts w:ascii="Verdana" w:hAnsi="Verdana"/>
        </w:rPr>
      </w:pPr>
      <w:r w:rsidRPr="001810B7">
        <w:rPr>
          <w:rFonts w:ascii="Verdana" w:hAnsi="Verdana"/>
        </w:rPr>
        <w:t xml:space="preserve">II – natureza do precatório, discriminando se trata-se de crédito de natureza alimentar ou de outras espécies e se enquadra-se como de pequeno valor conforme disposto no § 3º do art. 100 da Constituição Federal; </w:t>
      </w:r>
    </w:p>
    <w:p w:rsidR="00030376" w:rsidRPr="001810B7" w:rsidRDefault="00030376" w:rsidP="001810B7">
      <w:pPr>
        <w:spacing w:after="0" w:line="240" w:lineRule="auto"/>
        <w:jc w:val="both"/>
        <w:rPr>
          <w:rFonts w:ascii="Verdana" w:hAnsi="Verdana"/>
        </w:rPr>
      </w:pPr>
      <w:r w:rsidRPr="001810B7">
        <w:rPr>
          <w:rFonts w:ascii="Verdana" w:hAnsi="Verdana"/>
        </w:rPr>
        <w:t xml:space="preserve">III - ano da ação; </w:t>
      </w:r>
    </w:p>
    <w:p w:rsidR="00030376" w:rsidRPr="001810B7" w:rsidRDefault="00030376" w:rsidP="001810B7">
      <w:pPr>
        <w:spacing w:after="0" w:line="240" w:lineRule="auto"/>
        <w:jc w:val="both"/>
        <w:rPr>
          <w:rFonts w:ascii="Verdana" w:hAnsi="Verdana"/>
        </w:rPr>
      </w:pPr>
      <w:r w:rsidRPr="001810B7">
        <w:rPr>
          <w:rFonts w:ascii="Verdana" w:hAnsi="Verdana"/>
        </w:rPr>
        <w:t xml:space="preserve">IV – ano de apresentação do precatório conforme determinado pelo § 5º do art. 100 da Constituição Federal.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Parágrafo único. A mensagem de encaminhamento do Projeto de Lei Orçamentária indicará o endereço do site de que trata este artigo.</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b/>
        </w:rPr>
      </w:pPr>
      <w:r w:rsidRPr="001810B7">
        <w:rPr>
          <w:rFonts w:ascii="Verdana" w:hAnsi="Verdana"/>
          <w:b/>
        </w:rPr>
        <w:t xml:space="preserve">CAPÍTULO III </w:t>
      </w:r>
    </w:p>
    <w:p w:rsidR="00030376" w:rsidRPr="001810B7" w:rsidRDefault="00030376" w:rsidP="001810B7">
      <w:pPr>
        <w:spacing w:after="0" w:line="240" w:lineRule="auto"/>
        <w:jc w:val="both"/>
        <w:rPr>
          <w:rFonts w:ascii="Verdana" w:hAnsi="Verdana"/>
        </w:rPr>
      </w:pPr>
      <w:r w:rsidRPr="001810B7">
        <w:rPr>
          <w:rFonts w:ascii="Verdana" w:hAnsi="Verdana"/>
        </w:rPr>
        <w:t xml:space="preserve">DA ESTRUTURA E ORGANIZAÇÃO DO ORÇAMENTO </w:t>
      </w:r>
    </w:p>
    <w:p w:rsidR="00030376" w:rsidRPr="001810B7" w:rsidRDefault="00030376" w:rsidP="001810B7">
      <w:pPr>
        <w:spacing w:after="0" w:line="240" w:lineRule="auto"/>
        <w:jc w:val="both"/>
        <w:rPr>
          <w:rFonts w:ascii="Verdana" w:hAnsi="Verdana"/>
        </w:rPr>
      </w:pPr>
    </w:p>
    <w:p w:rsidR="00030376" w:rsidRPr="001810B7" w:rsidRDefault="00030376" w:rsidP="001810B7">
      <w:pPr>
        <w:spacing w:after="0" w:line="240" w:lineRule="auto"/>
        <w:jc w:val="both"/>
        <w:rPr>
          <w:rFonts w:ascii="Verdana" w:hAnsi="Verdana"/>
        </w:rPr>
      </w:pPr>
      <w:r w:rsidRPr="001810B7">
        <w:rPr>
          <w:rFonts w:ascii="Verdana" w:hAnsi="Verdana"/>
        </w:rPr>
        <w:t>Art. 19. Integrarão a lei orçamentária anual do Município os seguintes anexos e demonstrativos, relativos ao orçamento consolidado da Administração Direta e seus fundos, entidades autárquicas, fundacionais e empresas estatais dependentes, e o orçamento de investimentos das empresas em que o Município detenha, direta ou indiretamente, a maioria do capital acionário:</w:t>
      </w:r>
    </w:p>
    <w:p w:rsidR="002D4B38" w:rsidRPr="001810B7" w:rsidRDefault="00030376" w:rsidP="001810B7">
      <w:pPr>
        <w:spacing w:after="0" w:line="240" w:lineRule="auto"/>
        <w:jc w:val="both"/>
        <w:rPr>
          <w:rFonts w:ascii="Verdana" w:hAnsi="Verdana"/>
        </w:rPr>
      </w:pPr>
      <w:r w:rsidRPr="001810B7">
        <w:rPr>
          <w:rFonts w:ascii="Verdana" w:hAnsi="Verdana"/>
        </w:rPr>
        <w:t xml:space="preserve">I- receita e despesa, compreendendo: a) receita e despesa por categoria econômica; </w:t>
      </w:r>
    </w:p>
    <w:p w:rsidR="002D4B38" w:rsidRPr="001810B7" w:rsidRDefault="00030376" w:rsidP="001810B7">
      <w:pPr>
        <w:spacing w:after="0" w:line="240" w:lineRule="auto"/>
        <w:jc w:val="both"/>
        <w:rPr>
          <w:rFonts w:ascii="Verdana" w:hAnsi="Verdana"/>
        </w:rPr>
      </w:pPr>
      <w:r w:rsidRPr="001810B7">
        <w:rPr>
          <w:rFonts w:ascii="Verdana" w:hAnsi="Verdana"/>
        </w:rPr>
        <w:t>b) sumário geral da receita por fontes e da despesa por funções de governo;</w:t>
      </w:r>
    </w:p>
    <w:p w:rsidR="002D4B38" w:rsidRPr="001810B7" w:rsidRDefault="002D4B38" w:rsidP="001810B7">
      <w:pPr>
        <w:spacing w:after="0" w:line="240" w:lineRule="auto"/>
        <w:jc w:val="both"/>
        <w:rPr>
          <w:rFonts w:ascii="Verdana" w:hAnsi="Verdana"/>
        </w:rPr>
      </w:pPr>
    </w:p>
    <w:p w:rsidR="002D4B38" w:rsidRPr="001810B7" w:rsidRDefault="00030376" w:rsidP="001810B7">
      <w:pPr>
        <w:spacing w:after="0" w:line="240" w:lineRule="auto"/>
        <w:jc w:val="both"/>
        <w:rPr>
          <w:rFonts w:ascii="Verdana" w:hAnsi="Verdana"/>
        </w:rPr>
      </w:pPr>
      <w:r w:rsidRPr="001810B7">
        <w:rPr>
          <w:rFonts w:ascii="Verdana" w:hAnsi="Verdana"/>
        </w:rPr>
        <w:t xml:space="preserve">II - da receita, compreendendo: a) legislação; </w:t>
      </w:r>
    </w:p>
    <w:p w:rsidR="002D4B38" w:rsidRPr="001810B7" w:rsidRDefault="00030376" w:rsidP="001810B7">
      <w:pPr>
        <w:spacing w:after="0" w:line="240" w:lineRule="auto"/>
        <w:jc w:val="both"/>
        <w:rPr>
          <w:rFonts w:ascii="Verdana" w:hAnsi="Verdana"/>
        </w:rPr>
      </w:pPr>
      <w:r w:rsidRPr="001810B7">
        <w:rPr>
          <w:rFonts w:ascii="Verdana" w:hAnsi="Verdana"/>
        </w:rPr>
        <w:t xml:space="preserve">b) a previsão para 2019 por categoria econômica; </w:t>
      </w:r>
    </w:p>
    <w:p w:rsidR="00030376" w:rsidRPr="001810B7" w:rsidRDefault="00030376" w:rsidP="001810B7">
      <w:pPr>
        <w:spacing w:after="0" w:line="240" w:lineRule="auto"/>
        <w:jc w:val="both"/>
        <w:rPr>
          <w:rFonts w:ascii="Verdana" w:hAnsi="Verdana"/>
        </w:rPr>
      </w:pPr>
      <w:r w:rsidRPr="001810B7">
        <w:rPr>
          <w:rFonts w:ascii="Verdana" w:hAnsi="Verdana"/>
        </w:rPr>
        <w:t>c) a evolução por categoria econômica, incluindo a receita arrecadada nos exercícios de 2015, 2016 e 2017, a receita prevista para o exercício de 2018 conforme aprovada pela lei orçamentária e a receita orçada para 2019;</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III - da despesa, compreendendo: </w:t>
      </w:r>
    </w:p>
    <w:p w:rsidR="002D4B38" w:rsidRPr="001810B7" w:rsidRDefault="002D4B38" w:rsidP="001810B7">
      <w:pPr>
        <w:spacing w:after="0" w:line="240" w:lineRule="auto"/>
        <w:jc w:val="both"/>
        <w:rPr>
          <w:rFonts w:ascii="Verdana" w:hAnsi="Verdana"/>
        </w:rPr>
      </w:pPr>
      <w:r w:rsidRPr="001810B7">
        <w:rPr>
          <w:rFonts w:ascii="Verdana" w:hAnsi="Verdana"/>
        </w:rPr>
        <w:lastRenderedPageBreak/>
        <w:t xml:space="preserve">a) a despesa fixada por órgão e por unidade orçamentária, discriminando projetos, atividades e operações especiais; </w:t>
      </w:r>
    </w:p>
    <w:p w:rsidR="002D4B38" w:rsidRPr="001810B7" w:rsidRDefault="002D4B38" w:rsidP="001810B7">
      <w:pPr>
        <w:spacing w:after="0" w:line="240" w:lineRule="auto"/>
        <w:jc w:val="both"/>
        <w:rPr>
          <w:rFonts w:ascii="Verdana" w:hAnsi="Verdana"/>
        </w:rPr>
      </w:pPr>
      <w:r w:rsidRPr="001810B7">
        <w:rPr>
          <w:rFonts w:ascii="Verdana" w:hAnsi="Verdana"/>
        </w:rPr>
        <w:t xml:space="preserve">b) o programa de trabalho do governo, evidenciando os programas de governo por funções e subfunções, discriminando projetos, atividades e operações especiais; </w:t>
      </w:r>
    </w:p>
    <w:p w:rsidR="002D4B38" w:rsidRPr="001810B7" w:rsidRDefault="002D4B38" w:rsidP="001810B7">
      <w:pPr>
        <w:spacing w:after="0" w:line="240" w:lineRule="auto"/>
        <w:jc w:val="both"/>
        <w:rPr>
          <w:rFonts w:ascii="Verdana" w:hAnsi="Verdana"/>
        </w:rPr>
      </w:pPr>
      <w:r w:rsidRPr="001810B7">
        <w:rPr>
          <w:rFonts w:ascii="Verdana" w:hAnsi="Verdana"/>
        </w:rPr>
        <w:t xml:space="preserve">c) a despesa por órgãos e funções; </w:t>
      </w:r>
    </w:p>
    <w:p w:rsidR="002D4B38" w:rsidRPr="001810B7" w:rsidRDefault="002D4B38" w:rsidP="001810B7">
      <w:pPr>
        <w:spacing w:after="0" w:line="240" w:lineRule="auto"/>
        <w:jc w:val="both"/>
        <w:rPr>
          <w:rFonts w:ascii="Verdana" w:hAnsi="Verdana"/>
        </w:rPr>
      </w:pPr>
      <w:r w:rsidRPr="001810B7">
        <w:rPr>
          <w:rFonts w:ascii="Verdana" w:hAnsi="Verdana"/>
        </w:rPr>
        <w:t xml:space="preserve">d) a evolução por órgão, incluindo a despesa realizada no exercício de 2017, a despesa fixada para 2018 conforme aprovado pela lei orçamentária e a despesa orçada para 2019; </w:t>
      </w:r>
    </w:p>
    <w:p w:rsidR="002D4B38" w:rsidRPr="001810B7" w:rsidRDefault="002D4B38" w:rsidP="001810B7">
      <w:pPr>
        <w:spacing w:after="0" w:line="240" w:lineRule="auto"/>
        <w:jc w:val="both"/>
        <w:rPr>
          <w:rFonts w:ascii="Verdana" w:hAnsi="Verdana"/>
        </w:rPr>
      </w:pPr>
      <w:r w:rsidRPr="001810B7">
        <w:rPr>
          <w:rFonts w:ascii="Verdana" w:hAnsi="Verdana"/>
        </w:rPr>
        <w:t xml:space="preserve">e) a evolução por grupo de despesa, incluindo a despesa realizada no exercício de 2017, a despesa fixada para 2018 conforme aprovado pela lei orçamentária e a despesa orçada para 2019; </w:t>
      </w:r>
    </w:p>
    <w:p w:rsidR="002D4B38" w:rsidRPr="001810B7" w:rsidRDefault="002D4B38" w:rsidP="001810B7">
      <w:pPr>
        <w:spacing w:after="0" w:line="240" w:lineRule="auto"/>
        <w:jc w:val="both"/>
        <w:rPr>
          <w:rFonts w:ascii="Verdana" w:hAnsi="Verdana"/>
        </w:rPr>
      </w:pPr>
      <w:r w:rsidRPr="001810B7">
        <w:rPr>
          <w:rFonts w:ascii="Verdana" w:hAnsi="Verdana"/>
        </w:rPr>
        <w:t xml:space="preserve">f) demonstrativos do cumprimento das disposições legais relativas à aplicação de recursos em saúde e educação; </w:t>
      </w:r>
    </w:p>
    <w:p w:rsidR="002D4B38" w:rsidRPr="001810B7" w:rsidRDefault="002D4B38" w:rsidP="001810B7">
      <w:pPr>
        <w:spacing w:after="0" w:line="240" w:lineRule="auto"/>
        <w:jc w:val="both"/>
        <w:rPr>
          <w:rFonts w:ascii="Verdana" w:hAnsi="Verdana"/>
        </w:rPr>
      </w:pPr>
      <w:r w:rsidRPr="001810B7">
        <w:rPr>
          <w:rFonts w:ascii="Verdana" w:hAnsi="Verdana"/>
        </w:rPr>
        <w:t xml:space="preserve">g) demonstrativo da despesa por funções, subfunções e programas conforme o vínculo com os recursos; </w:t>
      </w:r>
    </w:p>
    <w:p w:rsidR="002D4B38" w:rsidRPr="001810B7" w:rsidRDefault="002D4B38" w:rsidP="001810B7">
      <w:pPr>
        <w:spacing w:after="0" w:line="240" w:lineRule="auto"/>
        <w:jc w:val="both"/>
        <w:rPr>
          <w:rFonts w:ascii="Verdana" w:hAnsi="Verdana"/>
        </w:rPr>
      </w:pPr>
      <w:r w:rsidRPr="001810B7">
        <w:rPr>
          <w:rFonts w:ascii="Verdana" w:hAnsi="Verdana"/>
        </w:rPr>
        <w:t xml:space="preserve">h) demonstrativo dos detalhamentos das ações, regionalizados no nível de Prefeitura Regional quando possível;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IV - da legislação e atribuições de cada órgão;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V - da dívida pública, contendo: a) demonstrativo da dívida pública; </w:t>
      </w:r>
    </w:p>
    <w:p w:rsidR="002D4B38" w:rsidRPr="001810B7" w:rsidRDefault="002D4B38" w:rsidP="001810B7">
      <w:pPr>
        <w:spacing w:after="0" w:line="240" w:lineRule="auto"/>
        <w:jc w:val="both"/>
        <w:rPr>
          <w:rFonts w:ascii="Verdana" w:hAnsi="Verdana"/>
        </w:rPr>
      </w:pPr>
      <w:r w:rsidRPr="001810B7">
        <w:rPr>
          <w:rFonts w:ascii="Verdana" w:hAnsi="Verdana"/>
        </w:rPr>
        <w:t>b) demonstrativo de operações de crédito, evidenciando fontes de recursos e sua aplicação;</w:t>
      </w:r>
    </w:p>
    <w:p w:rsidR="002D4B38" w:rsidRPr="001810B7" w:rsidRDefault="002D4B38" w:rsidP="001810B7">
      <w:pPr>
        <w:spacing w:after="0" w:line="240" w:lineRule="auto"/>
        <w:jc w:val="both"/>
        <w:rPr>
          <w:rFonts w:ascii="Verdana" w:hAnsi="Verdana"/>
        </w:rPr>
      </w:pPr>
      <w:r w:rsidRPr="001810B7">
        <w:rPr>
          <w:rFonts w:ascii="Verdana" w:hAnsi="Verdana"/>
        </w:rPr>
        <w:t>c) despesas vinculadas a operações de crédito, discriminando projetos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Art. 20. O orçamento de cada um dos órgãos da Administração Direta e seus fundos, bem como o das entidades autárquicas, fundacionais e empresas estatais dependentes discriminará suas despesas, no mínimo, com os seguintes níveis de detalhamento: </w:t>
      </w:r>
    </w:p>
    <w:p w:rsidR="002D4B38" w:rsidRPr="001810B7" w:rsidRDefault="002D4B38" w:rsidP="001810B7">
      <w:pPr>
        <w:spacing w:after="0" w:line="240" w:lineRule="auto"/>
        <w:jc w:val="both"/>
        <w:rPr>
          <w:rFonts w:ascii="Verdana" w:hAnsi="Verdana"/>
        </w:rPr>
      </w:pPr>
      <w:r w:rsidRPr="001810B7">
        <w:rPr>
          <w:rFonts w:ascii="Verdana" w:hAnsi="Verdana"/>
        </w:rPr>
        <w:t xml:space="preserve">I - programa de trabalho do órgão; </w:t>
      </w:r>
    </w:p>
    <w:p w:rsidR="002D4B38" w:rsidRPr="001810B7" w:rsidRDefault="002D4B38" w:rsidP="001810B7">
      <w:pPr>
        <w:spacing w:after="0" w:line="240" w:lineRule="auto"/>
        <w:jc w:val="both"/>
        <w:rPr>
          <w:rFonts w:ascii="Verdana" w:hAnsi="Verdana"/>
        </w:rPr>
      </w:pPr>
      <w:r w:rsidRPr="001810B7">
        <w:rPr>
          <w:rFonts w:ascii="Verdana" w:hAnsi="Verdana"/>
        </w:rPr>
        <w:t xml:space="preserve">II - despesa do órgão detalhada por grupo de natureza e modalidade de aplicação; </w:t>
      </w:r>
    </w:p>
    <w:p w:rsidR="002D4B38" w:rsidRPr="001810B7" w:rsidRDefault="002D4B38" w:rsidP="001810B7">
      <w:pPr>
        <w:spacing w:after="0" w:line="240" w:lineRule="auto"/>
        <w:jc w:val="both"/>
        <w:rPr>
          <w:rFonts w:ascii="Verdana" w:hAnsi="Verdana"/>
        </w:rPr>
      </w:pPr>
      <w:r w:rsidRPr="001810B7">
        <w:rPr>
          <w:rFonts w:ascii="Verdana" w:hAnsi="Verdana"/>
        </w:rPr>
        <w:t>III - despesa por unidade orçamentária, evidenciando as classificações institucional, funcional e programática, detalhando os programas segundo projetos, atividades e operações especiais, e especificando as dotações por, no mínimo, categoria econômica, grupo de natureza de despesa e modalidade de aplicação.</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1º A Companhia Metropolitana de Habitação de São Paulo – Cohab SP deverá empreender esforços no sentido de discriminar as despesas contidas em Administração Geral da entidade destinadas a seu custeio e à realização de atividade- -fim, de modo a permitir melhor avaliação de seus resultados;</w:t>
      </w:r>
    </w:p>
    <w:p w:rsidR="002D4B38" w:rsidRPr="001810B7" w:rsidRDefault="002D4B38" w:rsidP="001810B7">
      <w:pPr>
        <w:spacing w:after="0" w:line="240" w:lineRule="auto"/>
        <w:jc w:val="both"/>
        <w:rPr>
          <w:rFonts w:ascii="Verdana" w:hAnsi="Verdana"/>
        </w:rPr>
      </w:pPr>
      <w:r w:rsidRPr="001810B7">
        <w:rPr>
          <w:rFonts w:ascii="Verdana" w:hAnsi="Verdana"/>
        </w:rPr>
        <w:t xml:space="preserve">§ 2º A Secretaria Municipal de Assistência e Desenvolvimento Social deverá criar dotações orçamentárias específicas para as diversas modalidades de Serviços de Acolhimento conforme a Resolução CNAS nº 109, de 11 de novembro de 2009, da Tipificação Nacional dos Serviços Socioassistenciais, considerando, no mínimo: </w:t>
      </w:r>
    </w:p>
    <w:p w:rsidR="002D4B38" w:rsidRPr="001810B7" w:rsidRDefault="002D4B38" w:rsidP="001810B7">
      <w:pPr>
        <w:spacing w:after="0" w:line="240" w:lineRule="auto"/>
        <w:jc w:val="both"/>
        <w:rPr>
          <w:rFonts w:ascii="Verdana" w:hAnsi="Verdana"/>
        </w:rPr>
      </w:pPr>
      <w:r w:rsidRPr="001810B7">
        <w:rPr>
          <w:rFonts w:ascii="Verdana" w:hAnsi="Verdana"/>
        </w:rPr>
        <w:t xml:space="preserve">I – Serviço de Acolhimento Institucional para Adultos; </w:t>
      </w:r>
    </w:p>
    <w:p w:rsidR="002D4B38" w:rsidRPr="001810B7" w:rsidRDefault="002D4B38" w:rsidP="001810B7">
      <w:pPr>
        <w:spacing w:after="0" w:line="240" w:lineRule="auto"/>
        <w:jc w:val="both"/>
        <w:rPr>
          <w:rFonts w:ascii="Verdana" w:hAnsi="Verdana"/>
        </w:rPr>
      </w:pPr>
      <w:r w:rsidRPr="001810B7">
        <w:rPr>
          <w:rFonts w:ascii="Verdana" w:hAnsi="Verdana"/>
        </w:rPr>
        <w:t xml:space="preserve">II – Serviço de Acolhimento Institucional para Famílias; </w:t>
      </w:r>
    </w:p>
    <w:p w:rsidR="002D4B38" w:rsidRPr="001810B7" w:rsidRDefault="002D4B38" w:rsidP="001810B7">
      <w:pPr>
        <w:spacing w:after="0" w:line="240" w:lineRule="auto"/>
        <w:jc w:val="both"/>
        <w:rPr>
          <w:rFonts w:ascii="Verdana" w:hAnsi="Verdana"/>
        </w:rPr>
      </w:pPr>
      <w:r w:rsidRPr="001810B7">
        <w:rPr>
          <w:rFonts w:ascii="Verdana" w:hAnsi="Verdana"/>
        </w:rPr>
        <w:t xml:space="preserve">IV – Serviço de Acolhimento em República; </w:t>
      </w:r>
    </w:p>
    <w:p w:rsidR="002D4B38" w:rsidRPr="001810B7" w:rsidRDefault="002D4B38" w:rsidP="001810B7">
      <w:pPr>
        <w:spacing w:after="0" w:line="240" w:lineRule="auto"/>
        <w:jc w:val="both"/>
        <w:rPr>
          <w:rFonts w:ascii="Verdana" w:hAnsi="Verdana"/>
        </w:rPr>
      </w:pPr>
      <w:r w:rsidRPr="001810B7">
        <w:rPr>
          <w:rFonts w:ascii="Verdana" w:hAnsi="Verdana"/>
        </w:rPr>
        <w:t>V – Serviço de Acolhimento em Família Acolhedora;</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Art. 21. O orçamento de investimentos das empresas discriminará, para cada empresa: </w:t>
      </w:r>
    </w:p>
    <w:p w:rsidR="002D4B38" w:rsidRPr="001810B7" w:rsidRDefault="002D4B38" w:rsidP="001810B7">
      <w:pPr>
        <w:spacing w:after="0" w:line="240" w:lineRule="auto"/>
        <w:jc w:val="both"/>
        <w:rPr>
          <w:rFonts w:ascii="Verdana" w:hAnsi="Verdana"/>
        </w:rPr>
      </w:pPr>
      <w:r w:rsidRPr="001810B7">
        <w:rPr>
          <w:rFonts w:ascii="Verdana" w:hAnsi="Verdana"/>
        </w:rPr>
        <w:t xml:space="preserve">I - os objetivos sociais, a base legal de instituição, a composição acionária e a descrição da programação de investimentos para o exercício de 2019; </w:t>
      </w:r>
    </w:p>
    <w:p w:rsidR="002D4B38" w:rsidRPr="001810B7" w:rsidRDefault="002D4B38" w:rsidP="001810B7">
      <w:pPr>
        <w:spacing w:after="0" w:line="240" w:lineRule="auto"/>
        <w:jc w:val="both"/>
        <w:rPr>
          <w:rFonts w:ascii="Verdana" w:hAnsi="Verdana"/>
        </w:rPr>
      </w:pPr>
      <w:r w:rsidRPr="001810B7">
        <w:rPr>
          <w:rFonts w:ascii="Verdana" w:hAnsi="Verdana"/>
        </w:rPr>
        <w:t>II - o demonstrativo de investimentos especificados por projetos, de acordo com as fontes de financiamento. Parágrafo único. Será disponibilizado acesso, por meio da internet, aos dados de execução orçamentária e financeira das empresas mencionadas no "caput" deste artigo.</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b/>
        </w:rPr>
      </w:pPr>
      <w:r w:rsidRPr="001810B7">
        <w:rPr>
          <w:rFonts w:ascii="Verdana" w:hAnsi="Verdana"/>
          <w:b/>
        </w:rPr>
        <w:t xml:space="preserve">CAPÍTULO IV </w:t>
      </w:r>
    </w:p>
    <w:p w:rsidR="002D4B38" w:rsidRPr="001810B7" w:rsidRDefault="002D4B38" w:rsidP="001810B7">
      <w:pPr>
        <w:spacing w:after="0" w:line="240" w:lineRule="auto"/>
        <w:jc w:val="both"/>
        <w:rPr>
          <w:rFonts w:ascii="Verdana" w:hAnsi="Verdana"/>
        </w:rPr>
      </w:pPr>
      <w:r w:rsidRPr="001810B7">
        <w:rPr>
          <w:rFonts w:ascii="Verdana" w:hAnsi="Verdana"/>
        </w:rPr>
        <w:t>DAS ALTERAÇÕES NA LEGISLAÇÃO TRIBUTÁRIA</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Art. 22. O Poder Executivo poderá encaminhar ao Poder Legislativo projetos de lei propondo alterações na legislação, inclusive na que dispõe sobre tributos municipais, se necessárias à preservação do equilíbrio das contas públicas, à consecução da justiça fiscal, à eficiência e modernização da máquina arrecadadora, à alteração das regras de uso e ocupação do solo, subsolo e espaço aéreo, bem como ao cancelamento de débitos cujo montante seja inferior aos respectivos custos de cobrança.</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Parágrafo único. As empresas prestadoras dos serviços listados no Item 15, com todos seus subitens, elencados no Anexo da Lei Complementar nº 116, de 31 de julho de 2003, que dispõe sobre o Imposto Sobre Serviços de Qualquer Natureza, de competência dos Municípios e do Distrito Federal, ficam obrigadas a emitir a nota fiscal de serviços, mensalmente e por cliente, sem prejuízo das obrigações fiscais já existentes para essas empresas.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Art. 23.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atenderão ao disposto no art. 14 da Lei Complementar Federal nº 101, de 2000, devendo ser instruídos com demonstrativo evidenciando que não serão afetadas as metas de resultado nominal e primário.</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Parágrafo único. A renúncia de receita decorrente de incentivos fiscais em todas as regiões da cidade será considerada na estimativa de receita da lei orçamentária.</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b/>
        </w:rPr>
      </w:pPr>
      <w:r w:rsidRPr="001810B7">
        <w:rPr>
          <w:rFonts w:ascii="Verdana" w:hAnsi="Verdana"/>
          <w:b/>
        </w:rPr>
        <w:t>CAPÍTULO V</w:t>
      </w:r>
    </w:p>
    <w:p w:rsidR="002D4B38" w:rsidRPr="001810B7" w:rsidRDefault="002D4B38" w:rsidP="001810B7">
      <w:pPr>
        <w:spacing w:after="0" w:line="240" w:lineRule="auto"/>
        <w:jc w:val="both"/>
        <w:rPr>
          <w:rFonts w:ascii="Verdana" w:hAnsi="Verdana"/>
        </w:rPr>
      </w:pPr>
      <w:r w:rsidRPr="001810B7">
        <w:rPr>
          <w:rFonts w:ascii="Verdana" w:hAnsi="Verdana"/>
        </w:rPr>
        <w:t>DAS ORIENTAÇÕES RELATIVAS ÀS DESPESAS DE PESSOAL E ENCARGOS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Art. 24. No exercício financeiro de 2019, as despesas com pessoal dos Poderes Executivo e Legislativo observarão as disposições contidas nos arts. 18, 19 e 20 da Lei Complementar Federal nº 101, de 2000.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Art. 25. Observado o disposto no art. 24 desta lei, o Poder Executivo poderá encaminhar projetos de lei visando a:</w:t>
      </w:r>
    </w:p>
    <w:p w:rsidR="002D4B38" w:rsidRPr="001810B7" w:rsidRDefault="002D4B38" w:rsidP="001810B7">
      <w:pPr>
        <w:spacing w:after="0" w:line="240" w:lineRule="auto"/>
        <w:jc w:val="both"/>
        <w:rPr>
          <w:rFonts w:ascii="Verdana" w:hAnsi="Verdana"/>
        </w:rPr>
      </w:pPr>
      <w:r w:rsidRPr="001810B7">
        <w:rPr>
          <w:rFonts w:ascii="Verdana" w:hAnsi="Verdana"/>
        </w:rPr>
        <w:lastRenderedPageBreak/>
        <w:t xml:space="preserve">I - concessão e absorção de vantagens e aumento de remuneração de servidores; </w:t>
      </w:r>
    </w:p>
    <w:p w:rsidR="002D4B38" w:rsidRPr="001810B7" w:rsidRDefault="002D4B38" w:rsidP="001810B7">
      <w:pPr>
        <w:spacing w:after="0" w:line="240" w:lineRule="auto"/>
        <w:jc w:val="both"/>
        <w:rPr>
          <w:rFonts w:ascii="Verdana" w:hAnsi="Verdana"/>
        </w:rPr>
      </w:pPr>
      <w:r w:rsidRPr="001810B7">
        <w:rPr>
          <w:rFonts w:ascii="Verdana" w:hAnsi="Verdana"/>
        </w:rPr>
        <w:t xml:space="preserve">II - criação e extinção de cargos públicos; </w:t>
      </w:r>
    </w:p>
    <w:p w:rsidR="002D4B38" w:rsidRPr="001810B7" w:rsidRDefault="002D4B38" w:rsidP="001810B7">
      <w:pPr>
        <w:spacing w:after="0" w:line="240" w:lineRule="auto"/>
        <w:jc w:val="both"/>
        <w:rPr>
          <w:rFonts w:ascii="Verdana" w:hAnsi="Verdana"/>
        </w:rPr>
      </w:pPr>
      <w:r w:rsidRPr="001810B7">
        <w:rPr>
          <w:rFonts w:ascii="Verdana" w:hAnsi="Verdana"/>
        </w:rPr>
        <w:t xml:space="preserve">III - criação, extinção e alteração da estrutura de carreiras; </w:t>
      </w:r>
    </w:p>
    <w:p w:rsidR="002D4B38" w:rsidRPr="001810B7" w:rsidRDefault="002D4B38" w:rsidP="001810B7">
      <w:pPr>
        <w:spacing w:after="0" w:line="240" w:lineRule="auto"/>
        <w:jc w:val="both"/>
        <w:rPr>
          <w:rFonts w:ascii="Verdana" w:hAnsi="Verdana"/>
        </w:rPr>
      </w:pPr>
      <w:r w:rsidRPr="001810B7">
        <w:rPr>
          <w:rFonts w:ascii="Verdana" w:hAnsi="Verdana"/>
        </w:rPr>
        <w:t xml:space="preserve">IV - provimento de cargos e contratações estritamente necessárias, respeitada a legislação municipal vigente; </w:t>
      </w:r>
    </w:p>
    <w:p w:rsidR="002D4B38" w:rsidRPr="001810B7" w:rsidRDefault="002D4B38" w:rsidP="001810B7">
      <w:pPr>
        <w:spacing w:after="0" w:line="240" w:lineRule="auto"/>
        <w:jc w:val="both"/>
        <w:rPr>
          <w:rFonts w:ascii="Verdana" w:hAnsi="Verdana"/>
        </w:rPr>
      </w:pPr>
      <w:r w:rsidRPr="001810B7">
        <w:rPr>
          <w:rFonts w:ascii="Verdana" w:hAnsi="Verdana"/>
        </w:rPr>
        <w:t>V - revisão do sistema de pessoal, particularmente do plano de cargos, carreiras e salários, objetivando a melhoria da qualidade do serviço público por meio de políticas de valorização, desenvolvimento profissional e melhoria das condições de trabalho do servidor público.</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1º Fica dispensada do encaminhamento de projeto de lei a concessão de vantagens já previstas na legislação.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2º A criação ou ampliação de cargos deverá ser precedida da apresentação, por parte da pasta interessada, do Planejamento de Necessidades de Pessoal Setorial e da demonstração do atendimento aos requisitos da Lei Complementar Federal nº 101, de 2000, observando ainda o estabelecido no Decreto nº 54.851, de 17 de fevereiro de 2014, e alterações.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3º O Poder Executivo respeitará as negociações realizadas no âmbito do Sistema de Negociação Permanente - SINP com respeito às despesas com pessoal e encargos.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4º O projeto de lei que tratar da revisão geral anual dos servidores públicos municipais não poderá conter matéria estranha a esta.</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Art. 26. Observado o disposto no art. 24 desta lei, o Poder Legislativo poderá encaminhar projetos de lei e deliberar sobre projetos de resolução, conforme o caso, visando a: </w:t>
      </w:r>
    </w:p>
    <w:p w:rsidR="002D4B38" w:rsidRPr="001810B7" w:rsidRDefault="002D4B38" w:rsidP="001810B7">
      <w:pPr>
        <w:spacing w:after="0" w:line="240" w:lineRule="auto"/>
        <w:jc w:val="both"/>
        <w:rPr>
          <w:rFonts w:ascii="Verdana" w:hAnsi="Verdana"/>
        </w:rPr>
      </w:pPr>
      <w:r w:rsidRPr="001810B7">
        <w:rPr>
          <w:rFonts w:ascii="Verdana" w:hAnsi="Verdana"/>
        </w:rPr>
        <w:t xml:space="preserve">I - concessão e absorção de vantagens e aumento de remuneração de servidores do Poder Legislativo; </w:t>
      </w:r>
    </w:p>
    <w:p w:rsidR="002D4B38" w:rsidRPr="001810B7" w:rsidRDefault="002D4B38" w:rsidP="001810B7">
      <w:pPr>
        <w:spacing w:after="0" w:line="240" w:lineRule="auto"/>
        <w:jc w:val="both"/>
        <w:rPr>
          <w:rFonts w:ascii="Verdana" w:hAnsi="Verdana"/>
        </w:rPr>
      </w:pPr>
      <w:r w:rsidRPr="001810B7">
        <w:rPr>
          <w:rFonts w:ascii="Verdana" w:hAnsi="Verdana"/>
        </w:rPr>
        <w:t xml:space="preserve">II - criação e extinção de cargos públicos do Poder Legislativo; </w:t>
      </w:r>
    </w:p>
    <w:p w:rsidR="002D4B38" w:rsidRPr="001810B7" w:rsidRDefault="002D4B38" w:rsidP="001810B7">
      <w:pPr>
        <w:spacing w:after="0" w:line="240" w:lineRule="auto"/>
        <w:jc w:val="both"/>
        <w:rPr>
          <w:rFonts w:ascii="Verdana" w:hAnsi="Verdana"/>
        </w:rPr>
      </w:pPr>
      <w:r w:rsidRPr="001810B7">
        <w:rPr>
          <w:rFonts w:ascii="Verdana" w:hAnsi="Verdana"/>
        </w:rPr>
        <w:t xml:space="preserve">III - criação, extinção e alteração da estrutura de carreiras do Poder Legislativo; </w:t>
      </w:r>
    </w:p>
    <w:p w:rsidR="002D4B38" w:rsidRPr="001810B7" w:rsidRDefault="002D4B38" w:rsidP="001810B7">
      <w:pPr>
        <w:spacing w:after="0" w:line="240" w:lineRule="auto"/>
        <w:jc w:val="both"/>
        <w:rPr>
          <w:rFonts w:ascii="Verdana" w:hAnsi="Verdana"/>
        </w:rPr>
      </w:pPr>
      <w:r w:rsidRPr="001810B7">
        <w:rPr>
          <w:rFonts w:ascii="Verdana" w:hAnsi="Verdana"/>
        </w:rPr>
        <w:t xml:space="preserve">IV - provimento de cargos e contratações estritamente necessárias, respeitada a legislação municipal vigente do Poder Legislativo; </w:t>
      </w:r>
    </w:p>
    <w:p w:rsidR="002D4B38" w:rsidRPr="001810B7" w:rsidRDefault="002D4B38" w:rsidP="001810B7">
      <w:pPr>
        <w:spacing w:after="0" w:line="240" w:lineRule="auto"/>
        <w:jc w:val="both"/>
        <w:rPr>
          <w:rFonts w:ascii="Verdana" w:hAnsi="Verdana"/>
        </w:rPr>
      </w:pPr>
      <w:r w:rsidRPr="001810B7">
        <w:rPr>
          <w:rFonts w:ascii="Verdana" w:hAnsi="Verdana"/>
        </w:rPr>
        <w:t xml:space="preserve">V - revisão do sistema de pessoal, particularmente do plano de cargos, carreiras e salários, objetivando a melhoria da qualidade do serviço público por meio de políticas de valorização, desenvolvimento profissional e melhoria das condições de trabalho do servidor público do Poder Legislativo; </w:t>
      </w:r>
    </w:p>
    <w:p w:rsidR="002D4B38" w:rsidRPr="001810B7" w:rsidRDefault="002D4B38" w:rsidP="001810B7">
      <w:pPr>
        <w:spacing w:after="0" w:line="240" w:lineRule="auto"/>
        <w:jc w:val="both"/>
        <w:rPr>
          <w:rFonts w:ascii="Verdana" w:hAnsi="Verdana"/>
        </w:rPr>
      </w:pPr>
      <w:r w:rsidRPr="001810B7">
        <w:rPr>
          <w:rFonts w:ascii="Verdana" w:hAnsi="Verdana"/>
        </w:rPr>
        <w:t>VI - instituição de incentivos à demissão voluntária de servidores do Poder Legislativo.</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1º Fica dispensada do encaminhamento de projeto de lei a concessão de vantagens já previstas na legislação.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2º A criação ou ampliação de cargos deverá ser precedida da demonstração do atendimento aos requisitos da Lei Complementar Federal nº 101, de 2000.</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lastRenderedPageBreak/>
        <w:t xml:space="preserve">Art. 27. Na hipótese de ser atingido o limite prudencial de que trata o art. 22 da Lei Complementar Federal nº 101, de 2000, a convocação para prestação de horas suplementares de trabalho somente poderá ocorrer nos casos de calamidade pú- blica, na execução de programas emergenciais de saúde pública ou em situações de extrema gravidade, devidamente reconhecida pela Chefia do Poder Executivo Municipal.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Art. 28. Observado o disposto nos arts. 7º e 8º da Lei Federal nº 12.527, de 18 de novembro de 2011, os Poderes Executivo e Legislativo, neste considerados a Câmara Municipal de São Paulo e o Tribunal de Contas do Município de São Paulo, disponibilizarão e manterão mensalmente atualizada, nos respectivos sítios na internet, no portal Transparência ou equivalente, preferencialmente no link destinado à divulgação de informações sobre recursos humanos, em formato de dados abertos, tabela com remuneração ou subsídio recebidos, de maneira individualizada, por detentores de mandato eletivo e ocupantes de cargo ou função, incluindo auxílios, ajudas de custo, e quaisquer outras vantagens pecuniárias.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b/>
        </w:rPr>
      </w:pPr>
      <w:r w:rsidRPr="001810B7">
        <w:rPr>
          <w:rFonts w:ascii="Verdana" w:hAnsi="Verdana"/>
          <w:b/>
        </w:rPr>
        <w:t>CAPÍTULO VI</w:t>
      </w:r>
    </w:p>
    <w:p w:rsidR="002D4B38" w:rsidRPr="001810B7" w:rsidRDefault="002D4B38" w:rsidP="001810B7">
      <w:pPr>
        <w:spacing w:after="0" w:line="240" w:lineRule="auto"/>
        <w:jc w:val="both"/>
        <w:rPr>
          <w:rFonts w:ascii="Verdana" w:hAnsi="Verdana"/>
        </w:rPr>
      </w:pPr>
      <w:r w:rsidRPr="001810B7">
        <w:rPr>
          <w:rFonts w:ascii="Verdana" w:hAnsi="Verdana"/>
        </w:rPr>
        <w:t>DAS ORIENTAÇÕES RELATIVAS À EXECUÇÃO ORÇAMENTÁRIA</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Art. 29. Na realização das ações de sua competência, o Município poderá transferir recursos a instituições privadas sem fins lucrativos, desde que compatíveis com os programas constantes da lei orçamentária anual, mediante convênio, parceria, termo de colaboração, termo de fomento, ajuste ou congênere, pelo qual fiquem claramente definidos os deveres e obrigações de cada parte, a forma e os prazos para prestação de contas.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Art. 30. Fica vedada a realização, pelo Poder Executivo Municipal, de quaisquer despesas decorrentes de convênios, contratos de gestão e termos de parceria celebrados com entidades sem fins lucrativos que deixarem de prestar contas periodicamente na forma prevista pelo instrumento em questão à Secretaria Municipal responsável, com informações detalhadas sobre a utilização de recursos públicos municipais para pagamento de funcionários, contratos, parcerias e convênios, com os respectivos comprovantes.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1º As entidades de que trata este artigo abrangem as Organizações Sociais - OSs, Organizações da Sociedade Civil de Interesse Público - OSCIPs e demais associações civis e organizações assemelhadas.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2º As informações relativas à celebração de convênios, contratos de gestão e termos de parceria serão publicadas no Portal da Prefeitura do Município de São Paulo na internet.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3º As propostas de celebração ou renovação de contrato de gestão, convênio ou termo de parceria, bem como suas prestações de contas, deverão ser colocadas à disposição dos conselhos gestores locais ou do conselho municipal, quando for o caso.</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Art. 31. Para fins de controle dos convênios, contratos de gestão e termos de parceria com as Organizações Sociais - OSs, Organizações da Sociedade </w:t>
      </w:r>
      <w:r w:rsidRPr="001810B7">
        <w:rPr>
          <w:rFonts w:ascii="Verdana" w:hAnsi="Verdana"/>
        </w:rPr>
        <w:lastRenderedPageBreak/>
        <w:t xml:space="preserve">Civil de Interesse Público- OSCIPs e demais associações civis e organizações assemelhadas, o Poder Executivo criará códigos de "itens de despesa" ou "subitens de despesa" no sistema de execução orçamentária referentes aos repasses para as entidades, indicando a destinação planejada dos recursos na seguinte conformidade: </w:t>
      </w:r>
    </w:p>
    <w:p w:rsidR="002D4B38" w:rsidRPr="001810B7" w:rsidRDefault="002D4B38" w:rsidP="001810B7">
      <w:pPr>
        <w:spacing w:after="0" w:line="240" w:lineRule="auto"/>
        <w:jc w:val="both"/>
        <w:rPr>
          <w:rFonts w:ascii="Verdana" w:hAnsi="Verdana"/>
        </w:rPr>
      </w:pPr>
      <w:r w:rsidRPr="001810B7">
        <w:rPr>
          <w:rFonts w:ascii="Verdana" w:hAnsi="Verdana"/>
        </w:rPr>
        <w:t xml:space="preserve">I - remuneração de pessoal e encargos relacionados; </w:t>
      </w:r>
    </w:p>
    <w:p w:rsidR="002D4B38" w:rsidRPr="001810B7" w:rsidRDefault="002D4B38" w:rsidP="001810B7">
      <w:pPr>
        <w:spacing w:after="0" w:line="240" w:lineRule="auto"/>
        <w:jc w:val="both"/>
        <w:rPr>
          <w:rFonts w:ascii="Verdana" w:hAnsi="Verdana"/>
        </w:rPr>
      </w:pPr>
      <w:r w:rsidRPr="001810B7">
        <w:rPr>
          <w:rFonts w:ascii="Verdana" w:hAnsi="Verdana"/>
        </w:rPr>
        <w:t xml:space="preserve">II - obras e reformas em imóvel da Prefeitura; </w:t>
      </w:r>
    </w:p>
    <w:p w:rsidR="002D4B38" w:rsidRPr="001810B7" w:rsidRDefault="002D4B38" w:rsidP="001810B7">
      <w:pPr>
        <w:spacing w:after="0" w:line="240" w:lineRule="auto"/>
        <w:jc w:val="both"/>
        <w:rPr>
          <w:rFonts w:ascii="Verdana" w:hAnsi="Verdana"/>
        </w:rPr>
      </w:pPr>
      <w:r w:rsidRPr="001810B7">
        <w:rPr>
          <w:rFonts w:ascii="Verdana" w:hAnsi="Verdana"/>
        </w:rPr>
        <w:t xml:space="preserve">III - obras e reformas em imóvel da Organização Social ou de terceiros; </w:t>
      </w:r>
    </w:p>
    <w:p w:rsidR="002D4B38" w:rsidRPr="001810B7" w:rsidRDefault="002D4B38" w:rsidP="001810B7">
      <w:pPr>
        <w:spacing w:after="0" w:line="240" w:lineRule="auto"/>
        <w:jc w:val="both"/>
        <w:rPr>
          <w:rFonts w:ascii="Verdana" w:hAnsi="Verdana"/>
        </w:rPr>
      </w:pPr>
      <w:r w:rsidRPr="001810B7">
        <w:rPr>
          <w:rFonts w:ascii="Verdana" w:hAnsi="Verdana"/>
        </w:rPr>
        <w:t xml:space="preserve">IV – aluguel de imóvel; </w:t>
      </w:r>
    </w:p>
    <w:p w:rsidR="002D4B38" w:rsidRPr="001810B7" w:rsidRDefault="002D4B38" w:rsidP="001810B7">
      <w:pPr>
        <w:spacing w:after="0" w:line="240" w:lineRule="auto"/>
        <w:jc w:val="both"/>
        <w:rPr>
          <w:rFonts w:ascii="Verdana" w:hAnsi="Verdana"/>
        </w:rPr>
      </w:pPr>
      <w:r w:rsidRPr="001810B7">
        <w:rPr>
          <w:rFonts w:ascii="Verdana" w:hAnsi="Verdana"/>
        </w:rPr>
        <w:t>V - outras despesas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1º A classificação da despesa orçamentária, contendo os códigos e descrição do "item de despesa" ou do "subitem de despesa", constará dos relatórios referentes a empenhos e será incorporada, junto com a observação do empenho, aos relató- rios e bases de dados sobre o tema no Sistema de Orçamento e Finanças - SOF ou outro sistema que venha substituí-lo.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2º Sem prejuízo do disposto no "caput" e no § 1º deste artigo, o Poder Executivo publicará, mensalmente, relatório para cada Organização Social, em sítio da internet, com as informa- ções de execução orçamentária com, no mínimo: </w:t>
      </w:r>
    </w:p>
    <w:p w:rsidR="002D4B38" w:rsidRPr="001810B7" w:rsidRDefault="002D4B38" w:rsidP="001810B7">
      <w:pPr>
        <w:spacing w:after="0" w:line="240" w:lineRule="auto"/>
        <w:jc w:val="both"/>
        <w:rPr>
          <w:rFonts w:ascii="Verdana" w:hAnsi="Verdana"/>
        </w:rPr>
      </w:pPr>
      <w:r w:rsidRPr="001810B7">
        <w:rPr>
          <w:rFonts w:ascii="Verdana" w:hAnsi="Verdana"/>
        </w:rPr>
        <w:t>I - número do empenho;</w:t>
      </w:r>
    </w:p>
    <w:p w:rsidR="002D4B38" w:rsidRPr="001810B7" w:rsidRDefault="002D4B38" w:rsidP="001810B7">
      <w:pPr>
        <w:spacing w:after="0" w:line="240" w:lineRule="auto"/>
        <w:jc w:val="both"/>
        <w:rPr>
          <w:rFonts w:ascii="Verdana" w:hAnsi="Verdana"/>
        </w:rPr>
      </w:pPr>
      <w:r w:rsidRPr="001810B7">
        <w:rPr>
          <w:rFonts w:ascii="Verdana" w:hAnsi="Verdana"/>
        </w:rPr>
        <w:t xml:space="preserve">II - destinação detalhada dos recursos; </w:t>
      </w:r>
    </w:p>
    <w:p w:rsidR="002D4B38" w:rsidRPr="001810B7" w:rsidRDefault="002D4B38" w:rsidP="001810B7">
      <w:pPr>
        <w:spacing w:after="0" w:line="240" w:lineRule="auto"/>
        <w:jc w:val="both"/>
        <w:rPr>
          <w:rFonts w:ascii="Verdana" w:hAnsi="Verdana"/>
        </w:rPr>
      </w:pPr>
      <w:r w:rsidRPr="001810B7">
        <w:rPr>
          <w:rFonts w:ascii="Verdana" w:hAnsi="Verdana"/>
        </w:rPr>
        <w:t>III - valor da liquidação no mês.</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 3º As informações de que trata este artigo, juntamente com as demais que compõem a despesa pública, serão disponibilizadas, mensalmente, em base de dados em formato aberto.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xml:space="preserve">Art. 32. Fica o Poder Executivo autorizado a contribuir para o custeio de despesas de competência de outros entes da Federação, inclusive instituições públicas vinculadas à União, ao Estado ou a outro Município, desde que compatíveis com os programas constantes da lei orçamentária anual, mediante convênio, ajuste ou congênere. </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Art. 33. No caso da ocorrência de despesas resultantes da criação, expansão ou aperfeiçoamento de ações governamentais que demandem alterações orçamentárias, aplicam-se as disposições do art. 16 da Lei Complementar Federal nº 101, de 2000.</w:t>
      </w:r>
    </w:p>
    <w:p w:rsidR="002D4B38" w:rsidRPr="001810B7" w:rsidRDefault="002D4B38"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Parágrafo único. Para fins do disposto no § 3º do art. 16 da Lei Complementar Federal nº 101, de 2000, são consideradas como irrelevantes as despesas de valor de até R$ 8.000,00 (oito mil reais), no caso de aquisição de bens e serviços, e de até R$ 15.000,00 (quinze mil reais), no caso de realização de obras públicas ou serviços de engenharia.</w:t>
      </w:r>
    </w:p>
    <w:p w:rsidR="002D4B38" w:rsidRPr="001810B7" w:rsidRDefault="002D4B38" w:rsidP="001810B7">
      <w:pPr>
        <w:spacing w:after="0" w:line="240" w:lineRule="auto"/>
        <w:jc w:val="both"/>
        <w:rPr>
          <w:rFonts w:ascii="Verdana" w:hAnsi="Verdana"/>
        </w:rPr>
      </w:pPr>
    </w:p>
    <w:p w:rsidR="00831540" w:rsidRPr="001810B7" w:rsidRDefault="002D4B38" w:rsidP="001810B7">
      <w:pPr>
        <w:spacing w:after="0" w:line="240" w:lineRule="auto"/>
        <w:jc w:val="both"/>
        <w:rPr>
          <w:rFonts w:ascii="Verdana" w:hAnsi="Verdana"/>
        </w:rPr>
      </w:pPr>
      <w:r w:rsidRPr="001810B7">
        <w:rPr>
          <w:rFonts w:ascii="Verdana" w:hAnsi="Verdana"/>
        </w:rPr>
        <w:t>Art. 34. Até 30 (trinta) dias após a publicação da le</w:t>
      </w:r>
      <w:r w:rsidR="00831540" w:rsidRPr="001810B7">
        <w:rPr>
          <w:rFonts w:ascii="Verdana" w:hAnsi="Verdana"/>
        </w:rPr>
        <w:t>i or</w:t>
      </w:r>
      <w:r w:rsidRPr="001810B7">
        <w:rPr>
          <w:rFonts w:ascii="Verdana" w:hAnsi="Verdana"/>
        </w:rPr>
        <w:t xml:space="preserve">çamentária anual, o Executivo deverá fixar a programação financeira e o cronograma de execução de desembolso, com o objetivo de compatibilizar a realização de despesas com o efetivo ingresso das receitas municipais. </w:t>
      </w:r>
    </w:p>
    <w:p w:rsidR="00831540" w:rsidRPr="001810B7" w:rsidRDefault="00831540" w:rsidP="001810B7">
      <w:pPr>
        <w:spacing w:after="0" w:line="240" w:lineRule="auto"/>
        <w:jc w:val="both"/>
        <w:rPr>
          <w:rFonts w:ascii="Verdana" w:hAnsi="Verdana"/>
        </w:rPr>
      </w:pPr>
    </w:p>
    <w:p w:rsidR="00831540" w:rsidRPr="001810B7" w:rsidRDefault="002D4B38" w:rsidP="001810B7">
      <w:pPr>
        <w:spacing w:after="0" w:line="240" w:lineRule="auto"/>
        <w:jc w:val="both"/>
        <w:rPr>
          <w:rFonts w:ascii="Verdana" w:hAnsi="Verdana"/>
        </w:rPr>
      </w:pPr>
      <w:r w:rsidRPr="001810B7">
        <w:rPr>
          <w:rFonts w:ascii="Verdana" w:hAnsi="Verdana"/>
        </w:rPr>
        <w:lastRenderedPageBreak/>
        <w:t xml:space="preserve">§ 1º Nos termos do que dispõe o parágrafo único do art. 8º da Lei Complementar Federal nº 101, de 2000, os recursos legalmente vinculados a finalidades específicas serão utilizados apenas para atender ao objeto de sua vinculação, ainda que em exercício diverso daquele em que ocorrer o respectivo ingresso. </w:t>
      </w:r>
    </w:p>
    <w:p w:rsidR="00831540" w:rsidRPr="001810B7" w:rsidRDefault="00831540" w:rsidP="001810B7">
      <w:pPr>
        <w:spacing w:after="0" w:line="240" w:lineRule="auto"/>
        <w:jc w:val="both"/>
        <w:rPr>
          <w:rFonts w:ascii="Verdana" w:hAnsi="Verdana"/>
        </w:rPr>
      </w:pPr>
    </w:p>
    <w:p w:rsidR="002D4B38" w:rsidRPr="001810B7" w:rsidRDefault="002D4B38" w:rsidP="001810B7">
      <w:pPr>
        <w:spacing w:after="0" w:line="240" w:lineRule="auto"/>
        <w:jc w:val="both"/>
        <w:rPr>
          <w:rFonts w:ascii="Verdana" w:hAnsi="Verdana"/>
        </w:rPr>
      </w:pPr>
      <w:r w:rsidRPr="001810B7">
        <w:rPr>
          <w:rFonts w:ascii="Verdana" w:hAnsi="Verdana"/>
        </w:rPr>
        <w:t>§ 2º Créditos orçamentários de fontes vinculadas que durante a execução do orçamento sejam considerados prescindíveis poderão ser anulados com a finalidade de servir á abertura de créditos adicionais, nos termos do art. 43, § 1º, III, da Lei Federal nº 4.320, de 1964, respeitada a regra do art. 8º, parágrafo único, da Lei Complementar Federal nº 101, de 2000.</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Art. 35. Em até 15 (quinze) dias após o encerramento de cada trimestre, o Poder Executivo publicará relatório sobre a execução de emendas parlamentares, contendo, no mínimo, as seguintes informações:</w:t>
      </w:r>
    </w:p>
    <w:p w:rsidR="00831540" w:rsidRPr="001810B7" w:rsidRDefault="00831540" w:rsidP="001810B7">
      <w:pPr>
        <w:spacing w:after="0" w:line="240" w:lineRule="auto"/>
        <w:jc w:val="both"/>
        <w:rPr>
          <w:rFonts w:ascii="Verdana" w:hAnsi="Verdana"/>
        </w:rPr>
      </w:pPr>
      <w:r w:rsidRPr="001810B7">
        <w:rPr>
          <w:rFonts w:ascii="Verdana" w:hAnsi="Verdana"/>
        </w:rPr>
        <w:t xml:space="preserve">I - Vereador autor; </w:t>
      </w:r>
    </w:p>
    <w:p w:rsidR="00831540" w:rsidRPr="001810B7" w:rsidRDefault="00831540" w:rsidP="001810B7">
      <w:pPr>
        <w:spacing w:after="0" w:line="240" w:lineRule="auto"/>
        <w:jc w:val="both"/>
        <w:rPr>
          <w:rFonts w:ascii="Verdana" w:hAnsi="Verdana"/>
        </w:rPr>
      </w:pPr>
      <w:r w:rsidRPr="001810B7">
        <w:rPr>
          <w:rFonts w:ascii="Verdana" w:hAnsi="Verdana"/>
        </w:rPr>
        <w:t xml:space="preserve">II - objeto; </w:t>
      </w:r>
    </w:p>
    <w:p w:rsidR="00831540" w:rsidRPr="001810B7" w:rsidRDefault="00831540" w:rsidP="001810B7">
      <w:pPr>
        <w:spacing w:after="0" w:line="240" w:lineRule="auto"/>
        <w:jc w:val="both"/>
        <w:rPr>
          <w:rFonts w:ascii="Verdana" w:hAnsi="Verdana"/>
        </w:rPr>
      </w:pPr>
      <w:r w:rsidRPr="001810B7">
        <w:rPr>
          <w:rFonts w:ascii="Verdana" w:hAnsi="Verdana"/>
        </w:rPr>
        <w:t xml:space="preserve">III - órgão executor; </w:t>
      </w:r>
    </w:p>
    <w:p w:rsidR="00831540" w:rsidRPr="001810B7" w:rsidRDefault="00831540" w:rsidP="001810B7">
      <w:pPr>
        <w:spacing w:after="0" w:line="240" w:lineRule="auto"/>
        <w:jc w:val="both"/>
        <w:rPr>
          <w:rFonts w:ascii="Verdana" w:hAnsi="Verdana"/>
        </w:rPr>
      </w:pPr>
      <w:r w:rsidRPr="001810B7">
        <w:rPr>
          <w:rFonts w:ascii="Verdana" w:hAnsi="Verdana"/>
        </w:rPr>
        <w:t>IV - valor em reais;</w:t>
      </w:r>
    </w:p>
    <w:p w:rsidR="00831540" w:rsidRPr="001810B7" w:rsidRDefault="00831540" w:rsidP="001810B7">
      <w:pPr>
        <w:spacing w:after="0" w:line="240" w:lineRule="auto"/>
        <w:jc w:val="both"/>
        <w:rPr>
          <w:rFonts w:ascii="Verdana" w:hAnsi="Verdana"/>
        </w:rPr>
      </w:pPr>
      <w:r w:rsidRPr="001810B7">
        <w:rPr>
          <w:rFonts w:ascii="Verdana" w:hAnsi="Verdana"/>
        </w:rPr>
        <w:t>V - data da liberação dos recursos e/ou publicação de eventual decreto com o respectivo número.</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Art. 36. Se verificado, ao final de um bimestre, que a realização da receita poderá não comportar o cumprimento das metas de resultado primário ou nominal estabelecidas no Anexo de Metas Fiscais desta lei, deverá ser promovida a limitação de empenho e movimentação financeira nos 30 (trinta) dias subsequentes.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1º No caso da ocorrência da previsão contida no "caput" deste artigo, fica o Poder Executivo autorizado a contingenciar o orçamento, conforme os critérios a seguir:</w:t>
      </w:r>
    </w:p>
    <w:p w:rsidR="00831540" w:rsidRPr="001810B7" w:rsidRDefault="00831540" w:rsidP="001810B7">
      <w:pPr>
        <w:spacing w:after="0" w:line="240" w:lineRule="auto"/>
        <w:jc w:val="both"/>
        <w:rPr>
          <w:rFonts w:ascii="Verdana" w:hAnsi="Verdana"/>
        </w:rPr>
      </w:pPr>
      <w:r w:rsidRPr="001810B7">
        <w:rPr>
          <w:rFonts w:ascii="Verdana" w:hAnsi="Verdana"/>
        </w:rPr>
        <w:t xml:space="preserve">I - serão respeitados os percentuais mínimos de aplicação de recursos vinculados, conforme a legislação federal e municipal; </w:t>
      </w:r>
    </w:p>
    <w:p w:rsidR="00831540" w:rsidRPr="001810B7" w:rsidRDefault="00831540" w:rsidP="001810B7">
      <w:pPr>
        <w:spacing w:after="0" w:line="240" w:lineRule="auto"/>
        <w:jc w:val="both"/>
        <w:rPr>
          <w:rFonts w:ascii="Verdana" w:hAnsi="Verdana"/>
        </w:rPr>
      </w:pPr>
      <w:r w:rsidRPr="001810B7">
        <w:rPr>
          <w:rFonts w:ascii="Verdana" w:hAnsi="Verdana"/>
        </w:rPr>
        <w:t xml:space="preserve">II - serão priorizados recursos para execução de contrapartidas referentes às transferências de receitas de outras unidades da federação; </w:t>
      </w:r>
    </w:p>
    <w:p w:rsidR="00831540" w:rsidRPr="001810B7" w:rsidRDefault="00831540" w:rsidP="001810B7">
      <w:pPr>
        <w:spacing w:after="0" w:line="240" w:lineRule="auto"/>
        <w:jc w:val="both"/>
        <w:rPr>
          <w:rFonts w:ascii="Verdana" w:hAnsi="Verdana"/>
        </w:rPr>
      </w:pPr>
      <w:r w:rsidRPr="001810B7">
        <w:rPr>
          <w:rFonts w:ascii="Verdana" w:hAnsi="Verdana"/>
        </w:rPr>
        <w:t>III - serão priorizados recursos para o cumprimento do Programa de Metas 2017-2020.</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2º Os compromissos assumidos sem a devida cobertura orçamentária e em desrespeito ao art. 60 da Lei Federal nº 4.320, de 1964, são considerados irregulares e de responsabilidade do respectivo ordenador de despesas, sem prejuízo das consequências de ordem civil, administrativa e penal, em especial quanto ao disposto no art. 10, inciso IX, Lei Federal nº 8.429, de 2 de junho de 1992, nos arts. 15, 16 e 17 da Lei Complementar Federal nº 101, de 2000, e no art. 359-D do Decreto-Lei Federal nº 2.848, de 7 de dezembro de 1940 - Có- digo Penal Brasileiro.</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Art. 37. Verificado eventual saldo de dotação orçamentária da Câmara Municipal de São Paulo e do Tribunal de Contas do Município de São Paulo que não será utilizado, poderão ser oferecidos tais recursos, definindo especificamente sua destinação apenas para áreas sociais ou ao atendimento das demandas apontadas nas reuniões realizadas na Câmara </w:t>
      </w:r>
      <w:r w:rsidRPr="001810B7">
        <w:rPr>
          <w:rFonts w:ascii="Verdana" w:hAnsi="Verdana"/>
        </w:rPr>
        <w:lastRenderedPageBreak/>
        <w:t>no Seu Bairro, se ocorrerem, como fonte para abertura de créditos adicionais pelo Poder Executivo.</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b/>
        </w:rPr>
      </w:pPr>
      <w:r w:rsidRPr="001810B7">
        <w:rPr>
          <w:rFonts w:ascii="Verdana" w:hAnsi="Verdana"/>
          <w:b/>
        </w:rPr>
        <w:t xml:space="preserve">CAPÍTULO VII </w:t>
      </w:r>
    </w:p>
    <w:p w:rsidR="00831540" w:rsidRPr="001810B7" w:rsidRDefault="00831540" w:rsidP="001810B7">
      <w:pPr>
        <w:spacing w:after="0" w:line="240" w:lineRule="auto"/>
        <w:jc w:val="both"/>
        <w:rPr>
          <w:rFonts w:ascii="Verdana" w:hAnsi="Verdana"/>
        </w:rPr>
      </w:pPr>
      <w:r w:rsidRPr="001810B7">
        <w:rPr>
          <w:rFonts w:ascii="Verdana" w:hAnsi="Verdana"/>
        </w:rPr>
        <w:t>DAS DISPOSIÇÕES GERAIS</w:t>
      </w:r>
    </w:p>
    <w:p w:rsidR="00831540" w:rsidRPr="001810B7" w:rsidRDefault="00831540" w:rsidP="001810B7">
      <w:pPr>
        <w:spacing w:after="0" w:line="240" w:lineRule="auto"/>
        <w:jc w:val="both"/>
        <w:rPr>
          <w:rFonts w:ascii="Verdana" w:hAnsi="Verdana"/>
        </w:rPr>
      </w:pPr>
      <w:r w:rsidRPr="001810B7">
        <w:rPr>
          <w:rFonts w:ascii="Verdana" w:hAnsi="Verdana"/>
        </w:rPr>
        <w:t xml:space="preserve">Art. 38. Cabe ao ordenador da despesa o cumprimento das disposições contidas nos arts. 16 e 17 da Lei Complementar Federal nº 101, de 2000.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Art. 39. Se a lei orçamentária não for votada até o último dia do exercício de 2018, aplicar-se-á o disposto no art. 140 da Lei Orgânica do Município de São Paulo. Parágrafo único. Caso a lei orçamentária tenha sido votada e não publicada, aplicarse-á o disposto no "caput" deste artigo.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Art. 40. As emendas ao projeto de lei orçamentária obedecerão ao disposto no art. 166, § 3º, da Constituição Federal, no art. 138, § 2º, da Lei Orgânica do Município de São Paulo e no regulamento da Comissão de que trata o art. 138, § 1º, também da Lei Orgânica do Município de São Paulo.</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Parágrafo único. As emendas parlamentares apresentadas deverão ter valor igual ou superior a R$ 30.000,00 (trinta mil reais), não podendo conter mais do que uma ação.</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Art. 41. Para fins de atendimento da meta de resultado primário no exercício de 2018, serão desconsiderados os efeitos do pagamento de precatórios judiciais com recursos de depósitos de terceiros levantados na forma do art. 101, § 2º, II, do Ato das Disposições Constitucionais Transitórias (ADCT).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Art. 42. Para o ano de 2018, a meta fiscal de Resultado Nominal, que compõe o Demonstrativo III - Metas Fiscais Atuais Comparadas com as Fixadas nos Três Exercícios Anteriores do Anexo III - Metas Fiscais, prevalece sobre as metas fixadas pela Lei nº 16.693, de 31 de julho de 2017.</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Art. 43. Para fins avaliação das metas de resultado primário e resultado nominal, dos exercícios de 2018 a 2021, serão considerados:</w:t>
      </w:r>
    </w:p>
    <w:p w:rsidR="00831540" w:rsidRPr="001810B7" w:rsidRDefault="00831540" w:rsidP="001810B7">
      <w:pPr>
        <w:spacing w:after="0" w:line="240" w:lineRule="auto"/>
        <w:jc w:val="both"/>
        <w:rPr>
          <w:rFonts w:ascii="Verdana" w:hAnsi="Verdana"/>
        </w:rPr>
      </w:pPr>
      <w:r w:rsidRPr="001810B7">
        <w:rPr>
          <w:rFonts w:ascii="Verdana" w:hAnsi="Verdana"/>
        </w:rPr>
        <w:t xml:space="preserve">I - Resultado Primário calculado pelo método "acima da linha", em conformidade com a 8ª edição do Manual dos Demonstrativos Fiscais da Secretaria do Tesouro Nacional; </w:t>
      </w:r>
    </w:p>
    <w:p w:rsidR="00831540" w:rsidRPr="001810B7" w:rsidRDefault="00831540" w:rsidP="001810B7">
      <w:pPr>
        <w:spacing w:after="0" w:line="240" w:lineRule="auto"/>
        <w:jc w:val="both"/>
        <w:rPr>
          <w:rFonts w:ascii="Verdana" w:hAnsi="Verdana"/>
        </w:rPr>
      </w:pPr>
      <w:r w:rsidRPr="001810B7">
        <w:rPr>
          <w:rFonts w:ascii="Verdana" w:hAnsi="Verdana"/>
        </w:rPr>
        <w:t>II - Resultado Nominal calculado pelo método "abaixo da linha", em conformidade com a 8ª edição do Manual dos Demonstrativos Fiscais da Secretaria do Tesouro Nacional.</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Art. 44. Em atendimento ao disposto no art. 4º, inciso I, alí- nea "e" da Lei Complementar Federal nº 101, de 2000, o Poder Executivo desenvolverá sistema integrado, incorporando todas as Atas de Registro de Preço, o qual estará disponível na página oficial da Prefeitura na internet, com vistas à melhor gestão de custos da Administração Pública Municipal.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Art. 45. É obrigatória a execução orçamentária e financeira das emendas parlamentares, conforme critérios para execução equitativa, em montante correspondente a pelo menos 0,6 % da receita corrente líquida realizada no </w:t>
      </w:r>
      <w:r w:rsidRPr="001810B7">
        <w:rPr>
          <w:rFonts w:ascii="Verdana" w:hAnsi="Verdana"/>
        </w:rPr>
        <w:lastRenderedPageBreak/>
        <w:t>exercício de 2018, sendo que a lei orçamentária definirá percentuais mínimos a serem destinados para ações e serviços públicos de saúde e para outros investimentos.</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 1º As programações orçamentárias previstas no caput deste artigo não serão de execução obrigatória nos casos dos impedimentos de ordem técnica ou legal;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 2º No caso de impedimento de ordem técnica ou legal, no empenho de despesas que integre a programação, na forma do caput deste artigo, o Poder Executivo enviará ao Poder Legislativo as justificativas do referido impedimento em até 120 (cento e vinte) dias após a publicação da lei orçamentária;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3º Aplica-se a execução orçamentária e financeira das emendas parlamentares o disposto no artigo 31.</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Art. 46. Esta lei entrará em vigor na data de sua publicação, retroagindo a 1º de janeiro de 2018 os efeitos do disposto em seu art. 42.</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Sala da Comissão de Finanças e Orçamento, em 13/06/2018.</w:t>
      </w:r>
    </w:p>
    <w:p w:rsidR="00831540" w:rsidRPr="001810B7" w:rsidRDefault="00831540" w:rsidP="001810B7">
      <w:pPr>
        <w:spacing w:after="0" w:line="240" w:lineRule="auto"/>
        <w:jc w:val="both"/>
        <w:rPr>
          <w:rFonts w:ascii="Verdana" w:hAnsi="Verdana"/>
        </w:rPr>
      </w:pPr>
      <w:r w:rsidRPr="001810B7">
        <w:rPr>
          <w:rFonts w:ascii="Verdana" w:hAnsi="Verdana"/>
        </w:rPr>
        <w:t xml:space="preserve">Ver. JAIR TATTO (PT) - PRESIDENTE - CONTRÁRIO </w:t>
      </w:r>
    </w:p>
    <w:p w:rsidR="00831540" w:rsidRPr="001810B7" w:rsidRDefault="00831540" w:rsidP="001810B7">
      <w:pPr>
        <w:spacing w:after="0" w:line="240" w:lineRule="auto"/>
        <w:jc w:val="both"/>
        <w:rPr>
          <w:rFonts w:ascii="Verdana" w:hAnsi="Verdana"/>
        </w:rPr>
      </w:pPr>
      <w:r w:rsidRPr="001810B7">
        <w:rPr>
          <w:rFonts w:ascii="Verdana" w:hAnsi="Verdana"/>
        </w:rPr>
        <w:t xml:space="preserve">Ver. ATÍLIO FRANCISCO (PRB) - RELATOR </w:t>
      </w:r>
    </w:p>
    <w:p w:rsidR="00831540" w:rsidRPr="001810B7" w:rsidRDefault="00831540" w:rsidP="001810B7">
      <w:pPr>
        <w:spacing w:after="0" w:line="240" w:lineRule="auto"/>
        <w:jc w:val="both"/>
        <w:rPr>
          <w:rFonts w:ascii="Verdana" w:hAnsi="Verdana"/>
        </w:rPr>
      </w:pPr>
      <w:r w:rsidRPr="001810B7">
        <w:rPr>
          <w:rFonts w:ascii="Verdana" w:hAnsi="Verdana"/>
        </w:rPr>
        <w:t xml:space="preserve">Ver. SONINHA FRANCINE (PPS) </w:t>
      </w:r>
    </w:p>
    <w:p w:rsidR="00831540" w:rsidRPr="001810B7" w:rsidRDefault="00831540" w:rsidP="001810B7">
      <w:pPr>
        <w:spacing w:after="0" w:line="240" w:lineRule="auto"/>
        <w:jc w:val="both"/>
        <w:rPr>
          <w:rFonts w:ascii="Verdana" w:hAnsi="Verdana"/>
        </w:rPr>
      </w:pPr>
      <w:r w:rsidRPr="001810B7">
        <w:rPr>
          <w:rFonts w:ascii="Verdana" w:hAnsi="Verdana"/>
        </w:rPr>
        <w:t xml:space="preserve">Ver. RICARDO NUNES (MDB) </w:t>
      </w:r>
    </w:p>
    <w:p w:rsidR="00831540" w:rsidRPr="001810B7" w:rsidRDefault="00831540" w:rsidP="001810B7">
      <w:pPr>
        <w:spacing w:after="0" w:line="240" w:lineRule="auto"/>
        <w:jc w:val="both"/>
        <w:rPr>
          <w:rFonts w:ascii="Verdana" w:hAnsi="Verdana"/>
        </w:rPr>
      </w:pPr>
      <w:r w:rsidRPr="001810B7">
        <w:rPr>
          <w:rFonts w:ascii="Verdana" w:hAnsi="Verdana"/>
        </w:rPr>
        <w:t xml:space="preserve">Ver. ADRIANA RAMALHO (PSDB) </w:t>
      </w:r>
    </w:p>
    <w:p w:rsidR="00831540" w:rsidRPr="001810B7" w:rsidRDefault="00831540" w:rsidP="001810B7">
      <w:pPr>
        <w:spacing w:after="0" w:line="240" w:lineRule="auto"/>
        <w:jc w:val="both"/>
        <w:rPr>
          <w:rFonts w:ascii="Verdana" w:hAnsi="Verdana"/>
        </w:rPr>
      </w:pPr>
      <w:r w:rsidRPr="001810B7">
        <w:rPr>
          <w:rFonts w:ascii="Verdana" w:hAnsi="Verdana"/>
        </w:rPr>
        <w:t xml:space="preserve">Ver. FERNANDO HOLIDAY (DEM) </w:t>
      </w:r>
    </w:p>
    <w:p w:rsidR="00831540" w:rsidRPr="001810B7" w:rsidRDefault="00831540" w:rsidP="001810B7">
      <w:pPr>
        <w:spacing w:after="0" w:line="240" w:lineRule="auto"/>
        <w:jc w:val="both"/>
        <w:rPr>
          <w:rFonts w:ascii="Verdana" w:hAnsi="Verdana"/>
        </w:rPr>
      </w:pPr>
      <w:r w:rsidRPr="001810B7">
        <w:rPr>
          <w:rFonts w:ascii="Verdana" w:hAnsi="Verdana"/>
        </w:rPr>
        <w:t xml:space="preserve">Ver. ISAC FELIX (PR) </w:t>
      </w:r>
    </w:p>
    <w:p w:rsidR="00831540" w:rsidRPr="001810B7" w:rsidRDefault="00831540" w:rsidP="001810B7">
      <w:pPr>
        <w:spacing w:after="0" w:line="240" w:lineRule="auto"/>
        <w:jc w:val="both"/>
        <w:rPr>
          <w:rFonts w:ascii="Verdana" w:hAnsi="Verdana"/>
        </w:rPr>
      </w:pPr>
      <w:r w:rsidRPr="001810B7">
        <w:rPr>
          <w:rFonts w:ascii="Verdana" w:hAnsi="Verdana"/>
        </w:rPr>
        <w:t xml:space="preserve">Ver. RUTE COSTA (PSD) </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ANEXO I – METAS E PRIORIDADES</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Art. 137, parágrafo 2º da Lei Orgânica do Município de São Paulo.</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Tendo em vista que o Programa de Metas é o instrumento que organiza, de forma clara e transparente, as prioridades da Prefeitura nos quatro anos de mandato, contemplando as prioridades de uma gestão nos termos da Lei Orgânica do Município (Artigo 69-A), é fundamental considerar, na presente peça de planejamento orçamentário – a LDO –, a influência daquele instrumento, para elaboração do rol de suas Metas e Prioridades, agora com o viés da arquitetura orçamentária para o ano de 2019 no Município.</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 xml:space="preserve">Nesta LDO de 2019, portanto, também haverá a materialização da intensa interlocução, iniciada no ano de 2017, entre a Secretaria Municipal da Fazenda (SF) – responsável pela elaboração e monitoramento do Plano Plurianual (PPA), Lei de Diretrizes Orçamentárias (LDO) e Lei Orçamentária Anual (LOA) – e a Secretaria Municipal de Gestão (SMG) – responsável pelas mesmas atribuições no que diz respeito ao Programa de Metas – com vistas à integração e compatibilização entre todas as peças e instrumentos de planejamento, gestão e orçamento do Município, proporcionando uma atuação mais certeira na resolução de demandas da sociedade. Reforça-se, </w:t>
      </w:r>
      <w:r w:rsidRPr="001810B7">
        <w:rPr>
          <w:rFonts w:ascii="Verdana" w:hAnsi="Verdana"/>
        </w:rPr>
        <w:lastRenderedPageBreak/>
        <w:t>assim, a situação idiossincrática do Município de São Paulo ao contar com dois instrumentos de planejamento: Programa de Metas e PPA.</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Importante destacar que esta lógica de construção do Anexo 1 – Metas e Prioridades da LDO, tendo por base o Programa de Metas, foi aplicada desde o ciclo de planejamento municipal anterior, que se iniciou no ano de 2013. Assim, o primeiro ano de cada gestão no Município de São Paulo é caracterizado pela inauguração de um novo ciclo de planejamento, momento em que a Administração Municipal direciona-se para a construção, no primeiro semestre, do Programa de Metas, e, no segundo semestre, do Plano Plurianual (casos de 2013 e 2017). Nesses anos iniciais, contudo, tem-se um vácuo em termos do PPA de referência, pois este instrumento que norteará as ações da Administração Pública para os quatro anos vindouros só será confeccionado no segundo semestre do mesmo exercício. Assim, a LDO, a ser entregue ao Poder Legislativo até o dia 15 de abril, toma por base o outro instrumento de planejamento da Administração Municipal: o Programa de Metas, inclusive nos dois anos subsequentes.</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Entretanto, tal situação também é criada no último exercí- cio de uma gestão, como no caso presenciado em 2016 e a ser provavelmente reeditado em 2020. Nestes anos, novamente no mês de abril, o Poder Executivo submeterá à apreciação pelo Legislativo da LDO do ano subsequente (2017 e 2021, nos casos citados), no qual não há Programa de Metas de referência, uma vez que este é elaborado justamente no primeiro semestre de uma nova gestão. Deste modo, utiliza-se como referência, para fins de construção do Anexo 1 de que aqui se trata, o PPA que estará em seu último ano de vigência e que foi influenciado pelo Programa de Metas até então vigente, o que demonstra a mutualidade existente entre os instrumentos.</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Portanto, pode-se afirmar que a lógica acima descrita é retrato da existência de dois instrumentos de planejamento e que direcionam as ações na Cidade de São Paulo, com um deslocamento temporal de um ano entre si, bem como pelo próprio lapso temporal nas datas de elaboração e entrega ao Poder Legislativo de LDO e PPA. Quanto a este último ponto, frisa-se que existem propostas legislativas que visam mitigar os efeitos deste descompasso temporal, como é o caso do Projeto de Lei do Senado nº 229, de 2009, que, no parágrafo primeiro de seu artigo 9º, torna as datas de encaminhamento do PPA e da LDO coincidentes no dia 30 de abril (lembrando da diferença temporal existente entre tais instrumentos no Governo Federal e no Município de São Paulo, o que tornaria necessária uma adaptação à realidade municipal).</w:t>
      </w:r>
    </w:p>
    <w:p w:rsidR="00831540" w:rsidRPr="001810B7" w:rsidRDefault="00831540" w:rsidP="001810B7">
      <w:pPr>
        <w:spacing w:after="0" w:line="240" w:lineRule="auto"/>
        <w:jc w:val="both"/>
        <w:rPr>
          <w:rFonts w:ascii="Verdana" w:hAnsi="Verdana"/>
        </w:rPr>
      </w:pPr>
    </w:p>
    <w:p w:rsidR="00831540" w:rsidRPr="001810B7" w:rsidRDefault="00831540" w:rsidP="001810B7">
      <w:pPr>
        <w:spacing w:after="0" w:line="240" w:lineRule="auto"/>
        <w:jc w:val="both"/>
        <w:rPr>
          <w:rFonts w:ascii="Verdana" w:hAnsi="Verdana"/>
        </w:rPr>
      </w:pPr>
      <w:r w:rsidRPr="001810B7">
        <w:rPr>
          <w:rFonts w:ascii="Verdana" w:hAnsi="Verdana"/>
        </w:rPr>
        <w:t>Assim, torna-se imprescindível que ambos os instrumentos – Programa de Metas e PPA – estejam o mais integrados e coerentes possível entre si, de modo a não haver qualquer obscuridade ou lacuna em termos de planejamento e orçamento municipais. A LDO só reforça esse vínculo, para além da exigência legal, com vistas a dar efetividade às políticas públicas municipais.</w:t>
      </w:r>
    </w:p>
    <w:p w:rsidR="00831540" w:rsidRPr="001810B7" w:rsidRDefault="00831540" w:rsidP="001810B7">
      <w:pPr>
        <w:spacing w:after="0" w:line="240" w:lineRule="auto"/>
        <w:jc w:val="both"/>
        <w:rPr>
          <w:rFonts w:ascii="Verdana" w:hAnsi="Verdana"/>
        </w:rPr>
      </w:pPr>
      <w:r w:rsidRPr="001810B7">
        <w:rPr>
          <w:rFonts w:ascii="Verdana" w:hAnsi="Verdana"/>
        </w:rPr>
        <w:t xml:space="preserve">Não obstante tal realidade, na medida em que o PPA ganhe maior importância e efetividade perante as ações em curso na Secretaria Municipal da Fazenda, bem como as inovações legislativas </w:t>
      </w:r>
      <w:r w:rsidRPr="001810B7">
        <w:rPr>
          <w:rFonts w:ascii="Verdana" w:hAnsi="Verdana"/>
        </w:rPr>
        <w:lastRenderedPageBreak/>
        <w:t>supramencionadas se destaquem, a tendência natural é que a LDO se baseie, formalmente, nas diretrizes, objetivos e metas da administração pública municipal, destacados no PPA.</w:t>
      </w:r>
    </w:p>
    <w:p w:rsidR="00831540" w:rsidRPr="001810B7" w:rsidRDefault="00831540" w:rsidP="001810B7">
      <w:pPr>
        <w:spacing w:after="0" w:line="240" w:lineRule="auto"/>
        <w:jc w:val="both"/>
        <w:rPr>
          <w:rFonts w:ascii="Verdana" w:hAnsi="Verdana"/>
        </w:rPr>
      </w:pPr>
      <w:r w:rsidRPr="001810B7">
        <w:rPr>
          <w:rFonts w:ascii="Verdana" w:hAnsi="Verdana"/>
        </w:rPr>
        <w:t>Feitas as explicações quanto ao quadro estrutural de elaboração do presente Anexo 1 – Metas e Prioridades, apresentam- -se, na sequência, as Metas e Prioridades para a Administração Pública Municipal no ano de 2019, capturadas através de um recorte temporal do Programa de Metas 2017-2020, ao considerar somente as suas linhas de ação que têm impacto orçamentário em três hipóteses: (1) entregas previstas em 2019; (2) entregas realizadas em 2017 e/ou 2018 e com custos para manutenção em 2019; e (3) entregas a serem realizadas em 2020 ou anos subsequentes, mas que têm despesas prévias necessárias a sua implementação em 2019. Para as duas últimas hipóteses, o conteúdo da coluna “Entrega Física Prevista 2019” pode constar em branco.</w:t>
      </w:r>
    </w:p>
    <w:p w:rsidR="00831540" w:rsidRDefault="00831540" w:rsidP="007E392C">
      <w:pPr>
        <w:spacing w:after="0" w:line="240" w:lineRule="auto"/>
        <w:jc w:val="both"/>
        <w:sectPr w:rsidR="00831540" w:rsidSect="005049C1">
          <w:pgSz w:w="11906" w:h="16838"/>
          <w:pgMar w:top="1418" w:right="1701" w:bottom="1418" w:left="1701" w:header="709" w:footer="709" w:gutter="0"/>
          <w:cols w:space="708"/>
          <w:docGrid w:linePitch="360"/>
        </w:sectPr>
      </w:pPr>
    </w:p>
    <w:p w:rsidR="00831540" w:rsidRDefault="00831540" w:rsidP="007E392C">
      <w:pPr>
        <w:spacing w:after="0" w:line="240" w:lineRule="auto"/>
        <w:jc w:val="both"/>
      </w:pPr>
      <w:r>
        <w:rPr>
          <w:noProof/>
          <w:lang w:eastAsia="pt-BR"/>
        </w:rPr>
        <w:lastRenderedPageBreak/>
        <w:drawing>
          <wp:inline distT="0" distB="0" distL="0" distR="0" wp14:anchorId="00F022CF" wp14:editId="177417D9">
            <wp:extent cx="9525000" cy="113275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8778" cy="1143906"/>
                    </a:xfrm>
                    <a:prstGeom prst="rect">
                      <a:avLst/>
                    </a:prstGeom>
                    <a:noFill/>
                    <a:ln>
                      <a:noFill/>
                    </a:ln>
                  </pic:spPr>
                </pic:pic>
              </a:graphicData>
            </a:graphic>
          </wp:inline>
        </w:drawing>
      </w:r>
    </w:p>
    <w:p w:rsidR="00831540" w:rsidRDefault="00831540" w:rsidP="007E392C">
      <w:pPr>
        <w:spacing w:after="0" w:line="240" w:lineRule="auto"/>
        <w:jc w:val="both"/>
      </w:pPr>
    </w:p>
    <w:p w:rsidR="00831540" w:rsidRDefault="00831540" w:rsidP="007E392C">
      <w:pPr>
        <w:spacing w:after="0" w:line="240" w:lineRule="auto"/>
        <w:jc w:val="both"/>
      </w:pPr>
    </w:p>
    <w:p w:rsidR="00831540" w:rsidRDefault="00831540" w:rsidP="007E392C">
      <w:pPr>
        <w:spacing w:after="0" w:line="240" w:lineRule="auto"/>
        <w:jc w:val="both"/>
      </w:pPr>
      <w:r>
        <w:rPr>
          <w:noProof/>
          <w:lang w:eastAsia="pt-BR"/>
        </w:rPr>
        <w:lastRenderedPageBreak/>
        <w:drawing>
          <wp:inline distT="0" distB="0" distL="0" distR="0">
            <wp:extent cx="9372600" cy="4807959"/>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7288" cy="4810364"/>
                    </a:xfrm>
                    <a:prstGeom prst="rect">
                      <a:avLst/>
                    </a:prstGeom>
                    <a:noFill/>
                    <a:ln>
                      <a:noFill/>
                    </a:ln>
                  </pic:spPr>
                </pic:pic>
              </a:graphicData>
            </a:graphic>
          </wp:inline>
        </w:drawing>
      </w:r>
    </w:p>
    <w:p w:rsidR="001F6D1D" w:rsidRDefault="001F6D1D" w:rsidP="007E392C">
      <w:pPr>
        <w:spacing w:after="0" w:line="240" w:lineRule="auto"/>
        <w:jc w:val="both"/>
      </w:pPr>
    </w:p>
    <w:p w:rsidR="001F6D1D" w:rsidRDefault="001F6D1D" w:rsidP="007E392C">
      <w:pPr>
        <w:spacing w:after="0" w:line="240" w:lineRule="auto"/>
        <w:jc w:val="both"/>
      </w:pPr>
    </w:p>
    <w:p w:rsidR="001F6D1D" w:rsidRDefault="001F6D1D" w:rsidP="007E392C">
      <w:pPr>
        <w:spacing w:after="0" w:line="240" w:lineRule="auto"/>
        <w:jc w:val="both"/>
      </w:pPr>
      <w:r>
        <w:rPr>
          <w:noProof/>
          <w:lang w:eastAsia="pt-BR"/>
        </w:rPr>
        <w:lastRenderedPageBreak/>
        <w:drawing>
          <wp:inline distT="0" distB="0" distL="0" distR="0">
            <wp:extent cx="9258300" cy="165764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65581" cy="1658944"/>
                    </a:xfrm>
                    <a:prstGeom prst="rect">
                      <a:avLst/>
                    </a:prstGeom>
                    <a:noFill/>
                    <a:ln>
                      <a:noFill/>
                    </a:ln>
                  </pic:spPr>
                </pic:pic>
              </a:graphicData>
            </a:graphic>
          </wp:inline>
        </w:drawing>
      </w:r>
    </w:p>
    <w:p w:rsidR="001810B7" w:rsidRDefault="001810B7" w:rsidP="007E392C">
      <w:pPr>
        <w:spacing w:after="0" w:line="240" w:lineRule="auto"/>
        <w:jc w:val="both"/>
      </w:pPr>
    </w:p>
    <w:p w:rsidR="001810B7" w:rsidRDefault="001810B7" w:rsidP="007E392C">
      <w:pPr>
        <w:spacing w:after="0" w:line="240" w:lineRule="auto"/>
        <w:jc w:val="both"/>
      </w:pPr>
    </w:p>
    <w:p w:rsidR="001810B7" w:rsidRDefault="001810B7" w:rsidP="007E392C">
      <w:pPr>
        <w:spacing w:after="0" w:line="240" w:lineRule="auto"/>
        <w:jc w:val="both"/>
      </w:pPr>
      <w:r>
        <w:rPr>
          <w:noProof/>
          <w:lang w:eastAsia="pt-BR"/>
        </w:rPr>
        <w:lastRenderedPageBreak/>
        <w:drawing>
          <wp:inline distT="0" distB="0" distL="0" distR="0">
            <wp:extent cx="9439275" cy="4929508"/>
            <wp:effectExtent l="0" t="0" r="0" b="444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52031" cy="4936170"/>
                    </a:xfrm>
                    <a:prstGeom prst="rect">
                      <a:avLst/>
                    </a:prstGeom>
                    <a:noFill/>
                    <a:ln>
                      <a:noFill/>
                    </a:ln>
                  </pic:spPr>
                </pic:pic>
              </a:graphicData>
            </a:graphic>
          </wp:inline>
        </w:drawing>
      </w:r>
    </w:p>
    <w:p w:rsidR="001810B7" w:rsidRDefault="001810B7" w:rsidP="007E392C">
      <w:pPr>
        <w:spacing w:after="0" w:line="240" w:lineRule="auto"/>
        <w:jc w:val="both"/>
      </w:pPr>
    </w:p>
    <w:p w:rsidR="001810B7" w:rsidRDefault="001810B7" w:rsidP="007E392C">
      <w:pPr>
        <w:spacing w:after="0" w:line="240" w:lineRule="auto"/>
        <w:jc w:val="both"/>
      </w:pPr>
    </w:p>
    <w:p w:rsidR="001810B7" w:rsidRDefault="001810B7" w:rsidP="007E392C">
      <w:pPr>
        <w:spacing w:after="0" w:line="240" w:lineRule="auto"/>
        <w:jc w:val="both"/>
        <w:sectPr w:rsidR="001810B7" w:rsidSect="00831540">
          <w:pgSz w:w="16838" w:h="11906" w:orient="landscape"/>
          <w:pgMar w:top="1701" w:right="1418" w:bottom="1701" w:left="1418" w:header="709" w:footer="709" w:gutter="0"/>
          <w:cols w:space="708"/>
          <w:docGrid w:linePitch="360"/>
        </w:sectPr>
      </w:pPr>
    </w:p>
    <w:p w:rsidR="00831540" w:rsidRDefault="00831540" w:rsidP="007E392C">
      <w:pPr>
        <w:spacing w:after="0" w:line="240" w:lineRule="auto"/>
        <w:jc w:val="both"/>
      </w:pPr>
    </w:p>
    <w:sectPr w:rsidR="00831540" w:rsidSect="005049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6D" w:rsidRDefault="00436B6D" w:rsidP="00BE6F16">
      <w:pPr>
        <w:spacing w:after="0" w:line="240" w:lineRule="auto"/>
      </w:pPr>
      <w:r>
        <w:separator/>
      </w:r>
    </w:p>
  </w:endnote>
  <w:endnote w:type="continuationSeparator" w:id="0">
    <w:p w:rsidR="00436B6D" w:rsidRDefault="00436B6D"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6D" w:rsidRDefault="00436B6D" w:rsidP="00BE6F16">
      <w:pPr>
        <w:spacing w:after="0" w:line="240" w:lineRule="auto"/>
      </w:pPr>
      <w:r>
        <w:separator/>
      </w:r>
    </w:p>
  </w:footnote>
  <w:footnote w:type="continuationSeparator" w:id="0">
    <w:p w:rsidR="00436B6D" w:rsidRDefault="00436B6D"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CBE"/>
    <w:multiLevelType w:val="hybridMultilevel"/>
    <w:tmpl w:val="07549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2B6053"/>
    <w:multiLevelType w:val="hybridMultilevel"/>
    <w:tmpl w:val="AA7CF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853EA6"/>
    <w:multiLevelType w:val="hybridMultilevel"/>
    <w:tmpl w:val="1778C242"/>
    <w:lvl w:ilvl="0" w:tplc="C27450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2F64F7"/>
    <w:multiLevelType w:val="hybridMultilevel"/>
    <w:tmpl w:val="B46AC5B2"/>
    <w:lvl w:ilvl="0" w:tplc="63B490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7361CA6"/>
    <w:multiLevelType w:val="hybridMultilevel"/>
    <w:tmpl w:val="62BE97A8"/>
    <w:lvl w:ilvl="0" w:tplc="BDD675DE">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3"/>
  </w:num>
  <w:num w:numId="2">
    <w:abstractNumId w:val="16"/>
  </w:num>
  <w:num w:numId="3">
    <w:abstractNumId w:val="1"/>
  </w:num>
  <w:num w:numId="4">
    <w:abstractNumId w:val="6"/>
  </w:num>
  <w:num w:numId="5">
    <w:abstractNumId w:val="13"/>
  </w:num>
  <w:num w:numId="6">
    <w:abstractNumId w:val="4"/>
  </w:num>
  <w:num w:numId="7">
    <w:abstractNumId w:val="11"/>
  </w:num>
  <w:num w:numId="8">
    <w:abstractNumId w:val="10"/>
  </w:num>
  <w:num w:numId="9">
    <w:abstractNumId w:val="12"/>
  </w:num>
  <w:num w:numId="10">
    <w:abstractNumId w:val="2"/>
  </w:num>
  <w:num w:numId="11">
    <w:abstractNumId w:val="7"/>
  </w:num>
  <w:num w:numId="12">
    <w:abstractNumId w:val="9"/>
  </w:num>
  <w:num w:numId="13">
    <w:abstractNumId w:val="8"/>
  </w:num>
  <w:num w:numId="14">
    <w:abstractNumId w:val="0"/>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376"/>
    <w:rsid w:val="00030CDB"/>
    <w:rsid w:val="0003203A"/>
    <w:rsid w:val="0003314B"/>
    <w:rsid w:val="00035C2F"/>
    <w:rsid w:val="00037D1D"/>
    <w:rsid w:val="000419D8"/>
    <w:rsid w:val="00041E80"/>
    <w:rsid w:val="000428C0"/>
    <w:rsid w:val="000532FC"/>
    <w:rsid w:val="00053F6C"/>
    <w:rsid w:val="00057DDE"/>
    <w:rsid w:val="00065756"/>
    <w:rsid w:val="000777C9"/>
    <w:rsid w:val="00077FAB"/>
    <w:rsid w:val="00080078"/>
    <w:rsid w:val="00083E8C"/>
    <w:rsid w:val="0008456D"/>
    <w:rsid w:val="00086210"/>
    <w:rsid w:val="0008752E"/>
    <w:rsid w:val="00097D27"/>
    <w:rsid w:val="000A0985"/>
    <w:rsid w:val="000A6956"/>
    <w:rsid w:val="000B3801"/>
    <w:rsid w:val="000B4A81"/>
    <w:rsid w:val="000C31F6"/>
    <w:rsid w:val="000C7475"/>
    <w:rsid w:val="000D0DE3"/>
    <w:rsid w:val="000D30A0"/>
    <w:rsid w:val="000E008F"/>
    <w:rsid w:val="000E0601"/>
    <w:rsid w:val="000E2E1B"/>
    <w:rsid w:val="000E3B98"/>
    <w:rsid w:val="000E4549"/>
    <w:rsid w:val="000E6D39"/>
    <w:rsid w:val="000E6EB4"/>
    <w:rsid w:val="000F2162"/>
    <w:rsid w:val="000F2F9B"/>
    <w:rsid w:val="000F4CA9"/>
    <w:rsid w:val="000F68A5"/>
    <w:rsid w:val="0011668A"/>
    <w:rsid w:val="00116C14"/>
    <w:rsid w:val="001172A1"/>
    <w:rsid w:val="00117C66"/>
    <w:rsid w:val="0012052B"/>
    <w:rsid w:val="00126845"/>
    <w:rsid w:val="001459BF"/>
    <w:rsid w:val="00150B13"/>
    <w:rsid w:val="001532D2"/>
    <w:rsid w:val="001537B6"/>
    <w:rsid w:val="00157B46"/>
    <w:rsid w:val="00172E29"/>
    <w:rsid w:val="00173FC4"/>
    <w:rsid w:val="00174F63"/>
    <w:rsid w:val="0017519C"/>
    <w:rsid w:val="001810B7"/>
    <w:rsid w:val="00196143"/>
    <w:rsid w:val="001A2E09"/>
    <w:rsid w:val="001A4D0F"/>
    <w:rsid w:val="001A6CE7"/>
    <w:rsid w:val="001B1B3B"/>
    <w:rsid w:val="001B1B7E"/>
    <w:rsid w:val="001B4C3E"/>
    <w:rsid w:val="001C38BB"/>
    <w:rsid w:val="001E2B4B"/>
    <w:rsid w:val="001F6D1D"/>
    <w:rsid w:val="00200BF7"/>
    <w:rsid w:val="00202A50"/>
    <w:rsid w:val="00202DC6"/>
    <w:rsid w:val="00210A7C"/>
    <w:rsid w:val="002138CB"/>
    <w:rsid w:val="00216942"/>
    <w:rsid w:val="002201B2"/>
    <w:rsid w:val="00220D0F"/>
    <w:rsid w:val="00221F98"/>
    <w:rsid w:val="00226FB3"/>
    <w:rsid w:val="002407B6"/>
    <w:rsid w:val="00242BE5"/>
    <w:rsid w:val="002574EE"/>
    <w:rsid w:val="00263616"/>
    <w:rsid w:val="002640A1"/>
    <w:rsid w:val="002650F6"/>
    <w:rsid w:val="002730B1"/>
    <w:rsid w:val="002900EB"/>
    <w:rsid w:val="002930BA"/>
    <w:rsid w:val="0029753B"/>
    <w:rsid w:val="00297644"/>
    <w:rsid w:val="00297AB3"/>
    <w:rsid w:val="002A1206"/>
    <w:rsid w:val="002A6448"/>
    <w:rsid w:val="002B0963"/>
    <w:rsid w:val="002B59FA"/>
    <w:rsid w:val="002B7AD2"/>
    <w:rsid w:val="002C78EF"/>
    <w:rsid w:val="002D4B38"/>
    <w:rsid w:val="002D66E1"/>
    <w:rsid w:val="002E1CE0"/>
    <w:rsid w:val="002E3E15"/>
    <w:rsid w:val="002E4ED3"/>
    <w:rsid w:val="002E7955"/>
    <w:rsid w:val="002F37C5"/>
    <w:rsid w:val="002F402F"/>
    <w:rsid w:val="002F722A"/>
    <w:rsid w:val="00321D10"/>
    <w:rsid w:val="00323D4A"/>
    <w:rsid w:val="00326FDA"/>
    <w:rsid w:val="00331B77"/>
    <w:rsid w:val="00334ACA"/>
    <w:rsid w:val="003403AF"/>
    <w:rsid w:val="00344593"/>
    <w:rsid w:val="00350B57"/>
    <w:rsid w:val="00353D05"/>
    <w:rsid w:val="00360485"/>
    <w:rsid w:val="00363255"/>
    <w:rsid w:val="00364DFA"/>
    <w:rsid w:val="00372A32"/>
    <w:rsid w:val="00374B05"/>
    <w:rsid w:val="00374FEA"/>
    <w:rsid w:val="00382BC1"/>
    <w:rsid w:val="00393DA4"/>
    <w:rsid w:val="003A204F"/>
    <w:rsid w:val="003A628C"/>
    <w:rsid w:val="003C1D41"/>
    <w:rsid w:val="003C492C"/>
    <w:rsid w:val="003C5C0A"/>
    <w:rsid w:val="003C764C"/>
    <w:rsid w:val="003D1AA8"/>
    <w:rsid w:val="003D20BB"/>
    <w:rsid w:val="003E604E"/>
    <w:rsid w:val="003E7573"/>
    <w:rsid w:val="003F42AD"/>
    <w:rsid w:val="003F7C00"/>
    <w:rsid w:val="00401C62"/>
    <w:rsid w:val="0040558A"/>
    <w:rsid w:val="0041007D"/>
    <w:rsid w:val="00412933"/>
    <w:rsid w:val="00412B89"/>
    <w:rsid w:val="0041722D"/>
    <w:rsid w:val="00417C10"/>
    <w:rsid w:val="00421A46"/>
    <w:rsid w:val="004268CE"/>
    <w:rsid w:val="004279DA"/>
    <w:rsid w:val="00433498"/>
    <w:rsid w:val="00436B6D"/>
    <w:rsid w:val="004527E9"/>
    <w:rsid w:val="00452FB6"/>
    <w:rsid w:val="00470A9B"/>
    <w:rsid w:val="004860C5"/>
    <w:rsid w:val="004863B6"/>
    <w:rsid w:val="00486CFA"/>
    <w:rsid w:val="00494CA1"/>
    <w:rsid w:val="004951AB"/>
    <w:rsid w:val="00496982"/>
    <w:rsid w:val="00496D24"/>
    <w:rsid w:val="0049762C"/>
    <w:rsid w:val="004A08C4"/>
    <w:rsid w:val="004A26F0"/>
    <w:rsid w:val="004A5989"/>
    <w:rsid w:val="004B0669"/>
    <w:rsid w:val="004B7C3D"/>
    <w:rsid w:val="004C0788"/>
    <w:rsid w:val="004C59CB"/>
    <w:rsid w:val="004C7703"/>
    <w:rsid w:val="004D05A4"/>
    <w:rsid w:val="004D1290"/>
    <w:rsid w:val="004D2071"/>
    <w:rsid w:val="004E1C5C"/>
    <w:rsid w:val="004E2883"/>
    <w:rsid w:val="004F5D85"/>
    <w:rsid w:val="005049C1"/>
    <w:rsid w:val="005062CE"/>
    <w:rsid w:val="00507277"/>
    <w:rsid w:val="00534850"/>
    <w:rsid w:val="00536892"/>
    <w:rsid w:val="00540CFD"/>
    <w:rsid w:val="005410B1"/>
    <w:rsid w:val="005416AD"/>
    <w:rsid w:val="005430E7"/>
    <w:rsid w:val="0055248B"/>
    <w:rsid w:val="00562C1A"/>
    <w:rsid w:val="005645C4"/>
    <w:rsid w:val="005646BB"/>
    <w:rsid w:val="00565C75"/>
    <w:rsid w:val="005764C8"/>
    <w:rsid w:val="0058542C"/>
    <w:rsid w:val="0058590E"/>
    <w:rsid w:val="00587E23"/>
    <w:rsid w:val="005A3ABA"/>
    <w:rsid w:val="005A447D"/>
    <w:rsid w:val="005A48E3"/>
    <w:rsid w:val="005A6032"/>
    <w:rsid w:val="005A7803"/>
    <w:rsid w:val="005B197E"/>
    <w:rsid w:val="005B7032"/>
    <w:rsid w:val="005D38C8"/>
    <w:rsid w:val="005D43DB"/>
    <w:rsid w:val="005D44CB"/>
    <w:rsid w:val="005D7D2B"/>
    <w:rsid w:val="005E211C"/>
    <w:rsid w:val="00601F94"/>
    <w:rsid w:val="00603807"/>
    <w:rsid w:val="00614542"/>
    <w:rsid w:val="00617328"/>
    <w:rsid w:val="00624E22"/>
    <w:rsid w:val="00626E81"/>
    <w:rsid w:val="006565BD"/>
    <w:rsid w:val="00661B10"/>
    <w:rsid w:val="00663810"/>
    <w:rsid w:val="00673413"/>
    <w:rsid w:val="006A31BB"/>
    <w:rsid w:val="006B31B7"/>
    <w:rsid w:val="006C44BD"/>
    <w:rsid w:val="006C690A"/>
    <w:rsid w:val="006C72B2"/>
    <w:rsid w:val="006D3542"/>
    <w:rsid w:val="006D4ADE"/>
    <w:rsid w:val="006E5878"/>
    <w:rsid w:val="006E644E"/>
    <w:rsid w:val="006F37F8"/>
    <w:rsid w:val="006F46A0"/>
    <w:rsid w:val="006F49C3"/>
    <w:rsid w:val="00703F43"/>
    <w:rsid w:val="00707CD4"/>
    <w:rsid w:val="00707DC8"/>
    <w:rsid w:val="00711054"/>
    <w:rsid w:val="007136FE"/>
    <w:rsid w:val="00714C40"/>
    <w:rsid w:val="007306BA"/>
    <w:rsid w:val="00731F82"/>
    <w:rsid w:val="00736EE3"/>
    <w:rsid w:val="0074143D"/>
    <w:rsid w:val="00741719"/>
    <w:rsid w:val="00744B30"/>
    <w:rsid w:val="00750BE7"/>
    <w:rsid w:val="007540E1"/>
    <w:rsid w:val="007572CD"/>
    <w:rsid w:val="00764E05"/>
    <w:rsid w:val="007716A1"/>
    <w:rsid w:val="00771A4C"/>
    <w:rsid w:val="00772E86"/>
    <w:rsid w:val="00774592"/>
    <w:rsid w:val="007806AB"/>
    <w:rsid w:val="00786A1D"/>
    <w:rsid w:val="00794DC2"/>
    <w:rsid w:val="007A76EC"/>
    <w:rsid w:val="007C1AFF"/>
    <w:rsid w:val="007C4364"/>
    <w:rsid w:val="007C4434"/>
    <w:rsid w:val="007C6B69"/>
    <w:rsid w:val="007D1362"/>
    <w:rsid w:val="007E392C"/>
    <w:rsid w:val="007F2FE9"/>
    <w:rsid w:val="007F4DEB"/>
    <w:rsid w:val="007F5924"/>
    <w:rsid w:val="007F6793"/>
    <w:rsid w:val="0080145D"/>
    <w:rsid w:val="00802E63"/>
    <w:rsid w:val="00803B71"/>
    <w:rsid w:val="00804595"/>
    <w:rsid w:val="008121EE"/>
    <w:rsid w:val="00813853"/>
    <w:rsid w:val="00814B56"/>
    <w:rsid w:val="00815A98"/>
    <w:rsid w:val="00815DDF"/>
    <w:rsid w:val="00816F6B"/>
    <w:rsid w:val="0081752B"/>
    <w:rsid w:val="008310A7"/>
    <w:rsid w:val="00831540"/>
    <w:rsid w:val="00845B62"/>
    <w:rsid w:val="0085132F"/>
    <w:rsid w:val="00856884"/>
    <w:rsid w:val="008642F5"/>
    <w:rsid w:val="00865E4A"/>
    <w:rsid w:val="00874179"/>
    <w:rsid w:val="008747DC"/>
    <w:rsid w:val="00884872"/>
    <w:rsid w:val="00890F30"/>
    <w:rsid w:val="008937D2"/>
    <w:rsid w:val="00895C35"/>
    <w:rsid w:val="008A1376"/>
    <w:rsid w:val="008A23F8"/>
    <w:rsid w:val="008C2BBC"/>
    <w:rsid w:val="008D4B75"/>
    <w:rsid w:val="008D4FD9"/>
    <w:rsid w:val="008D700A"/>
    <w:rsid w:val="008E28E9"/>
    <w:rsid w:val="008E2A24"/>
    <w:rsid w:val="008F1AAF"/>
    <w:rsid w:val="008F7FDE"/>
    <w:rsid w:val="00906072"/>
    <w:rsid w:val="00906BA4"/>
    <w:rsid w:val="00910679"/>
    <w:rsid w:val="009137DF"/>
    <w:rsid w:val="00923C2F"/>
    <w:rsid w:val="00925336"/>
    <w:rsid w:val="00936A80"/>
    <w:rsid w:val="00941613"/>
    <w:rsid w:val="00946674"/>
    <w:rsid w:val="00953101"/>
    <w:rsid w:val="0095737F"/>
    <w:rsid w:val="00960102"/>
    <w:rsid w:val="0096161B"/>
    <w:rsid w:val="00970D6F"/>
    <w:rsid w:val="0097184B"/>
    <w:rsid w:val="009800B4"/>
    <w:rsid w:val="00982A25"/>
    <w:rsid w:val="00983DFE"/>
    <w:rsid w:val="009868C0"/>
    <w:rsid w:val="009958D4"/>
    <w:rsid w:val="009973E3"/>
    <w:rsid w:val="009A0501"/>
    <w:rsid w:val="009A45EF"/>
    <w:rsid w:val="009B0A37"/>
    <w:rsid w:val="009B1366"/>
    <w:rsid w:val="009B5C7F"/>
    <w:rsid w:val="009B7256"/>
    <w:rsid w:val="009C3E10"/>
    <w:rsid w:val="009C766B"/>
    <w:rsid w:val="009D06C9"/>
    <w:rsid w:val="009D0B1B"/>
    <w:rsid w:val="009D2F85"/>
    <w:rsid w:val="009D3D9F"/>
    <w:rsid w:val="009E4B51"/>
    <w:rsid w:val="009E6918"/>
    <w:rsid w:val="00A06357"/>
    <w:rsid w:val="00A24389"/>
    <w:rsid w:val="00A334D9"/>
    <w:rsid w:val="00A34D80"/>
    <w:rsid w:val="00A35587"/>
    <w:rsid w:val="00A523FF"/>
    <w:rsid w:val="00A52481"/>
    <w:rsid w:val="00A60184"/>
    <w:rsid w:val="00A64BD2"/>
    <w:rsid w:val="00A8167B"/>
    <w:rsid w:val="00A8754D"/>
    <w:rsid w:val="00A87F6A"/>
    <w:rsid w:val="00A90B9D"/>
    <w:rsid w:val="00A913EA"/>
    <w:rsid w:val="00A945AF"/>
    <w:rsid w:val="00A95F47"/>
    <w:rsid w:val="00A96228"/>
    <w:rsid w:val="00AA095D"/>
    <w:rsid w:val="00AA0E4F"/>
    <w:rsid w:val="00AA24DD"/>
    <w:rsid w:val="00AA5A9B"/>
    <w:rsid w:val="00AA7FBE"/>
    <w:rsid w:val="00AB53B4"/>
    <w:rsid w:val="00AB7A34"/>
    <w:rsid w:val="00AB7BF8"/>
    <w:rsid w:val="00AC6C61"/>
    <w:rsid w:val="00AC6C9F"/>
    <w:rsid w:val="00AD1B2D"/>
    <w:rsid w:val="00AD6604"/>
    <w:rsid w:val="00AE050D"/>
    <w:rsid w:val="00AE2CE8"/>
    <w:rsid w:val="00AF408A"/>
    <w:rsid w:val="00B00502"/>
    <w:rsid w:val="00B02A95"/>
    <w:rsid w:val="00B04B24"/>
    <w:rsid w:val="00B05B23"/>
    <w:rsid w:val="00B1145C"/>
    <w:rsid w:val="00B12FE3"/>
    <w:rsid w:val="00B1747B"/>
    <w:rsid w:val="00B454C0"/>
    <w:rsid w:val="00B53A91"/>
    <w:rsid w:val="00B57BF1"/>
    <w:rsid w:val="00B74F08"/>
    <w:rsid w:val="00B75C82"/>
    <w:rsid w:val="00B75E51"/>
    <w:rsid w:val="00B8354E"/>
    <w:rsid w:val="00B849D0"/>
    <w:rsid w:val="00B92179"/>
    <w:rsid w:val="00B92605"/>
    <w:rsid w:val="00B946CB"/>
    <w:rsid w:val="00B97367"/>
    <w:rsid w:val="00BA3DD9"/>
    <w:rsid w:val="00BB4BE0"/>
    <w:rsid w:val="00BC0638"/>
    <w:rsid w:val="00BC4084"/>
    <w:rsid w:val="00BC54BA"/>
    <w:rsid w:val="00BC6808"/>
    <w:rsid w:val="00BD1274"/>
    <w:rsid w:val="00BE3007"/>
    <w:rsid w:val="00BE39E5"/>
    <w:rsid w:val="00BE6F16"/>
    <w:rsid w:val="00BF440C"/>
    <w:rsid w:val="00BF7927"/>
    <w:rsid w:val="00BF7FB3"/>
    <w:rsid w:val="00C01A2C"/>
    <w:rsid w:val="00C023C2"/>
    <w:rsid w:val="00C05B27"/>
    <w:rsid w:val="00C07451"/>
    <w:rsid w:val="00C10CE0"/>
    <w:rsid w:val="00C132BC"/>
    <w:rsid w:val="00C2359E"/>
    <w:rsid w:val="00C25C21"/>
    <w:rsid w:val="00C34613"/>
    <w:rsid w:val="00C356EC"/>
    <w:rsid w:val="00C40318"/>
    <w:rsid w:val="00C42F9C"/>
    <w:rsid w:val="00C457EA"/>
    <w:rsid w:val="00C53717"/>
    <w:rsid w:val="00C55116"/>
    <w:rsid w:val="00C7216C"/>
    <w:rsid w:val="00C754D5"/>
    <w:rsid w:val="00C815E8"/>
    <w:rsid w:val="00C83F0C"/>
    <w:rsid w:val="00C93812"/>
    <w:rsid w:val="00CA4283"/>
    <w:rsid w:val="00CB7E1E"/>
    <w:rsid w:val="00CC13DB"/>
    <w:rsid w:val="00CC190B"/>
    <w:rsid w:val="00CC2230"/>
    <w:rsid w:val="00CC263E"/>
    <w:rsid w:val="00CC706C"/>
    <w:rsid w:val="00CD207C"/>
    <w:rsid w:val="00CD4CBD"/>
    <w:rsid w:val="00CD6FEE"/>
    <w:rsid w:val="00CE5CA4"/>
    <w:rsid w:val="00CE7894"/>
    <w:rsid w:val="00CF21E1"/>
    <w:rsid w:val="00CF2FFD"/>
    <w:rsid w:val="00CF41F8"/>
    <w:rsid w:val="00D01854"/>
    <w:rsid w:val="00D01A55"/>
    <w:rsid w:val="00D050E1"/>
    <w:rsid w:val="00D058CA"/>
    <w:rsid w:val="00D145E9"/>
    <w:rsid w:val="00D15FF3"/>
    <w:rsid w:val="00D21BB0"/>
    <w:rsid w:val="00D23126"/>
    <w:rsid w:val="00D3110D"/>
    <w:rsid w:val="00D32305"/>
    <w:rsid w:val="00D34F86"/>
    <w:rsid w:val="00D41EED"/>
    <w:rsid w:val="00D457CD"/>
    <w:rsid w:val="00D5494A"/>
    <w:rsid w:val="00D602AC"/>
    <w:rsid w:val="00D611EA"/>
    <w:rsid w:val="00D656FF"/>
    <w:rsid w:val="00D81A73"/>
    <w:rsid w:val="00D81BD6"/>
    <w:rsid w:val="00D92781"/>
    <w:rsid w:val="00DA09EA"/>
    <w:rsid w:val="00DA25D1"/>
    <w:rsid w:val="00DA3B1C"/>
    <w:rsid w:val="00DA5B00"/>
    <w:rsid w:val="00DB04C3"/>
    <w:rsid w:val="00DB0593"/>
    <w:rsid w:val="00DB5797"/>
    <w:rsid w:val="00DD3BC6"/>
    <w:rsid w:val="00DD417E"/>
    <w:rsid w:val="00DD66E2"/>
    <w:rsid w:val="00DE32BA"/>
    <w:rsid w:val="00DE6E74"/>
    <w:rsid w:val="00E0323C"/>
    <w:rsid w:val="00E04ACE"/>
    <w:rsid w:val="00E22F0E"/>
    <w:rsid w:val="00E27E8C"/>
    <w:rsid w:val="00E3020F"/>
    <w:rsid w:val="00E304FB"/>
    <w:rsid w:val="00E30BDB"/>
    <w:rsid w:val="00E44010"/>
    <w:rsid w:val="00E46A63"/>
    <w:rsid w:val="00E51C23"/>
    <w:rsid w:val="00E52B64"/>
    <w:rsid w:val="00E5632B"/>
    <w:rsid w:val="00E571F7"/>
    <w:rsid w:val="00E61FC3"/>
    <w:rsid w:val="00E63849"/>
    <w:rsid w:val="00E656D8"/>
    <w:rsid w:val="00E65765"/>
    <w:rsid w:val="00E66DDC"/>
    <w:rsid w:val="00E679F4"/>
    <w:rsid w:val="00E774B7"/>
    <w:rsid w:val="00E776CC"/>
    <w:rsid w:val="00E95E3E"/>
    <w:rsid w:val="00EB02C2"/>
    <w:rsid w:val="00EB072C"/>
    <w:rsid w:val="00EC317E"/>
    <w:rsid w:val="00ED6A9B"/>
    <w:rsid w:val="00ED7518"/>
    <w:rsid w:val="00EE3BA6"/>
    <w:rsid w:val="00EE5F10"/>
    <w:rsid w:val="00EF2879"/>
    <w:rsid w:val="00EF3200"/>
    <w:rsid w:val="00EF7729"/>
    <w:rsid w:val="00F0771A"/>
    <w:rsid w:val="00F1023C"/>
    <w:rsid w:val="00F162DF"/>
    <w:rsid w:val="00F217EC"/>
    <w:rsid w:val="00F26814"/>
    <w:rsid w:val="00F31DB6"/>
    <w:rsid w:val="00F4711F"/>
    <w:rsid w:val="00F55A9C"/>
    <w:rsid w:val="00F639E0"/>
    <w:rsid w:val="00F64560"/>
    <w:rsid w:val="00F65790"/>
    <w:rsid w:val="00F72BF7"/>
    <w:rsid w:val="00F77511"/>
    <w:rsid w:val="00F77E9A"/>
    <w:rsid w:val="00F869AF"/>
    <w:rsid w:val="00F92434"/>
    <w:rsid w:val="00F94ED8"/>
    <w:rsid w:val="00FA4620"/>
    <w:rsid w:val="00FA7E47"/>
    <w:rsid w:val="00FB1373"/>
    <w:rsid w:val="00FB51D7"/>
    <w:rsid w:val="00FB7E23"/>
    <w:rsid w:val="00FD0B18"/>
    <w:rsid w:val="00FD1D47"/>
    <w:rsid w:val="00FD7316"/>
    <w:rsid w:val="00FD733E"/>
    <w:rsid w:val="00FD7F6B"/>
    <w:rsid w:val="00FE2C69"/>
    <w:rsid w:val="00FE3863"/>
    <w:rsid w:val="00FE3E72"/>
    <w:rsid w:val="00FE4008"/>
    <w:rsid w:val="00FF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E265-BC91-4D39-A501-688E69F0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8155</Words>
  <Characters>44037</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2018-06-14T14:56:00Z</dcterms:created>
  <dcterms:modified xsi:type="dcterms:W3CDTF">2018-06-14T14:56:00Z</dcterms:modified>
</cp:coreProperties>
</file>