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843C687" wp14:editId="6B23FC49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87F6A">
        <w:rPr>
          <w:rFonts w:ascii="Verdana" w:hAnsi="Verdana"/>
          <w:b/>
          <w:sz w:val="24"/>
          <w:szCs w:val="24"/>
        </w:rPr>
        <w:t>10</w:t>
      </w:r>
      <w:r w:rsidR="00FD7316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FD7316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2E7955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>
        <w:rPr>
          <w:rFonts w:ascii="Verdana" w:hAnsi="Verdana"/>
          <w:b/>
          <w:sz w:val="24"/>
          <w:szCs w:val="24"/>
        </w:rPr>
        <w:t>13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FD1D47" w:rsidRDefault="00890F30" w:rsidP="008747D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8747DC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pág. </w:t>
      </w:r>
      <w:proofErr w:type="gramStart"/>
      <w:r>
        <w:rPr>
          <w:rFonts w:ascii="Verdana" w:hAnsi="Verdana"/>
          <w:b/>
          <w:sz w:val="24"/>
          <w:szCs w:val="24"/>
        </w:rPr>
        <w:t>0</w:t>
      </w:r>
      <w:r w:rsidR="00FD7316">
        <w:rPr>
          <w:rFonts w:ascii="Verdana" w:hAnsi="Verdana"/>
          <w:b/>
          <w:sz w:val="24"/>
          <w:szCs w:val="24"/>
        </w:rPr>
        <w:t>1</w:t>
      </w:r>
      <w:proofErr w:type="gramEnd"/>
      <w:r w:rsidR="004268CE">
        <w:rPr>
          <w:rFonts w:ascii="Verdana" w:hAnsi="Verdana"/>
          <w:b/>
          <w:sz w:val="24"/>
          <w:szCs w:val="24"/>
        </w:rPr>
        <w:t xml:space="preserve"> </w:t>
      </w:r>
    </w:p>
    <w:p w:rsidR="002E7955" w:rsidRDefault="002E7955" w:rsidP="008747D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90F30" w:rsidRDefault="00890F30" w:rsidP="00890F3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890F30" w:rsidRDefault="00890F30" w:rsidP="00890F3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4627">
        <w:rPr>
          <w:rFonts w:ascii="Verdana" w:hAnsi="Verdana"/>
          <w:b/>
          <w:sz w:val="24"/>
          <w:szCs w:val="24"/>
        </w:rPr>
        <w:t>BRUNO COVAS</w:t>
      </w:r>
    </w:p>
    <w:p w:rsidR="00DB5797" w:rsidRDefault="00DB5797" w:rsidP="00DB5797">
      <w:pPr>
        <w:spacing w:after="0" w:line="240" w:lineRule="auto"/>
        <w:jc w:val="both"/>
        <w:rPr>
          <w:rFonts w:ascii="Verdana" w:hAnsi="Verdana"/>
          <w:b/>
        </w:rPr>
      </w:pPr>
    </w:p>
    <w:p w:rsidR="00F65790" w:rsidRDefault="00FD7316" w:rsidP="002E7955">
      <w:pPr>
        <w:spacing w:after="0" w:line="240" w:lineRule="auto"/>
        <w:jc w:val="both"/>
        <w:rPr>
          <w:rFonts w:ascii="Verdana" w:hAnsi="Verdana"/>
          <w:b/>
        </w:rPr>
      </w:pPr>
      <w:r w:rsidRPr="00FD7316">
        <w:rPr>
          <w:rFonts w:ascii="Verdana" w:hAnsi="Verdana"/>
          <w:b/>
        </w:rPr>
        <w:t>DECRETOS</w:t>
      </w:r>
      <w:r>
        <w:rPr>
          <w:rFonts w:ascii="Verdana" w:hAnsi="Verdana"/>
          <w:b/>
        </w:rPr>
        <w:t>.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  <w:b/>
        </w:rPr>
      </w:pPr>
      <w:r w:rsidRPr="00FD7316">
        <w:rPr>
          <w:rFonts w:ascii="Verdana" w:hAnsi="Verdana"/>
          <w:b/>
        </w:rPr>
        <w:t xml:space="preserve">DECRETO Nº 58.269, DE 12 DE JUNHO DE </w:t>
      </w:r>
      <w:proofErr w:type="gramStart"/>
      <w:r w:rsidRPr="00FD7316">
        <w:rPr>
          <w:rFonts w:ascii="Verdana" w:hAnsi="Verdana"/>
          <w:b/>
        </w:rPr>
        <w:t>2018</w:t>
      </w:r>
      <w:proofErr w:type="gramEnd"/>
      <w:r w:rsidRPr="00FD7316">
        <w:rPr>
          <w:rFonts w:ascii="Verdana" w:hAnsi="Verdana"/>
          <w:b/>
        </w:rPr>
        <w:t xml:space="preserve"> </w:t>
      </w:r>
    </w:p>
    <w:p w:rsid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Acrescenta artigo 2º-A ao Decreto nº 58.267, de </w:t>
      </w:r>
      <w:proofErr w:type="gramStart"/>
      <w:r w:rsidRPr="00FD7316">
        <w:rPr>
          <w:rFonts w:ascii="Verdana" w:hAnsi="Verdana"/>
        </w:rPr>
        <w:t>8</w:t>
      </w:r>
      <w:proofErr w:type="gramEnd"/>
      <w:r w:rsidRPr="00FD7316">
        <w:rPr>
          <w:rFonts w:ascii="Verdana" w:hAnsi="Verdana"/>
        </w:rPr>
        <w:t xml:space="preserve"> de junho de 2018, que estabelece o expediente dos órgãos e entidades da Administração Pública Municipal Direta, das Autarquias e das Fundações nos dias de jogos da Seleção Brasileira de Futebol na Copa do Mundo FIFA 2018.</w:t>
      </w:r>
    </w:p>
    <w:p w:rsid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>MILTON LEITE, Presidente da Câmara Municipal de São Paulo, em exercício no cargo de Prefeito do Município de São Paulo, no uso das atribuições que lhe são conferidas por lei,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Art. 1º O artigo 1º do Decreto nº 58.267, de </w:t>
      </w:r>
      <w:proofErr w:type="gramStart"/>
      <w:r w:rsidRPr="00FD7316">
        <w:rPr>
          <w:rFonts w:ascii="Verdana" w:hAnsi="Verdana"/>
        </w:rPr>
        <w:t>8</w:t>
      </w:r>
      <w:proofErr w:type="gramEnd"/>
      <w:r w:rsidRPr="00FD7316">
        <w:rPr>
          <w:rFonts w:ascii="Verdana" w:hAnsi="Verdana"/>
        </w:rPr>
        <w:t xml:space="preserve"> de junho de 2018, passa a vigorar acrescido de artigo 2º-A com a seguinte redação: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FD7316">
        <w:rPr>
          <w:rFonts w:ascii="Verdana" w:hAnsi="Verdana"/>
        </w:rPr>
        <w:t>“Art.</w:t>
      </w:r>
      <w:proofErr w:type="gramEnd"/>
      <w:r w:rsidRPr="00FD7316">
        <w:rPr>
          <w:rFonts w:ascii="Verdana" w:hAnsi="Verdana"/>
        </w:rPr>
        <w:t xml:space="preserve"> 2º-A Em razão das especificidades dos órgãos e entidades da Administração Pública Municipal Direta, das Autarquias e das Fundações, em caráter excepcional, o Titular da Pasta ou a autoridade competente poderá estabelecer, por portaria, ajustes necessários nas regras fixadas pelo artigo 1º deste decreto, inclusive quanto à definição de horários compatíveis com o funcionamento das unidades e à melhor forma de compensação das ausências.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Parágrafo único. A portaria a que se refere o “caput” deste artigo deverá ser encaminhada previamente ao conhecimento da Secretaria Municipal de Gestão, para os controles e anotações </w:t>
      </w:r>
      <w:proofErr w:type="gramStart"/>
      <w:r w:rsidRPr="00FD7316">
        <w:rPr>
          <w:rFonts w:ascii="Verdana" w:hAnsi="Verdana"/>
        </w:rPr>
        <w:t>pertinentes.</w:t>
      </w:r>
      <w:proofErr w:type="gramEnd"/>
      <w:r w:rsidRPr="00FD7316">
        <w:rPr>
          <w:rFonts w:ascii="Verdana" w:hAnsi="Verdana"/>
        </w:rPr>
        <w:t>”(NR)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Art. 2º Este decreto entrará em vigor na data de sua publicação.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PREFEITURA DO MUNICÍPIO DE SÃO PAULO, aos 12 de junho de 2018, 465º da fundação de São Paulo.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MILTON LEITE, Presidente da Câmara Municipal de São Paulo em exercício no cargo de Prefeito WAGNER LENHART, Secretário Municipal de Gestão - </w:t>
      </w:r>
      <w:proofErr w:type="gramStart"/>
      <w:r w:rsidRPr="00FD7316">
        <w:rPr>
          <w:rFonts w:ascii="Verdana" w:hAnsi="Verdana"/>
        </w:rPr>
        <w:t>Substituto</w:t>
      </w:r>
      <w:proofErr w:type="gramEnd"/>
      <w:r w:rsidRPr="00FD7316">
        <w:rPr>
          <w:rFonts w:ascii="Verdana" w:hAnsi="Verdana"/>
        </w:rPr>
        <w:t xml:space="preserve">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lastRenderedPageBreak/>
        <w:t xml:space="preserve">RUBENS NAMAN RIZEK JUNIOR, Secretário Municipal de </w:t>
      </w:r>
      <w:proofErr w:type="gramStart"/>
      <w:r w:rsidRPr="00FD7316">
        <w:rPr>
          <w:rFonts w:ascii="Verdana" w:hAnsi="Verdana"/>
        </w:rPr>
        <w:t>Justiça</w:t>
      </w:r>
      <w:proofErr w:type="gramEnd"/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JULIO FRANCISCO SEMEGHINI NETO, Secretário do Governo </w:t>
      </w:r>
      <w:proofErr w:type="gramStart"/>
      <w:r w:rsidRPr="00FD7316">
        <w:rPr>
          <w:rFonts w:ascii="Verdana" w:hAnsi="Verdana"/>
        </w:rPr>
        <w:t>Municipal</w:t>
      </w:r>
      <w:proofErr w:type="gramEnd"/>
      <w:r w:rsidRPr="00FD7316">
        <w:rPr>
          <w:rFonts w:ascii="Verdana" w:hAnsi="Verdana"/>
        </w:rPr>
        <w:t xml:space="preserve"> </w:t>
      </w:r>
    </w:p>
    <w:p w:rsidR="00FD7316" w:rsidRP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 xml:space="preserve">EDUARDO TUMA, Secretário-Chefe da Casa </w:t>
      </w:r>
      <w:proofErr w:type="gramStart"/>
      <w:r w:rsidRPr="00FD7316">
        <w:rPr>
          <w:rFonts w:ascii="Verdana" w:hAnsi="Verdana"/>
        </w:rPr>
        <w:t>Civil</w:t>
      </w:r>
      <w:proofErr w:type="gramEnd"/>
    </w:p>
    <w:p w:rsidR="00FD7316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FD7316">
        <w:rPr>
          <w:rFonts w:ascii="Verdana" w:hAnsi="Verdana"/>
        </w:rPr>
        <w:t>Publicado na Casa Civil, em 12 de junho de 2018.</w:t>
      </w:r>
    </w:p>
    <w:p w:rsidR="00FD7316" w:rsidRDefault="00FD7316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Default="00FD7316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FD7316" w:rsidRDefault="00FD7316" w:rsidP="00FD7316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FD7316" w:rsidRDefault="00FD7316" w:rsidP="00FD7316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D7316" w:rsidRPr="00FD7316" w:rsidRDefault="00FD7316" w:rsidP="00FD7316">
      <w:pPr>
        <w:spacing w:after="0" w:line="240" w:lineRule="auto"/>
        <w:rPr>
          <w:rFonts w:ascii="Verdana" w:hAnsi="Verdana"/>
          <w:b/>
        </w:rPr>
      </w:pPr>
      <w:r w:rsidRPr="00FD7316">
        <w:rPr>
          <w:rFonts w:ascii="Verdana" w:hAnsi="Verdana"/>
          <w:b/>
        </w:rPr>
        <w:t>TRABALHO E EMPREENDEDORISMO</w:t>
      </w:r>
    </w:p>
    <w:p w:rsidR="00FD7316" w:rsidRDefault="00FD7316" w:rsidP="00FD7316">
      <w:pPr>
        <w:spacing w:after="0" w:line="240" w:lineRule="auto"/>
        <w:rPr>
          <w:rFonts w:ascii="Verdana" w:hAnsi="Verdana"/>
          <w:b/>
        </w:rPr>
      </w:pPr>
      <w:r w:rsidRPr="00FD7316">
        <w:rPr>
          <w:rFonts w:ascii="Verdana" w:hAnsi="Verdana"/>
          <w:b/>
        </w:rPr>
        <w:t>GABINETE DA SECRETÁRIA</w:t>
      </w:r>
    </w:p>
    <w:p w:rsidR="00FD7316" w:rsidRPr="00FD7316" w:rsidRDefault="00FD7316" w:rsidP="00FD7316">
      <w:pPr>
        <w:spacing w:after="0" w:line="240" w:lineRule="auto"/>
        <w:rPr>
          <w:rFonts w:ascii="Verdana" w:hAnsi="Verdana"/>
          <w:b/>
        </w:rPr>
      </w:pPr>
    </w:p>
    <w:p w:rsidR="00FD7316" w:rsidRDefault="00FD7316" w:rsidP="00FD731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D7316">
        <w:rPr>
          <w:rFonts w:ascii="Verdana" w:hAnsi="Verdana"/>
          <w:b/>
        </w:rPr>
        <w:t>PORTARIA Nº. 013/2018 – SMTE/GAB</w:t>
      </w:r>
      <w:r w:rsidRPr="00FD7316">
        <w:rPr>
          <w:rFonts w:ascii="Verdana" w:hAnsi="Verdana"/>
          <w:b/>
          <w:sz w:val="24"/>
          <w:szCs w:val="24"/>
        </w:rPr>
        <w:t xml:space="preserve"> </w:t>
      </w:r>
    </w:p>
    <w:p w:rsidR="00C457EA" w:rsidRPr="00FD7316" w:rsidRDefault="00C457EA" w:rsidP="00FD731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57EA" w:rsidRPr="00C457EA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A Secretária Municipal de Trabalho e Empreendedorismo, usando das atribuições que lhe são conferidas por Lei e, considerando o disposto na Portaria SF nº. 162/2018, publicada no Diário Oficial da Cidade de São Paulo, de 08 de junho de 2018;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FD7316" w:rsidRPr="00C457EA" w:rsidRDefault="00FD7316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>RESOLVE: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>I - Constituir o Grupo de Planejamento – GP – Proposta Orçamentária 2019, no âmbito da Secretaria Municipal de Trabalho e Empreendedorismo – SMTE, composto pelos servidores a seguir elencados: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Aline Cardoso, Secretária Municipal – Ordenadora da despesa, RF. 798.131-7, e-mail: </w:t>
      </w:r>
      <w:hyperlink r:id="rId10" w:history="1">
        <w:r w:rsidRPr="00C457EA">
          <w:rPr>
            <w:rStyle w:val="Hyperlink"/>
            <w:rFonts w:ascii="Verdana" w:hAnsi="Verdana"/>
          </w:rPr>
          <w:t>alinecardoso@prefeitura.sp.gov.br</w:t>
        </w:r>
      </w:hyperlink>
      <w:r w:rsidRPr="00C457EA">
        <w:rPr>
          <w:rFonts w:ascii="Verdana" w:hAnsi="Verdana"/>
        </w:rPr>
        <w:t>;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Pedro Somma, Secretário Adjunto de SMTE, RF. 843.929-0, e-mail: </w:t>
      </w:r>
      <w:hyperlink r:id="rId11" w:history="1">
        <w:r w:rsidRPr="00C457EA">
          <w:rPr>
            <w:rStyle w:val="Hyperlink"/>
            <w:rFonts w:ascii="Verdana" w:hAnsi="Verdana"/>
          </w:rPr>
          <w:t>pedrosomma@prefeitura.sp.gov.br</w:t>
        </w:r>
      </w:hyperlink>
      <w:r w:rsidRPr="00C457EA">
        <w:rPr>
          <w:rFonts w:ascii="Verdana" w:hAnsi="Verdana"/>
        </w:rPr>
        <w:t>;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Daniel Bruno Garcia, Supervisor Geral de Administração e Finanças, RF. 835.909-1, e-mail: </w:t>
      </w:r>
      <w:hyperlink r:id="rId12" w:history="1">
        <w:r w:rsidRPr="00C457EA">
          <w:rPr>
            <w:rStyle w:val="Hyperlink"/>
            <w:rFonts w:ascii="Verdana" w:hAnsi="Verdana"/>
          </w:rPr>
          <w:t>dbgarcia@prefeitura.sp.gov.br</w:t>
        </w:r>
      </w:hyperlink>
      <w:r w:rsidRPr="00C457EA">
        <w:rPr>
          <w:rFonts w:ascii="Verdana" w:hAnsi="Verdana"/>
        </w:rPr>
        <w:t>;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 Flavio Ramalho Conde, Diretor de Departamento Técnico, RF. 847.291-2, e-mail: </w:t>
      </w:r>
      <w:hyperlink r:id="rId13" w:history="1">
        <w:r w:rsidRPr="00C457EA">
          <w:rPr>
            <w:rStyle w:val="Hyperlink"/>
            <w:rFonts w:ascii="Verdana" w:hAnsi="Verdana"/>
          </w:rPr>
          <w:t>frconde@prefeitura.sp.gov.br</w:t>
        </w:r>
      </w:hyperlink>
      <w:r w:rsidRPr="00C457EA">
        <w:rPr>
          <w:rFonts w:ascii="Verdana" w:hAnsi="Verdana"/>
        </w:rPr>
        <w:t xml:space="preserve">;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João Paulo de Brito Greco, Analista de Políticas Públicas e Gestão Governamental, RF. </w:t>
      </w:r>
      <w:proofErr w:type="gramStart"/>
      <w:r w:rsidRPr="00C457EA">
        <w:rPr>
          <w:rFonts w:ascii="Verdana" w:hAnsi="Verdana"/>
        </w:rPr>
        <w:t>835.892-3, e-mail</w:t>
      </w:r>
      <w:proofErr w:type="gramEnd"/>
      <w:r w:rsidRPr="00C457EA">
        <w:rPr>
          <w:rFonts w:ascii="Verdana" w:hAnsi="Verdana"/>
        </w:rPr>
        <w:t xml:space="preserve">: </w:t>
      </w:r>
      <w:proofErr w:type="spellStart"/>
      <w:r w:rsidRPr="00C457EA">
        <w:rPr>
          <w:rFonts w:ascii="Verdana" w:hAnsi="Verdana"/>
        </w:rPr>
        <w:t>jpbgreco</w:t>
      </w:r>
      <w:proofErr w:type="spellEnd"/>
      <w:r w:rsidRPr="00C457EA">
        <w:rPr>
          <w:rFonts w:ascii="Verdana" w:hAnsi="Verdana"/>
        </w:rPr>
        <w:t xml:space="preserve">@ prefeitura.sp.gov.br;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Maria Rosa Coentro, Coordenadora da Fundação Paulistana de Educação, Tecnologia e Cultura, RF. 505.341-2, e-mail: mcoentro@prefeitura.sp.gov.br,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Celso Varella, Supervisor de Finanças, RF. 771.365-7, e-mail: </w:t>
      </w:r>
      <w:hyperlink r:id="rId14" w:history="1">
        <w:r w:rsidRPr="00C457EA">
          <w:rPr>
            <w:rStyle w:val="Hyperlink"/>
            <w:rFonts w:ascii="Verdana" w:hAnsi="Verdana"/>
          </w:rPr>
          <w:t>cvarellla@prefeitura.sp.gov.br</w:t>
        </w:r>
      </w:hyperlink>
      <w:r w:rsidRPr="00C457EA">
        <w:rPr>
          <w:rFonts w:ascii="Verdana" w:hAnsi="Verdana"/>
        </w:rPr>
        <w:t xml:space="preserve">;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Marcelo Monegatto, Analista de Planejamento e Desenvolvimento Organizacional, RF. </w:t>
      </w:r>
      <w:proofErr w:type="gramStart"/>
      <w:r w:rsidRPr="00C457EA">
        <w:rPr>
          <w:rFonts w:ascii="Verdana" w:hAnsi="Verdana"/>
        </w:rPr>
        <w:t>602.056-9, e-mail</w:t>
      </w:r>
      <w:proofErr w:type="gramEnd"/>
      <w:r w:rsidRPr="00C457EA">
        <w:rPr>
          <w:rFonts w:ascii="Verdana" w:hAnsi="Verdana"/>
        </w:rPr>
        <w:t xml:space="preserve">: </w:t>
      </w:r>
      <w:proofErr w:type="spellStart"/>
      <w:r w:rsidRPr="00C457EA">
        <w:rPr>
          <w:rFonts w:ascii="Verdana" w:hAnsi="Verdana"/>
        </w:rPr>
        <w:t>mmonegatto</w:t>
      </w:r>
      <w:proofErr w:type="spellEnd"/>
      <w:r w:rsidRPr="00C457EA">
        <w:rPr>
          <w:rFonts w:ascii="Verdana" w:hAnsi="Verdana"/>
        </w:rPr>
        <w:t xml:space="preserve">@ prefeitura.sp.gov.br;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>Maria Aparecida Bataier, Analista de Planejamento e Desenvolvimento Organizacional, RF. 691.296-6, e-mail: mbataier@prefeitura.sp.gov.br;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lastRenderedPageBreak/>
        <w:t>II - A Coordenação dos trabalhos fica a cargo do Chefe de Gabinete – Daniel Bruno Garcia, RF 835.909-1, e como suplente o Supervisor Geral de Administração e Finanças – Flavio Ramalho Conde, RF. 847.291-2 pela SMTE e a Coordenadora Maria Rosa Coentro, RF. 505.341-2 pela Fundação Paulistana de Educação, Tecnologia e Cultura.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III- Ficam os servidores responsáveis pela inserção de dados no Sistema de Orçamento e Finanças – SOF, Marcelo Monegatto e como suplente Maria Aparecida Bataier pela SMTE e Celso Varela pela Fundação Paulistana de Educação, Tecnologia e </w:t>
      </w:r>
      <w:proofErr w:type="gramStart"/>
      <w:r w:rsidRPr="00C457EA">
        <w:rPr>
          <w:rFonts w:ascii="Verdana" w:hAnsi="Verdana"/>
        </w:rPr>
        <w:t>Cultura</w:t>
      </w:r>
      <w:proofErr w:type="gramEnd"/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IV - Na ocorrência de afastamento legal de um dos supra designados, de modo a impossibilitar-lhe de desenvolver os trabalhos, ficará </w:t>
      </w:r>
      <w:proofErr w:type="gramStart"/>
      <w:r w:rsidRPr="00C457EA">
        <w:rPr>
          <w:rFonts w:ascii="Verdana" w:hAnsi="Verdana"/>
        </w:rPr>
        <w:t>designado(</w:t>
      </w:r>
      <w:proofErr w:type="gramEnd"/>
      <w:r w:rsidRPr="00C457EA">
        <w:rPr>
          <w:rFonts w:ascii="Verdana" w:hAnsi="Verdana"/>
        </w:rPr>
        <w:t>a) o(a) Servidor(a), que vier substituí-lo no período de seu afastamento.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>V - Esta Portaria entra em vigor na data da sua publicação, revogada a Portaria nº 074/2017-SMTE, e suas alterações.</w:t>
      </w:r>
    </w:p>
    <w:p w:rsidR="00C457EA" w:rsidRDefault="00C457EA" w:rsidP="002E7955">
      <w:pPr>
        <w:spacing w:after="0" w:line="240" w:lineRule="auto"/>
        <w:jc w:val="both"/>
      </w:pPr>
    </w:p>
    <w:p w:rsidR="00C457EA" w:rsidRDefault="00C457EA" w:rsidP="002E7955">
      <w:pPr>
        <w:spacing w:after="0" w:line="240" w:lineRule="auto"/>
        <w:jc w:val="both"/>
        <w:rPr>
          <w:rFonts w:ascii="Verdana" w:hAnsi="Verdana"/>
          <w:b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  <w:b/>
        </w:rPr>
      </w:pPr>
      <w:r w:rsidRPr="00C457EA">
        <w:rPr>
          <w:rFonts w:ascii="Verdana" w:hAnsi="Verdana"/>
          <w:b/>
        </w:rPr>
        <w:t>EXTRATO</w:t>
      </w:r>
    </w:p>
    <w:p w:rsidR="00C457EA" w:rsidRDefault="00C457EA" w:rsidP="002E7955">
      <w:pPr>
        <w:spacing w:after="0" w:line="240" w:lineRule="auto"/>
        <w:jc w:val="both"/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PRIMEIRO ADITAMENTO ao Acordo de Cooperação nº 001/2017/SMTE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  <w:b/>
        </w:rPr>
      </w:pPr>
      <w:r w:rsidRPr="00C457EA">
        <w:rPr>
          <w:rFonts w:ascii="Verdana" w:hAnsi="Verdana"/>
          <w:b/>
        </w:rPr>
        <w:t xml:space="preserve">6064.2017/0000440-4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>Parceiras: Secretaria Municipal do Trabalho e Empreendedorismo – SMTE e REDE CIDADÃ.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Objeto do termo: 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Prorrogação de prazo Cláusula Primeira do objeto – 1.1. O objeto do presente instrumento de aditamento consiste na prorrogação do prazo de vigência do Acordo de Cooperação, pelo período de 03 (três) meses, contados a partir de 17 de maio de 2018. Cláusula Segunda Recursos Financeiros – 2.1. O presente aditamento não envolve transferência de recursos financeiros, arcando cada </w:t>
      </w:r>
      <w:proofErr w:type="spellStart"/>
      <w:r w:rsidRPr="00C457EA">
        <w:rPr>
          <w:rFonts w:ascii="Verdana" w:hAnsi="Verdana"/>
        </w:rPr>
        <w:t>particípe</w:t>
      </w:r>
      <w:proofErr w:type="spellEnd"/>
      <w:r w:rsidRPr="00C457EA">
        <w:rPr>
          <w:rFonts w:ascii="Verdana" w:hAnsi="Verdana"/>
        </w:rPr>
        <w:t xml:space="preserve"> com suas despesas decorrentes desta parceria. Cláusula Terceira da Ratificação. 3.1. As partes, de comum acordo e sem ânimo de novar, ratificam os demais termos, cláusulas e condições estabelecidas no Acordo de Cooperação.</w:t>
      </w: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</w:p>
    <w:p w:rsidR="00C457EA" w:rsidRP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Data da assinatura: 17 de maio de 2018. </w:t>
      </w:r>
    </w:p>
    <w:p w:rsidR="00C457EA" w:rsidRDefault="00C457EA" w:rsidP="002E7955">
      <w:pPr>
        <w:spacing w:after="0" w:line="240" w:lineRule="auto"/>
        <w:jc w:val="both"/>
        <w:rPr>
          <w:rFonts w:ascii="Verdana" w:hAnsi="Verdana"/>
        </w:rPr>
      </w:pPr>
      <w:r w:rsidRPr="00C457EA">
        <w:rPr>
          <w:rFonts w:ascii="Verdana" w:hAnsi="Verdana"/>
        </w:rPr>
        <w:t xml:space="preserve">Signatários: Aline Cardoso, pela SMTE e </w:t>
      </w:r>
      <w:proofErr w:type="spellStart"/>
      <w:r w:rsidRPr="00C457EA">
        <w:rPr>
          <w:rFonts w:ascii="Verdana" w:hAnsi="Verdana"/>
        </w:rPr>
        <w:t>Angela</w:t>
      </w:r>
      <w:proofErr w:type="spellEnd"/>
      <w:r w:rsidRPr="00C457EA">
        <w:rPr>
          <w:rFonts w:ascii="Verdana" w:hAnsi="Verdana"/>
        </w:rPr>
        <w:t xml:space="preserve"> Alvarenga Batista Barros, pela Rede Cidadã.</w:t>
      </w:r>
    </w:p>
    <w:p w:rsidR="00F72BF7" w:rsidRDefault="00F72BF7" w:rsidP="002E7955">
      <w:pPr>
        <w:spacing w:after="0" w:line="240" w:lineRule="auto"/>
        <w:jc w:val="both"/>
        <w:rPr>
          <w:rFonts w:ascii="Verdana" w:hAnsi="Verdana"/>
        </w:rPr>
      </w:pPr>
    </w:p>
    <w:p w:rsidR="00F72BF7" w:rsidRDefault="00F72BF7" w:rsidP="002E7955">
      <w:pPr>
        <w:spacing w:after="0" w:line="240" w:lineRule="auto"/>
        <w:jc w:val="both"/>
        <w:rPr>
          <w:rFonts w:ascii="Verdana" w:hAnsi="Verdana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72BF7" w:rsidRDefault="00DA3B1C" w:rsidP="00F72BF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</w:t>
      </w:r>
      <w:r w:rsidR="00F72BF7">
        <w:rPr>
          <w:rFonts w:ascii="Verdana" w:hAnsi="Verdana"/>
          <w:b/>
          <w:sz w:val="24"/>
          <w:szCs w:val="24"/>
        </w:rPr>
        <w:t xml:space="preserve">, pág. </w:t>
      </w:r>
      <w:r>
        <w:rPr>
          <w:rFonts w:ascii="Verdana" w:hAnsi="Verdana"/>
          <w:b/>
          <w:sz w:val="24"/>
          <w:szCs w:val="24"/>
        </w:rPr>
        <w:t>33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TRABALHO E EMPREENDEDORISMO 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GABINETE DA SECRETÁRIA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A3B1C">
        <w:rPr>
          <w:rFonts w:ascii="Verdana" w:hAnsi="Verdana"/>
          <w:b/>
        </w:rPr>
        <w:t>INDENIZAÇÃO DE FÉRIAS EM PECÚNIA E DEMAIS DIREITOS</w:t>
      </w:r>
      <w:proofErr w:type="gramEnd"/>
      <w:r w:rsidRPr="00DA3B1C">
        <w:rPr>
          <w:rFonts w:ascii="Verdana" w:hAnsi="Verdana"/>
          <w:b/>
        </w:rPr>
        <w:t>:</w:t>
      </w:r>
    </w:p>
    <w:p w:rsidR="00DA3B1C" w:rsidRDefault="00DA3B1C" w:rsidP="002E7955">
      <w:pPr>
        <w:spacing w:after="0" w:line="240" w:lineRule="auto"/>
        <w:jc w:val="both"/>
      </w:pPr>
    </w:p>
    <w:p w:rsidR="00F72BF7" w:rsidRDefault="00DA3B1C" w:rsidP="002E7955">
      <w:pPr>
        <w:spacing w:after="0" w:line="240" w:lineRule="auto"/>
        <w:jc w:val="both"/>
      </w:pPr>
      <w:r>
        <w:t>DEFIRO o pagamento das férias do servidor abaixo, nos termos da O.N. 02/94-SMA, com as alterações do Despacho Normativo n° 002/SMG-G/2006 e da O.N. 001/SMG-G/2006, acrescido de 1/3:</w:t>
      </w:r>
    </w:p>
    <w:p w:rsidR="00DA3B1C" w:rsidRDefault="00DA3B1C" w:rsidP="002E7955">
      <w:pPr>
        <w:spacing w:after="0" w:line="240" w:lineRule="auto"/>
        <w:jc w:val="both"/>
      </w:pPr>
    </w:p>
    <w:p w:rsidR="00DA3B1C" w:rsidRDefault="00DA3B1C" w:rsidP="002E7955">
      <w:pPr>
        <w:spacing w:after="0" w:line="240" w:lineRule="auto"/>
        <w:jc w:val="both"/>
      </w:pPr>
      <w:r w:rsidRPr="00DA3B1C">
        <w:rPr>
          <w:b/>
        </w:rPr>
        <w:t>809.856.5/</w:t>
      </w:r>
      <w:proofErr w:type="gramStart"/>
      <w:r w:rsidRPr="00DA3B1C">
        <w:rPr>
          <w:b/>
        </w:rPr>
        <w:t>2 – EDSON ARTUR ALVES DA SILVA</w:t>
      </w:r>
      <w:r>
        <w:t>, SEI</w:t>
      </w:r>
      <w:proofErr w:type="gramEnd"/>
      <w:r>
        <w:t xml:space="preserve"> nº 6064.2018/0000923-8, relativa ao exercício de 2018 (20 dias restantes). </w:t>
      </w:r>
    </w:p>
    <w:p w:rsidR="00DA3B1C" w:rsidRDefault="00DA3B1C" w:rsidP="002E7955">
      <w:pPr>
        <w:spacing w:after="0" w:line="240" w:lineRule="auto"/>
        <w:jc w:val="both"/>
      </w:pPr>
    </w:p>
    <w:p w:rsidR="00DA3B1C" w:rsidRDefault="00DA3B1C" w:rsidP="002E7955">
      <w:pPr>
        <w:spacing w:after="0" w:line="240" w:lineRule="auto"/>
        <w:jc w:val="both"/>
      </w:pPr>
      <w:r w:rsidRPr="00DA3B1C">
        <w:rPr>
          <w:b/>
        </w:rPr>
        <w:t xml:space="preserve">840.224.8/1–NILTON CESAR DA SILVA </w:t>
      </w:r>
      <w:proofErr w:type="gramStart"/>
      <w:r w:rsidRPr="00DA3B1C">
        <w:rPr>
          <w:b/>
        </w:rPr>
        <w:t>JUNIOR</w:t>
      </w:r>
      <w:r>
        <w:t xml:space="preserve"> ,</w:t>
      </w:r>
      <w:proofErr w:type="gramEnd"/>
      <w:r>
        <w:t xml:space="preserve"> SEI nº 6064.2018/0000795-2, relativa ao exercício de 2018 (30 dias).</w:t>
      </w:r>
    </w:p>
    <w:p w:rsidR="00DA3B1C" w:rsidRDefault="00DA3B1C" w:rsidP="002E7955">
      <w:pPr>
        <w:spacing w:after="0" w:line="240" w:lineRule="auto"/>
        <w:jc w:val="both"/>
      </w:pPr>
    </w:p>
    <w:p w:rsidR="00DA3B1C" w:rsidRDefault="00DA3B1C" w:rsidP="002E7955">
      <w:pPr>
        <w:spacing w:after="0" w:line="240" w:lineRule="auto"/>
        <w:jc w:val="both"/>
      </w:pP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CERTIDÃO FUNCIONAL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>DESPACHO: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5E927527" wp14:editId="33A54417">
            <wp:extent cx="3721395" cy="430958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88" cy="4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I- Certifique-se o que constar, recolhido o valor pertinente ao custo da expedição. 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>II- Estará à disposição na SMTE/DGP no período de 30 (trinta) dias, a contar desta data, no fim do qual será arquivada.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</w:rPr>
      </w:pPr>
    </w:p>
    <w:p w:rsidR="00DA3B1C" w:rsidRDefault="00DA3B1C" w:rsidP="00DA3B1C">
      <w:pPr>
        <w:spacing w:after="0" w:line="240" w:lineRule="auto"/>
        <w:jc w:val="both"/>
        <w:rPr>
          <w:rFonts w:ascii="Verdana" w:hAnsi="Verdana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LICITAÇÕES, pág. 62</w:t>
      </w:r>
    </w:p>
    <w:p w:rsidR="00DA3B1C" w:rsidRDefault="00DA3B1C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TRABALHO E EMPREENDEDORISMO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3B1C">
        <w:rPr>
          <w:rFonts w:ascii="Verdana" w:hAnsi="Verdana"/>
          <w:b/>
        </w:rPr>
        <w:t>GABINETE DO SECRETÁRIO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EXTRATO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TERCEIRO ADITAMENTO ao Contrato nº 007/2016/SDTE, atual </w:t>
      </w:r>
      <w:proofErr w:type="gramStart"/>
      <w:r w:rsidRPr="00DA3B1C">
        <w:rPr>
          <w:rFonts w:ascii="Verdana" w:hAnsi="Verdana"/>
        </w:rPr>
        <w:t>SMTE</w:t>
      </w:r>
      <w:proofErr w:type="gramEnd"/>
      <w:r w:rsidRPr="00DA3B1C">
        <w:rPr>
          <w:rFonts w:ascii="Verdana" w:hAnsi="Verdana"/>
        </w:rPr>
        <w:t xml:space="preserve">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 xml:space="preserve">6064.2017/0000018-2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Contratante: Secretaria Municipal do Trabalho e Empreendedorismo – SMTE.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Contratada: DEFENSES CONTROLE DE PRAGAS LTDA-ME 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>Objeto deste aditamento: Prorrogação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Cláusula Primeira do objeto – 1.1. O objeto do presente termo consiste na prorrogação do prazo de vigência em </w:t>
      </w:r>
      <w:proofErr w:type="spellStart"/>
      <w:r w:rsidRPr="00DA3B1C">
        <w:rPr>
          <w:rFonts w:ascii="Verdana" w:hAnsi="Verdana"/>
        </w:rPr>
        <w:t>epí</w:t>
      </w:r>
      <w:proofErr w:type="spellEnd"/>
      <w:r w:rsidRPr="00DA3B1C">
        <w:rPr>
          <w:rFonts w:ascii="Verdana" w:hAnsi="Verdana"/>
        </w:rPr>
        <w:t>- grafe, pelo período de 12 (doze) meses, contados a partir de 20 de maio de 2018. 1.1.1. O prazo estipulado acima é pactuado com cláusula resolutiva. Dessa resolução contratual não assistirá a CONTRATADA direito a qualquer espécie de indenização. Cláusula Segunda do preço e da dotação – 2.1. O valor mensal estimado do contrato é de R$ 2.487,50 (dois mil, quatrocentos e oitenta e sete reais e cinquenta centavos), totalizando o valor global de R$ 29.850,00 (</w:t>
      </w:r>
      <w:proofErr w:type="gramStart"/>
      <w:r w:rsidRPr="00DA3B1C">
        <w:rPr>
          <w:rFonts w:ascii="Verdana" w:hAnsi="Verdana"/>
        </w:rPr>
        <w:t>vinte e nove mil, oitocentos e cinquenta</w:t>
      </w:r>
      <w:proofErr w:type="gramEnd"/>
      <w:r w:rsidRPr="00DA3B1C">
        <w:rPr>
          <w:rFonts w:ascii="Verdana" w:hAnsi="Verdana"/>
        </w:rPr>
        <w:t xml:space="preserve"> reais). 2.2. As despesas deste instrumento onerarão as dota- </w:t>
      </w:r>
      <w:proofErr w:type="spellStart"/>
      <w:r w:rsidRPr="00DA3B1C">
        <w:rPr>
          <w:rFonts w:ascii="Verdana" w:hAnsi="Verdana"/>
        </w:rPr>
        <w:t>ções</w:t>
      </w:r>
      <w:proofErr w:type="spellEnd"/>
      <w:r w:rsidRPr="00DA3B1C">
        <w:rPr>
          <w:rFonts w:ascii="Verdana" w:hAnsi="Verdana"/>
        </w:rPr>
        <w:t xml:space="preserve"> orçamentárias: 30.10.08.605.3016.4.301.3.3.90.39.00.00, 30.10.11.334.3019.8.085.3.3.90.39.00.00, do presente exercício financeiro e em respeito ao princípio da anualidade, deverá o restante das despesas onerar dotação própria do exercício financeiro vindouro, observando, no que </w:t>
      </w:r>
      <w:proofErr w:type="gramStart"/>
      <w:r w:rsidRPr="00DA3B1C">
        <w:rPr>
          <w:rFonts w:ascii="Verdana" w:hAnsi="Verdana"/>
        </w:rPr>
        <w:t>couber</w:t>
      </w:r>
      <w:proofErr w:type="gramEnd"/>
      <w:r w:rsidRPr="00DA3B1C">
        <w:rPr>
          <w:rFonts w:ascii="Verdana" w:hAnsi="Verdana"/>
        </w:rPr>
        <w:t>, as disposições das Leis Complementares nº 101/00 e nº 131/09 (LRF). Cláusula Terceira disposições finais. 3.1. As partes, de comum acordo e sem ânimo de novar, ratificam as demais cláusulas e condições estabelecidas no Contrato original e Termos Aditivos.</w:t>
      </w: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</w:p>
    <w:p w:rsidR="00DA3B1C" w:rsidRPr="00DA3B1C" w:rsidRDefault="00DA3B1C" w:rsidP="00DA3B1C">
      <w:pPr>
        <w:spacing w:after="0" w:line="240" w:lineRule="auto"/>
        <w:jc w:val="both"/>
        <w:rPr>
          <w:rFonts w:ascii="Verdana" w:hAnsi="Verdana"/>
        </w:rPr>
      </w:pPr>
      <w:r w:rsidRPr="00DA3B1C">
        <w:rPr>
          <w:rFonts w:ascii="Verdana" w:hAnsi="Verdana"/>
        </w:rPr>
        <w:t xml:space="preserve">Data da assinatura: 18 de maio de 2018. </w:t>
      </w:r>
    </w:p>
    <w:p w:rsidR="00DA3B1C" w:rsidRDefault="00DA3B1C" w:rsidP="00DA3B1C">
      <w:pPr>
        <w:spacing w:after="0" w:line="240" w:lineRule="auto"/>
        <w:jc w:val="both"/>
        <w:rPr>
          <w:rFonts w:ascii="Verdana" w:hAnsi="Verdana"/>
          <w:b/>
        </w:rPr>
      </w:pPr>
      <w:r w:rsidRPr="00DA3B1C">
        <w:rPr>
          <w:rFonts w:ascii="Verdana" w:hAnsi="Verdana"/>
        </w:rPr>
        <w:t>Signatários: Aline Cardoso, pela SMTE e Leandro Lorena Lagos, pela contratada.</w:t>
      </w:r>
    </w:p>
    <w:p w:rsidR="00907D43" w:rsidRDefault="00907D43" w:rsidP="00DA3B1C">
      <w:pPr>
        <w:rPr>
          <w:rFonts w:ascii="Verdana" w:hAnsi="Verdana"/>
        </w:rPr>
        <w:sectPr w:rsidR="00907D43" w:rsidSect="00907D4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A3B1C" w:rsidRPr="00DA3B1C" w:rsidRDefault="00DA3B1C" w:rsidP="00DA3B1C">
      <w:pPr>
        <w:rPr>
          <w:rFonts w:ascii="Verdana" w:hAnsi="Verdana"/>
        </w:rPr>
      </w:pPr>
    </w:p>
    <w:p w:rsidR="00D34F86" w:rsidRDefault="00D34F86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CÂMARA MUNICIPAL, pág</w:t>
      </w:r>
      <w:r w:rsidR="00D34F86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.90</w:t>
      </w:r>
      <w:r w:rsidR="008D4FD9">
        <w:rPr>
          <w:rFonts w:ascii="Verdana" w:hAnsi="Verdana"/>
          <w:b/>
          <w:sz w:val="24"/>
          <w:szCs w:val="24"/>
        </w:rPr>
        <w:t xml:space="preserve"> a 91 e 95 a 96</w:t>
      </w:r>
      <w:r>
        <w:rPr>
          <w:rFonts w:ascii="Verdana" w:hAnsi="Verdana"/>
          <w:b/>
          <w:sz w:val="24"/>
          <w:szCs w:val="24"/>
        </w:rPr>
        <w:t>.</w:t>
      </w:r>
    </w:p>
    <w:p w:rsidR="00907D43" w:rsidRDefault="00907D43" w:rsidP="00DA3B1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A3B1C" w:rsidRDefault="00DA3B1C" w:rsidP="00DA3B1C">
      <w:pPr>
        <w:spacing w:after="0" w:line="360" w:lineRule="auto"/>
        <w:rPr>
          <w:rFonts w:ascii="Verdana" w:hAnsi="Verdana"/>
          <w:b/>
        </w:rPr>
      </w:pPr>
      <w:r w:rsidRPr="00DA3B1C">
        <w:rPr>
          <w:rFonts w:ascii="Verdana" w:hAnsi="Verdana"/>
          <w:b/>
        </w:rPr>
        <w:t>GABINETE DO PRESIDENTE</w:t>
      </w:r>
    </w:p>
    <w:p w:rsidR="00D34F86" w:rsidRDefault="00D34F86" w:rsidP="00DA3B1C">
      <w:pPr>
        <w:spacing w:after="0" w:line="360" w:lineRule="auto"/>
        <w:rPr>
          <w:rFonts w:ascii="Verdana" w:hAnsi="Verdana"/>
          <w:b/>
        </w:rPr>
      </w:pPr>
    </w:p>
    <w:p w:rsidR="00DA3B1C" w:rsidRDefault="00DA3B1C" w:rsidP="00D34F86">
      <w:pPr>
        <w:rPr>
          <w:rFonts w:ascii="Verdana" w:hAnsi="Verdana"/>
          <w:b/>
        </w:rPr>
      </w:pPr>
      <w:r w:rsidRPr="00D34F86">
        <w:rPr>
          <w:rFonts w:ascii="Verdana" w:hAnsi="Verdana"/>
          <w:b/>
        </w:rPr>
        <w:t>PROJETO DE LEI DE DIRETRIZES ORÇAMENTÁRIAS 2019</w:t>
      </w:r>
    </w:p>
    <w:p w:rsidR="00D34F86" w:rsidRDefault="00D34F86" w:rsidP="00D34F86">
      <w:pPr>
        <w:rPr>
          <w:rFonts w:ascii="Verdana" w:hAnsi="Verdana"/>
          <w:b/>
        </w:rPr>
      </w:pPr>
    </w:p>
    <w:p w:rsidR="00D34F86" w:rsidRDefault="00D34F86" w:rsidP="00D34F8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639D73D2" wp14:editId="2A711B3A">
            <wp:extent cx="9786002" cy="1126519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71" cy="11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tabs>
          <w:tab w:val="left" w:pos="7820"/>
        </w:tabs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  <w:noProof/>
          <w:lang w:eastAsia="pt-BR"/>
        </w:rPr>
        <w:drawing>
          <wp:inline distT="0" distB="0" distL="0" distR="0" wp14:anchorId="502E550A" wp14:editId="1C8139BA">
            <wp:extent cx="9739423" cy="427633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71" cy="42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 wp14:anchorId="249046ED" wp14:editId="4DFDA7F8">
            <wp:extent cx="9941442" cy="1836767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73" cy="18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6" w:rsidRPr="00D34F86" w:rsidRDefault="00D34F86" w:rsidP="00D34F86">
      <w:pPr>
        <w:rPr>
          <w:rFonts w:ascii="Verdana" w:hAnsi="Verdana"/>
        </w:rPr>
      </w:pPr>
    </w:p>
    <w:p w:rsidR="00D34F86" w:rsidRPr="00D34F86" w:rsidRDefault="00D34F86" w:rsidP="00D34F86">
      <w:pPr>
        <w:rPr>
          <w:rFonts w:ascii="Verdana" w:hAnsi="Verdana"/>
        </w:rPr>
      </w:pPr>
    </w:p>
    <w:p w:rsidR="00D34F86" w:rsidRPr="00D34F86" w:rsidRDefault="00D34F86" w:rsidP="00D34F86">
      <w:pPr>
        <w:rPr>
          <w:rFonts w:ascii="Verdana" w:hAnsi="Verdana"/>
        </w:rPr>
      </w:pPr>
    </w:p>
    <w:p w:rsidR="00D34F86" w:rsidRPr="00D34F86" w:rsidRDefault="00D34F86" w:rsidP="00D34F86">
      <w:pPr>
        <w:rPr>
          <w:rFonts w:ascii="Verdana" w:hAnsi="Verdana"/>
        </w:rPr>
      </w:pPr>
    </w:p>
    <w:p w:rsidR="00D34F86" w:rsidRP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rPr>
          <w:rFonts w:ascii="Verdana" w:hAnsi="Verdana"/>
        </w:rPr>
      </w:pPr>
    </w:p>
    <w:p w:rsidR="00D34F86" w:rsidRDefault="00D34F86" w:rsidP="00D34F86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721C5F0" wp14:editId="05B350CC">
            <wp:extent cx="9473610" cy="4277499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00" cy="42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6" w:rsidRDefault="00D34F86" w:rsidP="00D34F86">
      <w:pPr>
        <w:rPr>
          <w:rFonts w:ascii="Verdana" w:hAnsi="Verdana"/>
        </w:rPr>
      </w:pPr>
    </w:p>
    <w:p w:rsidR="00D34F86" w:rsidRPr="00D34F86" w:rsidRDefault="00D34F86" w:rsidP="00D34F86">
      <w:pPr>
        <w:rPr>
          <w:rFonts w:ascii="Verdana" w:hAnsi="Verdana"/>
        </w:rPr>
        <w:sectPr w:rsidR="00D34F86" w:rsidRPr="00D34F86" w:rsidSect="00D34F8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34F86" w:rsidRPr="00907D43" w:rsidRDefault="008D4FD9" w:rsidP="00907D43">
      <w:pPr>
        <w:jc w:val="both"/>
        <w:rPr>
          <w:rFonts w:ascii="Verdana" w:hAnsi="Verdana"/>
          <w:b/>
        </w:rPr>
      </w:pPr>
      <w:r w:rsidRPr="00907D43">
        <w:rPr>
          <w:rFonts w:ascii="Verdana" w:hAnsi="Verdana"/>
          <w:b/>
        </w:rPr>
        <w:lastRenderedPageBreak/>
        <w:t>PROJETOS EM ANDAMENTO</w:t>
      </w:r>
    </w:p>
    <w:p w:rsidR="008D4FD9" w:rsidRPr="00907D43" w:rsidRDefault="008D4FD9" w:rsidP="00907D43">
      <w:pPr>
        <w:spacing w:line="240" w:lineRule="auto"/>
        <w:jc w:val="both"/>
        <w:rPr>
          <w:rFonts w:ascii="Verdana" w:hAnsi="Verdana"/>
        </w:rPr>
      </w:pPr>
      <w:r w:rsidRPr="00907D43">
        <w:rPr>
          <w:rFonts w:ascii="Verdana" w:hAnsi="Verdana"/>
        </w:rPr>
        <w:t xml:space="preserve">Art. 45, da Lei Complementar nº 101, de </w:t>
      </w:r>
      <w:proofErr w:type="gramStart"/>
      <w:r w:rsidRPr="00907D43">
        <w:rPr>
          <w:rFonts w:ascii="Verdana" w:hAnsi="Verdana"/>
        </w:rPr>
        <w:t>04/05/2000</w:t>
      </w:r>
      <w:proofErr w:type="gramEnd"/>
      <w:r w:rsidRPr="00907D43">
        <w:rPr>
          <w:rFonts w:ascii="Verdana" w:hAnsi="Verdana"/>
        </w:rPr>
        <w:t xml:space="preserve"> </w:t>
      </w:r>
    </w:p>
    <w:p w:rsidR="008D4FD9" w:rsidRPr="00907D43" w:rsidRDefault="008D4FD9" w:rsidP="00907D43">
      <w:pPr>
        <w:spacing w:line="240" w:lineRule="auto"/>
        <w:jc w:val="both"/>
        <w:rPr>
          <w:rFonts w:ascii="Verdana" w:hAnsi="Verdana"/>
        </w:rPr>
      </w:pPr>
      <w:r w:rsidRPr="00907D43">
        <w:rPr>
          <w:rFonts w:ascii="Verdana" w:hAnsi="Verdana"/>
        </w:rPr>
        <w:t>Em atendimento à determinação contida no artigo 45, parágrafo único, da Lei Complementar nº 101 de 2000, é apresentado, na sequência, relatório contendo os projetos orçamentários em andamento no exercício fiscal de 2018.</w:t>
      </w:r>
    </w:p>
    <w:p w:rsidR="008D4FD9" w:rsidRPr="00907D43" w:rsidRDefault="008D4FD9" w:rsidP="00907D43">
      <w:pPr>
        <w:spacing w:line="240" w:lineRule="auto"/>
        <w:jc w:val="both"/>
        <w:rPr>
          <w:rFonts w:ascii="Verdana" w:hAnsi="Verdana"/>
        </w:rPr>
      </w:pPr>
      <w:r w:rsidRPr="00907D43">
        <w:rPr>
          <w:rFonts w:ascii="Verdana" w:hAnsi="Verdana"/>
        </w:rPr>
        <w:t>Importante destacar que estes projetos foram previstos pelas respectivas unidades orçamentárias, quando da elaboração da Proposta de Lei Orçamentária Anual (PLOA) de 2018, em consonância com a exigência do artigo 14 da Lei nº 16.693/17 (LDO/2018), bem como de acordo com o disposto no art. 2º, inciso IV, da Portaria SF 106/2017, que norteou os esforços para construção da peça orçamentária vigente.</w:t>
      </w:r>
    </w:p>
    <w:p w:rsidR="008D4FD9" w:rsidRPr="00907D43" w:rsidRDefault="008D4FD9" w:rsidP="00907D43">
      <w:pPr>
        <w:spacing w:line="240" w:lineRule="auto"/>
        <w:jc w:val="both"/>
        <w:rPr>
          <w:rFonts w:ascii="Verdana" w:hAnsi="Verdana"/>
        </w:rPr>
      </w:pPr>
      <w:r w:rsidRPr="00907D43">
        <w:rPr>
          <w:rFonts w:ascii="Verdana" w:hAnsi="Verdana"/>
        </w:rPr>
        <w:t>Para a inclusão dos projetos orçamentários no âmbito da PLOA, os seus responsáveis, nos diversos órgãos desta municipalidade, previram recursos para aqueles em andamento e para os novos projetos, uma vez que cada Unidade Orçamentária é quem possui condições de identificar e dimensionar as respectivas necessidades.</w:t>
      </w:r>
    </w:p>
    <w:p w:rsidR="008D4FD9" w:rsidRPr="00907D43" w:rsidRDefault="008D4FD9" w:rsidP="00907D43">
      <w:pPr>
        <w:spacing w:line="240" w:lineRule="auto"/>
        <w:jc w:val="both"/>
        <w:rPr>
          <w:rFonts w:ascii="Verdana" w:hAnsi="Verdana"/>
        </w:rPr>
      </w:pPr>
      <w:proofErr w:type="gramStart"/>
      <w:r w:rsidRPr="00907D43">
        <w:rPr>
          <w:rFonts w:ascii="Verdana" w:hAnsi="Verdana"/>
        </w:rPr>
        <w:t>as</w:t>
      </w:r>
      <w:proofErr w:type="gramEnd"/>
      <w:r w:rsidRPr="00907D43">
        <w:rPr>
          <w:rFonts w:ascii="Verdana" w:hAnsi="Verdana"/>
        </w:rPr>
        <w:t xml:space="preserve"> necessidades. Após análise e aprovação da Lei Orçamentária Anual (LOA) pela Câmara Municipal de Vereadores, os projetos orçamentários nascem com seus recursos integralmente congelados, seguindo as normas e diretrizes da Administração Financeira Orçamentária Pública, que são liberados, prudentemente, ao longo do exercício, conforme se concretize o recebimento de receitas públicas conforme a previsão inicial. Portanto, o descongelamento destes recursos depende, entre outros fatores, da disponibilidade financeira (no caso de projetos cuja fonte seja a transferência de recursos federais ou estaduais ou de fontes municipais vinculadas), das diretrizes de cada secretaria em termos dos projetos orçamentários prioritários e da existência de capacidade orçamentário-financeira para execução das obras custeadas pelo Tesouro Municipal.</w:t>
      </w:r>
    </w:p>
    <w:p w:rsidR="008D4FD9" w:rsidRDefault="008D4FD9" w:rsidP="00907D43">
      <w:pPr>
        <w:spacing w:line="240" w:lineRule="auto"/>
        <w:jc w:val="both"/>
      </w:pPr>
      <w:r w:rsidRPr="00907D43">
        <w:rPr>
          <w:rFonts w:ascii="Verdana" w:hAnsi="Verdana"/>
        </w:rPr>
        <w:t xml:space="preserve">Diante da lógica acima descrita, dentre a relação dos projetos orçamentários em andamento, são apresentados, com um asterisco (*), aqueles que já foram alvo de solicitação de liberação de recursos pelas unidades orçamentárias e, portanto, os tiveram </w:t>
      </w:r>
      <w:proofErr w:type="gramStart"/>
      <w:r w:rsidRPr="00907D43">
        <w:rPr>
          <w:rFonts w:ascii="Verdana" w:hAnsi="Verdana"/>
        </w:rPr>
        <w:t>disponibilizados</w:t>
      </w:r>
      <w:proofErr w:type="gramEnd"/>
      <w:r w:rsidRPr="00907D43">
        <w:rPr>
          <w:rFonts w:ascii="Verdana" w:hAnsi="Verdana"/>
        </w:rPr>
        <w:t xml:space="preserve"> pela Secretaria Municipal da Fazenda. Já naqueles identificados com dois asteriscos (**), além da mencionada disponibilização orçamentária, houve a verificação de emissão de nota de empenho, ou seja, já houve início do ciclo de execução orçamentária composta pelas seguintes etapas: reserva – empenho – liquidação – pagamento</w:t>
      </w:r>
      <w:r>
        <w:t>.</w:t>
      </w:r>
    </w:p>
    <w:p w:rsidR="008D4FD9" w:rsidRPr="008D4FD9" w:rsidRDefault="008D4FD9" w:rsidP="008D4FD9">
      <w:pPr>
        <w:spacing w:line="240" w:lineRule="auto"/>
      </w:pPr>
      <w:r>
        <w:rPr>
          <w:noProof/>
          <w:lang w:eastAsia="pt-BR"/>
        </w:rPr>
        <w:drawing>
          <wp:inline distT="0" distB="0" distL="0" distR="0">
            <wp:extent cx="5826642" cy="732333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41" cy="7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FD9" w:rsidRPr="008D4FD9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D2" w:rsidRDefault="00AE5BD2" w:rsidP="00BE6F16">
      <w:pPr>
        <w:spacing w:after="0" w:line="240" w:lineRule="auto"/>
      </w:pPr>
      <w:r>
        <w:separator/>
      </w:r>
    </w:p>
  </w:endnote>
  <w:endnote w:type="continuationSeparator" w:id="0">
    <w:p w:rsidR="00AE5BD2" w:rsidRDefault="00AE5BD2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D2" w:rsidRDefault="00AE5BD2" w:rsidP="00BE6F16">
      <w:pPr>
        <w:spacing w:after="0" w:line="240" w:lineRule="auto"/>
      </w:pPr>
      <w:r>
        <w:separator/>
      </w:r>
    </w:p>
  </w:footnote>
  <w:footnote w:type="continuationSeparator" w:id="0">
    <w:p w:rsidR="00AE5BD2" w:rsidRDefault="00AE5BD2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96143"/>
    <w:rsid w:val="001A4D0F"/>
    <w:rsid w:val="001A6CE7"/>
    <w:rsid w:val="001B1B3B"/>
    <w:rsid w:val="001B1B7E"/>
    <w:rsid w:val="001B4C3E"/>
    <w:rsid w:val="001C38BB"/>
    <w:rsid w:val="001E2B4B"/>
    <w:rsid w:val="00200BF7"/>
    <w:rsid w:val="00202A50"/>
    <w:rsid w:val="00202DC6"/>
    <w:rsid w:val="00210A7C"/>
    <w:rsid w:val="002138CB"/>
    <w:rsid w:val="00216942"/>
    <w:rsid w:val="00220D0F"/>
    <w:rsid w:val="00221F98"/>
    <w:rsid w:val="00226FB3"/>
    <w:rsid w:val="002407B6"/>
    <w:rsid w:val="00242BE5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66E1"/>
    <w:rsid w:val="002E1CE0"/>
    <w:rsid w:val="002E3E15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C1D41"/>
    <w:rsid w:val="003C492C"/>
    <w:rsid w:val="003C5C0A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527E9"/>
    <w:rsid w:val="00452FB6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5D85"/>
    <w:rsid w:val="005049C1"/>
    <w:rsid w:val="005062CE"/>
    <w:rsid w:val="00507277"/>
    <w:rsid w:val="00534850"/>
    <w:rsid w:val="00536892"/>
    <w:rsid w:val="00540CFD"/>
    <w:rsid w:val="005410B1"/>
    <w:rsid w:val="005416AD"/>
    <w:rsid w:val="005430E7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6E81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ADE"/>
    <w:rsid w:val="006E5878"/>
    <w:rsid w:val="006E644E"/>
    <w:rsid w:val="006F37F8"/>
    <w:rsid w:val="006F46A0"/>
    <w:rsid w:val="006F49C3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310A7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C2BBC"/>
    <w:rsid w:val="008D4B75"/>
    <w:rsid w:val="008D4FD9"/>
    <w:rsid w:val="008D700A"/>
    <w:rsid w:val="008E28E9"/>
    <w:rsid w:val="008E2A24"/>
    <w:rsid w:val="008F1AAF"/>
    <w:rsid w:val="008F7FDE"/>
    <w:rsid w:val="00906072"/>
    <w:rsid w:val="00906BA4"/>
    <w:rsid w:val="00907D43"/>
    <w:rsid w:val="00910679"/>
    <w:rsid w:val="009137DF"/>
    <w:rsid w:val="00923C2F"/>
    <w:rsid w:val="00936A80"/>
    <w:rsid w:val="00941613"/>
    <w:rsid w:val="00946674"/>
    <w:rsid w:val="00953101"/>
    <w:rsid w:val="0095737F"/>
    <w:rsid w:val="00960102"/>
    <w:rsid w:val="0096161B"/>
    <w:rsid w:val="00970D6F"/>
    <w:rsid w:val="0097184B"/>
    <w:rsid w:val="009800B4"/>
    <w:rsid w:val="00983DFE"/>
    <w:rsid w:val="009868C0"/>
    <w:rsid w:val="009958D4"/>
    <w:rsid w:val="009973E3"/>
    <w:rsid w:val="009A0501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D6604"/>
    <w:rsid w:val="00AE050D"/>
    <w:rsid w:val="00AE2CE8"/>
    <w:rsid w:val="00AE5BD2"/>
    <w:rsid w:val="00AF408A"/>
    <w:rsid w:val="00B00502"/>
    <w:rsid w:val="00B02A95"/>
    <w:rsid w:val="00B04B24"/>
    <w:rsid w:val="00B05B23"/>
    <w:rsid w:val="00B1145C"/>
    <w:rsid w:val="00B12FE3"/>
    <w:rsid w:val="00B1747B"/>
    <w:rsid w:val="00B454C0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97367"/>
    <w:rsid w:val="00BA3DD9"/>
    <w:rsid w:val="00BB4BE0"/>
    <w:rsid w:val="00BC0638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359E"/>
    <w:rsid w:val="00C25C21"/>
    <w:rsid w:val="00C34613"/>
    <w:rsid w:val="00C356EC"/>
    <w:rsid w:val="00C40318"/>
    <w:rsid w:val="00C42F9C"/>
    <w:rsid w:val="00C457EA"/>
    <w:rsid w:val="00C53717"/>
    <w:rsid w:val="00C55116"/>
    <w:rsid w:val="00C7216C"/>
    <w:rsid w:val="00C754D5"/>
    <w:rsid w:val="00C815E8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2D16"/>
    <w:rsid w:val="00E95E3E"/>
    <w:rsid w:val="00EB02C2"/>
    <w:rsid w:val="00EB072C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5045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conde@prefeitura.sp.gov.b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bgarcia@prefeitura.sp.gov.b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rosomma@prefeitura.sp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mailto:alinecardoso@prefeitura.sp.gov.br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varellla@prefeitura.sp.gov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9128-26CA-4EE4-8404-312330A3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2018-06-13T17:18:00Z</dcterms:created>
  <dcterms:modified xsi:type="dcterms:W3CDTF">2018-06-13T17:18:00Z</dcterms:modified>
</cp:coreProperties>
</file>