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A36C3F">
        <w:rPr>
          <w:rFonts w:ascii="Verdana" w:hAnsi="Verdana"/>
          <w:b/>
        </w:rPr>
        <w:t>. São Paulo, 182</w:t>
      </w:r>
      <w:r w:rsidR="004B753E">
        <w:rPr>
          <w:rFonts w:ascii="Verdana" w:hAnsi="Verdana"/>
          <w:b/>
        </w:rPr>
        <w:t xml:space="preserve">, Ano 60, </w:t>
      </w:r>
      <w:r w:rsidR="00296D24">
        <w:rPr>
          <w:rFonts w:ascii="Verdana" w:hAnsi="Verdana"/>
          <w:b/>
        </w:rPr>
        <w:t>Sexta-feira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296D24">
        <w:rPr>
          <w:rFonts w:ascii="Verdana" w:hAnsi="Verdana"/>
          <w:b/>
        </w:rPr>
        <w:t>2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Default="007E4C79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Pr="000346AB" w:rsidRDefault="00296D24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B10D89" w:rsidRPr="00296D24">
        <w:rPr>
          <w:rFonts w:ascii="Verdana" w:hAnsi="Verdana"/>
          <w:b/>
        </w:rPr>
        <w:t>, Pág</w:t>
      </w:r>
      <w:r>
        <w:rPr>
          <w:rFonts w:ascii="Verdana" w:hAnsi="Verdana"/>
          <w:b/>
        </w:rPr>
        <w:t>. 03</w:t>
      </w:r>
    </w:p>
    <w:p w:rsidR="007E4C79" w:rsidRDefault="007E4C79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7E4C79" w:rsidRDefault="007E4C79" w:rsidP="007E4C7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296D2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  <w:bookmarkStart w:id="0" w:name="_GoBack"/>
      <w:bookmarkEnd w:id="0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2015-0.243.711-9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Secretaria Municipal do Desenvolvimento, Trabalho e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Secretaria Municipal de Infraestrutura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Urbana e Obras – SIURB – Transferência de recursos. I – No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competência que foi atribuída por Lei, à vista 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presente processo administrativo, especialmente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 dos setores competentes e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nº 55.839/2015, AUTORIZO a emissão da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reserva de transferência de recurso, para a Secretaria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de Infraestrutura Urbana e Obras – SIURB, no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R$ 880.953,43 (oitocentos e oitenta mil, novecentos e cinquenta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três reais e quarenta e três centavos) constante do PA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2015-0.243.711-9, onerando a dotação orçamentária: 30.10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.08.605.3011.7000.44.90.39.00.00, visando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manutenção da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cobertura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das fachadas do prédio administrado pela Coordenadoria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Segurança Alimentar e Nutricional denominado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Central de Abastecimento Leste, situado na Av. Imperador,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1900, bairro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São Miguel.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2015-0.246.417-5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Secretaria Municipal de Infraestrutura Urbana e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Obras – SIURB – Transferência de recursos. I – No exercício da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foi atribuída por Lei, à vista do constante no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 administrativo, especialmente a manifestação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setores competentes e com fundamento no Decreto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nº 55.839/2015, AUTORIZO a emissão da nota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reserva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transferência de recurso, para a Secretaria Municipal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Infraestrutura Urbana e Obras – SIURB, no valor de R$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599.999,80 (quinhentos e noventa e nove mil, novecentos e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noventa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nove reais e oitenta centavos) constante do PA nº 2015-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0.246.417-5, onerando a dotação orçamentária: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30.10.08.605.3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011.7000.44.90.39.00.00, visando </w:t>
      </w: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manutenção e adequações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prédio administrado pela Coordenadoria da Segurança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Alimentar e Nutricional denominado Central de Abastecimento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Leste, situado na Av. Imperador, nº 1900, bairro São Miguel.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2015-0.234.610-5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Secretaria Municipal de Infraestrutura Urbana e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Obras – SIURB – Transferência de recursos. I – No exercício da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foi atribuída por Lei, à vista do constante no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 administrativo, especialmente a manifestação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296D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setores competentes e com fundamento no Decreto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Municipal nº 55.839/2015, AUTORIZO a emissão da nota </w:t>
      </w: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reserva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de transferência de recurso, para a Secretaria Municipal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Infraestrutura Urbana e Obras – SIURB, no valor de R$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600.346,07 (seiscentos mil, trezentos e quarenta e seis reais </w:t>
      </w: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sete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centavos) constante do PA nº 2015-0.234.610-5, onerando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a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dotação orçamentária: 30.10.08.605.3011.7000.44.90.39.0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0.00, visando </w:t>
      </w: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a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manutenção e adequações do prédio administrado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pela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Coordenadoria da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color w:val="000000"/>
          <w:lang w:eastAsia="en-US"/>
        </w:rPr>
        <w:t>denominado</w:t>
      </w:r>
      <w:proofErr w:type="gram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Centro Comercial City Jaraguá, situado na Rua</w:t>
      </w:r>
    </w:p>
    <w:p w:rsidR="00A36C3F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Paulo </w:t>
      </w:r>
      <w:proofErr w:type="spellStart"/>
      <w:r w:rsidRPr="00296D24">
        <w:rPr>
          <w:rFonts w:ascii="Verdana" w:eastAsiaTheme="minorHAnsi" w:hAnsi="Verdana" w:cs="Frutiger-Cn"/>
          <w:color w:val="000000"/>
          <w:lang w:eastAsia="en-US"/>
        </w:rPr>
        <w:t>Arentino</w:t>
      </w:r>
      <w:proofErr w:type="spellEnd"/>
      <w:r w:rsidRPr="00296D24">
        <w:rPr>
          <w:rFonts w:ascii="Verdana" w:eastAsiaTheme="minorHAnsi" w:hAnsi="Verdana" w:cs="Frutiger-Cn"/>
          <w:color w:val="000000"/>
          <w:lang w:eastAsia="en-US"/>
        </w:rPr>
        <w:t xml:space="preserve"> x Rua Cláudio Santoro.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SDTE e a Secretaria Municipal de Infraestrutura Urbana e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Obras - SIURB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Transferência de recursos.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I – No exercício da competência que foi atribuída por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Lei, à vista do constante no presente processo administrativo,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especialmente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a manifestação dos setores competentes e com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fundamento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no Decreto Municipal nº 55.839/2015, AUTORIZO 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emissão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da nota de reserva de transferência de recurso, para 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Secretaria Municipal de Infraestrutura Urbana e Obras – SIURB,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valor de R$ 565.955,14 (quinhentos e sessenta e cinco mil,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novecentos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e cinquenta e cinco reais e quatorze centavos)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constante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do PA nº 2012-0.211.030-0, onerando a dotação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orçamentária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>: 30.10.08.605.3011.7000.44.90.39.00.00, visando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a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manutenção e adequações do prédio administrado pela Coordenadoria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da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Segurança Alimentar e Nutricional denominado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Mercado Municipal de Sapopemba, situado na Av. Sapopemba.</w:t>
      </w:r>
    </w:p>
    <w:p w:rsid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296D24">
        <w:rPr>
          <w:rFonts w:ascii="Verdana" w:eastAsiaTheme="minorHAnsi" w:hAnsi="Verdana" w:cs="Frutiger-Cn"/>
          <w:b/>
          <w:lang w:eastAsia="en-US"/>
        </w:rPr>
        <w:t>COORDENADORIA DE SEGURANÇA ALIMENTAR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296D24">
        <w:rPr>
          <w:rFonts w:ascii="Verdana" w:eastAsiaTheme="minorHAnsi" w:hAnsi="Verdana" w:cs="Frutiger-Cn"/>
          <w:b/>
          <w:lang w:eastAsia="en-US"/>
        </w:rPr>
        <w:t>E NUTRICIONAL</w:t>
      </w:r>
    </w:p>
    <w:p w:rsid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296D24">
        <w:rPr>
          <w:rFonts w:ascii="Verdana" w:eastAsiaTheme="minorHAnsi" w:hAnsi="Verdana" w:cs="Frutiger-BlackCn"/>
          <w:b/>
          <w:bCs/>
          <w:lang w:eastAsia="en-US"/>
        </w:rPr>
        <w:t>DESPACHOS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Expedição do Termo de Permissão de Uso - Central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Abastecimento Pátio do Pari.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2013-0.372.117-8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A Coordenadoria de Segurança Alimentar e Nutricional-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Permissão de Uso para empresa Samuel Tenório Cavalcante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-ME devidamente inscrita no CNPJ sob o nº 21.906.093/0001-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98 passará ser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permissionária do Boxe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nº 42, rua “H”, com área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10,30m² na Central de Abastecimento Pátio do Pari, para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lastRenderedPageBreak/>
        <w:t>operar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no ramo de comércio de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>,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Decreto nº 41.425/2001, Portaria nº051/12–ABAST/SMSP,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Portaria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6/SMSP/SEMDET/2011 e Decreto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54.597/2013, Decreto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nº 56.399/2015 respeitando as disposições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legais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2013-0.371.134-2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A Coordenadoria de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–COSAN. RESOLVE: DEFERIR, o pedido de expedição do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Permissão de Uso para empresa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Akemi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Onishi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– Produtor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Rural, devidamente inscrita no CNPJ sob o nº 22.259.471/0001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-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51 passará ser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permissionário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dos Boxes nº 75/79, na rua “I”,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com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área de 154,23m² na Central de Abastecimento Pátio do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Pari, para operar no ramo de comércio de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hortifrutícola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,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com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fundamento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no Decreto nº 41.425/2001, Portarianº051/12–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ABAST/SMSP, Portaria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06/SMSP/SEMDET/2011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e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Decreto nº 54.597/2013, Decreto nº 56.399/2015 respeitando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as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disposições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legais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2013-0.372.144-5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A Coordenadoria de Segurança Alimentar e Nutricional-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Permissão de Uso para empresa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Delnivan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Carlos Monteiro-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ME devidamente inscrita no CNPJ sob o nº 19.702.598/0001-99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passará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ser permissionária do Boxe nº 11/12 rua “H”, com área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20,75m² na Central de Abastecimento Pátio do Pari, para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operar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no ramo de comércio de Restaurante,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Decreto nº 41.425/2001, Portaria nº051/12–ABAST/SMSP,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Portaria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6/SMSP/SEMDET/2011 e Decreto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54.597/2013, Decreto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nº 56.399/2015 respeitando as disposições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legais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2013-0.370.351-0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A Coordenadoria de Segurança Alimentar e Nutricional-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Permissão de Uso para empresa Reinaldo dos Santos Comércio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Hortifruti-ME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devidamente inscrita no CNPJ sob 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19.533.794/0001-87 passará ser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permissionária dos Boxes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65 rua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“A”, com área de 15,00m² na Central de Abastecimento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Pátio do Pari, para operar no ramo de comércio de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>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com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fundamento no Decreto nº 41.425/2001, Portaria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nº051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/12–ABAST/SMSP, Portaria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6/SMSP/SEMDET/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2011 e Decreto nº 54.597/2013, Decreto nº 56.399/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2015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respeitando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as disposições legais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lang w:eastAsia="en-US"/>
        </w:rPr>
        <w:t>2013-0.373.373-7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>A Coordenadoria de Segurança Alimentar e Nutricional-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296D24">
        <w:rPr>
          <w:rFonts w:ascii="Verdana" w:eastAsiaTheme="minorHAnsi" w:hAnsi="Verdana" w:cs="Frutiger-Cn"/>
          <w:lang w:eastAsia="en-US"/>
        </w:rPr>
        <w:t xml:space="preserve">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Permissão de Uso para empresa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Esvaldir</w:t>
      </w:r>
      <w:proofErr w:type="spellEnd"/>
      <w:r w:rsidRPr="00296D24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296D24">
        <w:rPr>
          <w:rFonts w:ascii="Verdana" w:eastAsiaTheme="minorHAnsi" w:hAnsi="Verdana" w:cs="Frutiger-Cn"/>
          <w:lang w:eastAsia="en-US"/>
        </w:rPr>
        <w:t>Gonçalves-ME</w:t>
      </w:r>
      <w:proofErr w:type="spell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devidamente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inscrita no CNPJ sob o nº 22.856.004/0001-09</w:t>
      </w:r>
    </w:p>
    <w:p w:rsid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lang w:eastAsia="en-US"/>
        </w:rPr>
        <w:t>passará</w:t>
      </w:r>
      <w:proofErr w:type="gramEnd"/>
      <w:r w:rsidRPr="00296D24">
        <w:rPr>
          <w:rFonts w:ascii="Verdana" w:eastAsiaTheme="minorHAnsi" w:hAnsi="Verdana" w:cs="Frutiger-Cn"/>
          <w:lang w:eastAsia="en-US"/>
        </w:rPr>
        <w:t xml:space="preserve"> ser permissionária do Boxe nº49/50 rua “I”, com área</w:t>
      </w:r>
    </w:p>
    <w:p w:rsid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19,60m² na Central de Abastecimento Pátio do Pari, para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operar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no ramo de comércio de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nº 41.425/2001, Portaria nº051/12–ABAST/SMSP,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54.597/2013, Decreto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56.399/2015 respeitando as disposições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2013-0.376.464-0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para empresa Antônio Marcos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Oliviera</w:t>
      </w:r>
      <w:proofErr w:type="spell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Silva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Hortifruti-ME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22.986.240/0001-40 passará ser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permissionária do Boxe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03/04 rua “A”, com área de 43,53m² na Central de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Abastecimento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Decreto nº 41.425/2001, Portaria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nº051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/12–ABAST/SMSP, 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2011 e Decreto nº 54.597/2013, Decreto nº 56.399/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respeitando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disposições legais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2013-0.379.481-7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–COSAN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para empresa Mauriti Condimentos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01.540.937/0001-12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passará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permissionária do Boxe nº 07 rua “A”, com área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21,85m² na Central de Abastecimento Pátio do Pari, para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operar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no ramo de comércio de Condimentos, Especiarias e Ervanária,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Decreto nº 41.425/2001, Portaria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nº051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/12–ABAST/SMSP, 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2011 e Decreto nº 54.597/2013, Decreto nº 56.399/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respeitando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disposições legais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2013-0.370.505-9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–COSAN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para empresa MLB Ribas Comércio de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Frutas de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Época-ME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19.968.479/0001-82 passará ser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permissionária do Boxe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66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rua “A”, com área de 14,20m² na Central de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Abastecimento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Decreto nº 41.425/2001, Portaria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nº051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/12–ABAST/SMSP, 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06/SMSP/SEMDET/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respeitando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disposições legais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2013-0.376.538-8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–COSAN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para empresa Sônia Evangelista Freitas-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21.834.637/0001-53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passará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permissionária do Boxe nº 24/26 rua “G”, com área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37,39m² na Central de Abastecimento Pátio do Pari, para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operar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no ramo de comércio de Restaurante,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nº 41.425/2001, Portaria nº051/12–ABAST/SMSP,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 nº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54.597/2013, Decreto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56.399/2015 respeitando as disposições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2013-0.365.869-7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–COSAN - RESOLVE: DEFERIR, o pedido de expedição do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para empresa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Aldenir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&amp; Vilma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devidamente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inscrita no CNPJ sob o nº 12.476.652/0001-86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passará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permissionária do Boxe nº 57/62 rua “J”, com área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52,82m² na Central de Abastecimento Pátio do Pari, para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operar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no ramo de comércio de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nº 41.425/2001, Portaria nº051/12–ABAST/SMSP,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06/SMSP/SEMDET/2011, e Decreto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54.597/2013, Decreto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56.399/2015 respeitando as disposições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vigentes.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2013-0.372.951-9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–COSAN – RESOLVE: DEFERIR, o pedido de expedição do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Termo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Permissão de Uso para empresa Alessandro Ribeiro da Silva-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11.927.045/0001-22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passará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permissionária do Boxe nº 02 rua “C-ARM”, com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área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25,75m² na Central de Abastecimento Pátio do Pari,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operar no ramo de comércio de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nº 41.425/2001, Portaria nº051/12–ABAST/</w:t>
      </w:r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SMSP, Portaria </w:t>
      </w:r>
      <w:proofErr w:type="spell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</w:t>
      </w: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296D24" w:rsidRP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54.597/2013, Decreto nº 56.399/2015 respeitando as disposições</w:t>
      </w:r>
    </w:p>
    <w:p w:rsidR="00296D24" w:rsidRDefault="00296D24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  <w:r w:rsidRPr="00296D24">
        <w:rPr>
          <w:rFonts w:ascii="Verdana" w:eastAsiaTheme="minorHAnsi" w:hAnsi="Verdana" w:cs="Frutiger-Cn"/>
          <w:sz w:val="22"/>
          <w:szCs w:val="22"/>
          <w:lang w:eastAsia="en-US"/>
        </w:rPr>
        <w:t xml:space="preserve"> vigentes.</w:t>
      </w:r>
    </w:p>
    <w:p w:rsidR="0066417E" w:rsidRDefault="0066417E" w:rsidP="00296D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C7BA5" w:rsidRDefault="005C7BA5" w:rsidP="0066417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DIREITOS HUMANOS E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CIDADANIA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PROCESSO ADMINISTRATIVO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Nº 2013-0.374.034-2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Transferência de Recursos – Secretaria Municipal do Desenvolvimento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- SDTE.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1- Diante dos elementos que instruem o presente, e em </w:t>
      </w: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face</w:t>
      </w:r>
      <w:proofErr w:type="gramEnd"/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competência delegada pela Portaria nº 045/SMDHC/2013,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emissão de “Reserva com Transferência” de recursos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</w:t>
      </w:r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Secretaria Municipal do Desenvolvimento Trabalho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</w:t>
      </w:r>
      <w:proofErr w:type="gramEnd"/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Empreendedorismo, Unidade Orçamentária 30.10</w:t>
      </w: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complementação dos recursos necessários para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Programa Operação do Trabalho no âmbito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Programa </w:t>
      </w:r>
      <w:proofErr w:type="spell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Transcidadania</w:t>
      </w:r>
      <w:proofErr w:type="spell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Projeto “POT </w:t>
      </w:r>
      <w:proofErr w:type="spell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Transcidadania</w:t>
      </w:r>
      <w:proofErr w:type="spell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”,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 de Aditamento nº 02/2014/SDTE do Termo de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Cooperação 011/2014/SDTE, anexado ao presente.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2- </w:t>
      </w:r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em </w:t>
      </w:r>
      <w:proofErr w:type="spell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conseqüência</w:t>
      </w:r>
      <w:proofErr w:type="spell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a emissão da </w:t>
      </w: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correspondente</w:t>
      </w:r>
      <w:proofErr w:type="gramEnd"/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reserva onerando a dotação nº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34.10.14.422.3018.4.319.33.90.48.00-</w:t>
      </w: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00 – </w:t>
      </w:r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Ação Permanentes</w:t>
      </w:r>
      <w:proofErr w:type="gramEnd"/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Combate à Homofobia – Outros Auxílios Financeiros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</w:t>
      </w:r>
      <w:proofErr w:type="gramEnd"/>
      <w:r w:rsidRPr="005C7BA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Pessoa Física </w:t>
      </w:r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total de R$ 210.850,00 (duzentos</w:t>
      </w:r>
    </w:p>
    <w:p w:rsidR="005C7BA5" w:rsidRPr="005C7BA5" w:rsidRDefault="005C7BA5" w:rsidP="005C7BA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</w:t>
      </w:r>
      <w:proofErr w:type="gramEnd"/>
      <w:r w:rsidRPr="005C7BA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dez mil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oitocentos e cinquenta reais</w:t>
      </w:r>
    </w:p>
    <w:p w:rsidR="005C7BA5" w:rsidRDefault="005C7BA5" w:rsidP="0066417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C7BA5" w:rsidRDefault="005C7BA5" w:rsidP="0066417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6417E" w:rsidRDefault="0066417E" w:rsidP="0066417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6417E">
        <w:rPr>
          <w:rFonts w:ascii="Verdana" w:eastAsiaTheme="minorHAnsi" w:hAnsi="Verdana" w:cs="Frutiger-Cn"/>
          <w:b/>
          <w:lang w:eastAsia="en-US"/>
        </w:rPr>
        <w:t>Servidores, Pág.36</w:t>
      </w:r>
    </w:p>
    <w:p w:rsidR="0066417E" w:rsidRDefault="0066417E" w:rsidP="0066417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6641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APOSENTADORIA – APOSTILAMENTO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2014-0.295.230-5 – RF 631.873.8/1 – NILZA LUTITO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À vista dos elementos constantes no presente, </w:t>
      </w: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APOSTILO </w:t>
      </w:r>
      <w:proofErr w:type="gramStart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Título de Aposentadoria n° 008/2014/SDTE, para </w:t>
      </w:r>
      <w:proofErr w:type="gramStart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constar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</w:t>
      </w:r>
      <w:proofErr w:type="gramEnd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item 4. COMPOSIÇÃO DE PROVENTOS: Código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033 – base</w:t>
      </w:r>
      <w:proofErr w:type="gramEnd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 cálculo de 220% QPA07A e Código 207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– Adicional de Insalubridade mínimo = Valor R$ 6,06 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Código 238 – Média da Gratificação de Gabinete</w:t>
      </w:r>
      <w:proofErr w:type="gramEnd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= Valor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R$ 18,09 e Código 206 – Média da Gratificação de Atividade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= Valor 552,75 e não como constou, mantendo-</w:t>
      </w:r>
      <w:proofErr w:type="gramStart"/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</w:t>
      </w:r>
      <w:proofErr w:type="gramEnd"/>
    </w:p>
    <w:p w:rsidR="0066417E" w:rsidRDefault="005C7BA5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os</w:t>
      </w:r>
      <w:proofErr w:type="gramEnd"/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demais</w:t>
      </w:r>
    </w:p>
    <w:p w:rsid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6417E" w:rsidRDefault="0066417E" w:rsidP="0066417E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lang w:eastAsia="en-US"/>
        </w:rPr>
        <w:t>Licitações, Pág.138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6641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A COMISSÃO ESPECIAL DE LICITAÇÃO, </w:t>
      </w:r>
      <w:proofErr w:type="gramStart"/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INTERMÉDIO DA SUA PRESIDENTA, </w:t>
      </w:r>
      <w:proofErr w:type="gramStart"/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SANDRA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INÊS FAÉ, TORNA PÚBLICO O RESULTADO </w:t>
      </w:r>
      <w:proofErr w:type="gramStart"/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PEDIDO DE RECONSIDERAÇÃO INTERPOSTO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NO ÂMBITO DO PROCESSO ADMINISTRATIVO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2013/0.363.</w:t>
      </w:r>
      <w:proofErr w:type="gramEnd"/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235-3: EDITAL DE CONCORRÊNCIA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01-B/SDTE/2014.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Edital de Concorrência Pública nº 01-B/SDTE/2014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PEDIDO DE RECONSIDERAÇÃO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Interessados: CLAUDIO NASCIMENTO SANTOS – ME, </w:t>
      </w: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CLEIA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ABREU RODEIRO ME E POOL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nº: 2013-0.363.235-3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Cuida-se de resposta ao Pedido de Reconsideração interposto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pelas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empresas CLAUDIO NASCIMENTO SANTOS – ME,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CLEIA ABREU RODEIRO ME e POOL, já qualificadas </w:t>
      </w: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neste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exceto quanto ao POOL (para o qual não há qualquer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identificação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ou instrumento de outorga de poderes), em face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decisão da Presidente da Comissão de Licitação proferida na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Sessão Pública para Abertura de Envelopes referente à Concorrência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epígrafe.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I. DA ADMISSIBILIDADE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Interessados protocolaram no gabinete da Secretaria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Municipal de Trabalho e Empreendedorismo um envelope cada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destinados à Secretaria Municipal do Desenvolvimento,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com a marca da Empresa de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Correios e Telégrafos, sem qualquer identificação ou </w:t>
      </w: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referência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6641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concorrência.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Logo, os envelopes em questão não reuniam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condições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sequer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serem recebidos, mas, novamente, em nome da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boa-fé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 para tentativa de ampliação da disputa na concorrência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foram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encaminhados para a Comissão de Licitação verificar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própria Sessão Pública de abertura dos envelopes se haveria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condições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aproveitá-los.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Assim, na sessão pública de 29 de setembro de 2015 foi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realizado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um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juízo de conformidade dos envelopes apresentados,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previamente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à sua abertura, em relação às exigências relativas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apresentação da documentação contidas no item 9 e seus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subitens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Edital.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Constatou-se deste modo, diante de todos os presentes,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os envelopes protocolados, como se fossem enviados pelo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Correios, não continham os dois envelopes necessários: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cada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um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deles identificado como Envelope </w:t>
      </w:r>
      <w:proofErr w:type="spell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Nr</w:t>
      </w:r>
      <w:proofErr w:type="spell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01 e Envelope </w:t>
      </w:r>
      <w:proofErr w:type="spell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Nr</w:t>
      </w:r>
      <w:proofErr w:type="spell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02, com indicação do proponente, da concorrência a que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refere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 da natureza da documentação nele contidas, ou seja,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claramente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identificados a fim de garantir a inviolabilidade da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proposta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 o respeito à ordem dos procedimentos prevista para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licitação.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Aliás, o representante dos interessados em questão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esteve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presente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durante todo o procedimento, inclusive consignou em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ata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havia protocolado recurso em nome dos interessados.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Ora, é de se estranhar que assim proceda, pois se é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representante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interessados que apresentaram propostas distintas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 concorrência, tal fato, a apresentação conjunta de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recursos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mesmo patrono, configura indício de conluio entre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interessados em prejuízo do procedimento licitatório, crime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previsto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no art. 90 da Lei 8.666/93.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Desse modo, observa-se que os Interessados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protocolaram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envelopes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não obedeciam a nenhuma das exigências do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Edital, o que levou a Comissão de Licitação a concluir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pela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impossibilidade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seu recebimento e aproveitamento para fins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licitação, prosseguindo a sessão para regular abertura da documentação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entregue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em conformidade ao disposto no Edital,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caso aquela pertinente ao Consórcio Circuito SP.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Logo, não há para os Interessados a possibilidade do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manejo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qualquer um dos instrumentos ou dos poderes reservados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somente aos licitantes, uma vez que sequer foram admitidos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licitação. Não havia, portanto, a menor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possibilidade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qualquer representante desses interessados se manifestasse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durante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sessão, pois o fato da sessão ser pública não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significa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direito de manifestação nos procedimentos específicos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qualquer um dos presentes, caso contrário não seria necessário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proceder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ao credenciamento apenas dos representantes dos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licitantes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. A publicidade no caso se dá com o mero acompanhamento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presentes de todos os atos da Comissão de Licitação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representantes credenciados.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Todavia, o representante dos interessados finge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ignorar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essa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distinção, assim como optou por ignorar todas as regras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edital, seja para apresentação da documentação, seja para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participação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sessão pública de abertura dos envelopes, em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pese a boa-fé reiteradamente demonstrada pela Comissão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Licitação que tem aceitado e se manifestado sobre os documentos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ineptos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ele apresentados, inclusive em repetição de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conteúdo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 sem qualquer respeito à boa técnica jurídica.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As repetidas impugnações, petições e atos desse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representante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demonstram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seu intuito, por meio de práticas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confusas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reiteradas, é tentar obter alguma brecha para alegar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futura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nulidade do certame, em prejuízo de todos aqueles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interessados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em organizar e propiciar condições dignas para 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comerciantes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da área central de São Paulo e fomentar o desenvolvimento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urbano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Município.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Todavia, o extenso trabalho de anos de estudos e o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regular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desenvolvimento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de todo o projeto após audiências e consultas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públicas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, submissão das minutas do edital e do contrato à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Procuradoria do Município e a apreciação prévia pelo Tribunal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Contas do Município, demonstram que ele não logrará sucesso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impedir projeto de vital importância para o Município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aqueles que procuram boas condições de trabalho 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no centro de São Paulo.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No entanto, em prol dos interessados e com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fundamento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direito de petição assegurado constitucionalmente pelo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inciso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XXXIV, “a”, da Constituição Federal, passar-se-á à apreciação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foi manifestado no pedido.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II. DOS PONTOS QUESTIONADOS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Preliminarmente convém destacar o caráter protelatório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 clara intenção de tumultuar o processo, pois a petição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apresentada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vem nomeada como “</w:t>
      </w:r>
      <w:proofErr w:type="spell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Ipugnação</w:t>
      </w:r>
      <w:proofErr w:type="spell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(sic) ao edital”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(evidentemente intempestiva), descreve um pedido de reconsideração,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relata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suposta negativa de vistas sem fazer qualquer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pedido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 respeito, pede efeito suspensivo a uma decisão para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um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procedimento que está suspenso no momento e faz referência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alegações de fato baseadas no edital sem citar qualquer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item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referido edital.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Todavia, após esforço de interpretação, tem-se que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Interessados alegam que houve violação das prerrogativas do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advogado ao ter sido negada vista de documentos durante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sessão, o que teria resultado em violação ao direito de ampla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defesa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 do devido processo legal, conforme previsão do art.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5º, LV, e do art. 3º da Lei 8.666/93, provocando desequilíbrio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concorrência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em favor do Consórcio Circuito SP. Aliás, é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confusa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situação deste advogado, que atua ora como representante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ora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advogado de empresas distintas e que teoricamente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seriam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concorrentes na licitação.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Deste modo, os Interessados requerem a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reconsideração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decisão que habilitou o Consórcio Circuito SP em razão da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violação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ao seu direito de defesa. Embora não conste da seção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pedido, foi solicitado na peça que “seja recebido a decisão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publicada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hoje dia 30 de setembro de 2015, no efeito suspensivo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anulando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os atos no efeito </w:t>
      </w:r>
      <w:proofErr w:type="spell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ex</w:t>
      </w:r>
      <w:proofErr w:type="spell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tunc</w:t>
      </w:r>
      <w:proofErr w:type="spell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”.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III. DA ANÁLISE DOS PONTOS QUESTIONADOS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Preliminarmente convém apontar que não houve decisão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habilitação do Consórcio Circuito SP na sessão pública do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dia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29 de setembro de 2015, como é evidente da respectiva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ata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: foi consignado em ata que a Comissão de Licitação, após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credenciamento do representante do licitante e da rubrica de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toda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 documentação, resolveu suspender a sessão para análise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julgamento desta mesma documentação e que publicaria no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Diário Oficial do Município a data para continuidade da sessão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pública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, quando então seria comunicado o resultado da análise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documentos de habilitação.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Ora, como a documentação estava sob análise da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Comissão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Licitação em meio à sessão pública evidentemente não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havia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condição de se conceder vista destes mesmos documentos,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sob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pena de se tumultuar o procedimento licitatório, ainda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mais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os interessados sequer eram licitantes.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Esclareça-se, todavia, que o processo é público e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qualquer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um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poderá ter vista do mesmo a qualquer tempo, desde que 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solicitação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obedeça aos trâmites previstos para pedido de vista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da Lei Municipal 14.141/2006, regulamentada pelo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Decreto Municipal 51.714/2010 e com o pagamento do preço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público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previsto no Decreto Municipal 55.823/2014.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Por fim, em relação ao pedido de efeito suspensivo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formulado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pelos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Interessados, entende-se que seja em relação ao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recebimento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do seu próprio pedido.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Adotada a premissa referida no parágrafo anterior, em </w:t>
      </w: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vista</w:t>
      </w:r>
      <w:proofErr w:type="gramEnd"/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sessão já estar suspensa e que o pedido de reconsideração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interessados foi interposto com a sessão já suspensa e já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apreciado por esta Comissão mediante a presente manifestação,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há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a total perda do objeto do pedido neste ponto específico,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logo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que se conceder o efeito suspensivo pleiteado.</w:t>
      </w:r>
    </w:p>
    <w:p w:rsid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IV. DA DECISÃO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Diante do exposto recebemos o pedido e entendemos pela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IMPROCEDÊNCIA, uma vez que sequer houve a habilitação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Consórcio Circuito SP.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Intime-se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os Interessados para que, se assim quiserem,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complementem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o pedido de vistas para atendimento dos requisitos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, o qual será processado no gabinete do Sr.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Secretário Municipal do Desenvolvimento, Trabalho e Empreendedorismo,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termos da Lei 14.141/2006 e respectiva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regulamentação</w:t>
      </w:r>
      <w:proofErr w:type="gramEnd"/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São Paulo, 01 de outubro de 2015.</w:t>
      </w:r>
    </w:p>
    <w:p w:rsidR="0066417E" w:rsidRPr="0066417E" w:rsidRDefault="0066417E" w:rsidP="0066417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6417E">
        <w:rPr>
          <w:rFonts w:ascii="Verdana" w:eastAsiaTheme="minorHAnsi" w:hAnsi="Verdana" w:cs="Frutiger-Cn"/>
          <w:sz w:val="22"/>
          <w:szCs w:val="22"/>
          <w:lang w:eastAsia="en-US"/>
        </w:rPr>
        <w:t>Presidente da Comissão de Licitação</w:t>
      </w:r>
    </w:p>
    <w:sectPr w:rsidR="0066417E" w:rsidRPr="006641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3D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36C3F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7B41-D71B-4738-991A-2BC9A8F3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2015-10-02T11:49:00Z</cp:lastPrinted>
  <dcterms:created xsi:type="dcterms:W3CDTF">2015-10-02T11:55:00Z</dcterms:created>
  <dcterms:modified xsi:type="dcterms:W3CDTF">2015-10-02T11:55:00Z</dcterms:modified>
</cp:coreProperties>
</file>