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A36C3F">
        <w:rPr>
          <w:rFonts w:ascii="Verdana" w:hAnsi="Verdana"/>
          <w:b/>
        </w:rPr>
        <w:t>. São Paulo, 182</w:t>
      </w:r>
      <w:r w:rsidR="004B753E">
        <w:rPr>
          <w:rFonts w:ascii="Verdana" w:hAnsi="Verdana"/>
          <w:b/>
        </w:rPr>
        <w:t xml:space="preserve">, Ano 60, </w:t>
      </w:r>
      <w:r w:rsidR="00A36C3F">
        <w:rPr>
          <w:rFonts w:ascii="Verdana" w:hAnsi="Verdana"/>
          <w:b/>
        </w:rPr>
        <w:t>Quinta</w:t>
      </w:r>
      <w:r w:rsidR="00B10D89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0F7EAD" w:rsidRPr="00324A0F" w:rsidRDefault="00B10D89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A36C3F">
        <w:rPr>
          <w:rFonts w:ascii="Verdana" w:hAnsi="Verdana"/>
          <w:b/>
        </w:rPr>
        <w:t>1</w:t>
      </w:r>
      <w:r w:rsidR="009B5E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7E4C79" w:rsidRDefault="007E4C79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7E4C79" w:rsidRPr="000346AB" w:rsidRDefault="000346AB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</w:t>
      </w:r>
      <w:r w:rsidR="00B10D89" w:rsidRPr="000346AB">
        <w:rPr>
          <w:rFonts w:ascii="Verdana" w:hAnsi="Verdana"/>
          <w:b/>
        </w:rPr>
        <w:t xml:space="preserve">refeito, Pág. </w:t>
      </w:r>
      <w:proofErr w:type="gramStart"/>
      <w:r w:rsidR="00B10D89" w:rsidRPr="000346AB">
        <w:rPr>
          <w:rFonts w:ascii="Verdana" w:hAnsi="Verdana"/>
          <w:b/>
        </w:rPr>
        <w:t>01</w:t>
      </w:r>
      <w:bookmarkStart w:id="0" w:name="_GoBack"/>
      <w:bookmarkEnd w:id="0"/>
      <w:proofErr w:type="gramEnd"/>
    </w:p>
    <w:p w:rsidR="007E4C79" w:rsidRDefault="007E4C79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7E4C79" w:rsidRDefault="007E4C79" w:rsidP="007E4C7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397, DE 30 DE SETEMBRO DE </w:t>
      </w:r>
      <w:proofErr w:type="gramStart"/>
      <w:r w:rsidRPr="00A36C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Designar o senhor JOSÉ RUBENS DOMINGUES FILHO,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750.645.7, para, com opção pela remuneração do cargo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titulariza</w:t>
      </w:r>
      <w:proofErr w:type="spellEnd"/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no período de 09 a 12 de outubro de 2015, substituir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senhor LUIZ ANTONIO DE MEDEIROS NETO, RF 798.264.0, no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Secretário Municipal, Ref. SM, da Secretaria Municipal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Coordenação das Subprefeituras.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30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setembro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15504B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36C3F" w:rsidRDefault="00A36C3F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A36C3F">
        <w:rPr>
          <w:rFonts w:ascii="Verdana" w:eastAsiaTheme="minorHAnsi" w:hAnsi="Verdana" w:cs="Frutiger-Cn"/>
          <w:b/>
          <w:lang w:eastAsia="en-US"/>
        </w:rPr>
        <w:t>Secretarias, Pág.05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A36C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COMITÊ DE CONSTRUÇÃO DO ESTÁDIO DA COPA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DO MUNDO DE FUTEBOL DE 2014</w:t>
      </w: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2015-0.107.059-9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 - Transferência de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CIDs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- I – No exercício das atribuições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mim conferidas de acordo com a Lei Municipal nº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15.413/2011, o Decreto Municipal nº 52.871/2011, o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Regimento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Interno do Comitê de Construção do Estádio da Copa do Mundo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Futebol de 2014 e a Deliberação nº 01/2013, que trata dos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Certificados de Incentivos ao Desenvolvimento -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CIDs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pelos elementos constantes na instrução do presente,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convoquei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reunião do Comitê de Construção do Estádio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Copa do Mundo de Futebol de 2014, cujo extrato da ata é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seguinte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O Comitê decide, por unanimidade tornar pública, por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meio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publicação no Diário Oficial da Cidade nos termos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Artigo 8º, §3º da Deliberação 01/13 SEMTE a comunicação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prévia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feita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pela Arena – Fundo de Investimento Imobiliário, titular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original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CIDs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para a transferência dos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CIDs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01/083, 01/084,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01/085, 01/086, 01/087, 01/088, 01/089, 01/090, 01/091,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01/092, 01/093, 01/094, 01/095, 01/096, 01/097, 01/098,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01/099, 01/100, 01/101, 01/102, 01/103, 01/104, 01/105,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01/106, 01/107, 01/108, 01/109, 01/110, 01/111, 01/112,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01/113, 01/114, 01/115, 01/116, 01/117, 01/118, 01/119,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01/120, 01/121, 01/122, 01/123, 01/124, 01/125, 01/126,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01/127, 01/128, 01/129, 01/130, 01/131, 01/132, 01/133,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01/134, 01/135, 01/136, 01/137, 01/138, 01/139, 01/140,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01/141, 01/142, 01/143, 01/144, 01/145, 01/146, 01/147,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01/148, 01/149, 01/150, 01/151, 01/152, 01/153, 01/154,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01/155, 01/156, 01/157, 01/158, 01/159, 01/160, 01/161,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01/162, 01/163, 01/164, 01/165, 01/166, 01/167, 01/168,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01/169, 01/170, 01/171, 01/172, 01/173, 01/174, 01/175,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01/176, 01/177, 01/178, 01/179, 01/180, 01/181 e 01/182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Consórcio Metropolitano 5 e dos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CIDs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01/183, 01/184,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01/185, 01/186, 01/187, 01/188, 01/189, 01/190, 01/191,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01/192, 01/193, 01/194, 01/195, 01/196, 01/197, 01/198,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01/199, 01/200, 01/201, 01/202, 01/203, 01/204, 01/205,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01/206, 01/207, 01/208, 01/209, 01/210, 01/211, 01/212,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01/213, 01/214, 01/215, 01/216, 01/217, 01/218, 01/219,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01/220, 01/221, 01/222, 01/223, 01/224, 01/225, 01/226,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01/227, 01/228, 01/229, 01/230, 01/231, 01/232, 01/233,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01/234, 01/235, 01/236, 01/237, 01/238, 01/239, 01/240,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01/241, 01/242, 01/243, 01/244, 01/245, 01/246, 01/247,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01/248, 01/249, 01/250, 01/251, 01/252, 01/253, 01/254,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01/255, 01/256, 01/257, 01/258, 01/259, 01/260, 01/261,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01/262, 01/263, 01/264, 01/265, 01/266, 01/267, 01/268,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01/269, 01/270, 01/271, 01/272, 01/273, 01/274, 01/275,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01/276, 01/277, 01/278, 01/279, 01/280, 01/281 e 01/282, para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Consórcio Expresso Linha 6.</w:t>
      </w: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N° 2015-0.229.153-0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uso das atribuições que me foram conferidas por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com fulcro no artigo 6º do Decreto 54.873/2014 e demais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presente, em especial a informação de fl. 39, INDICO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seguintes servidores como fiscal e respectivo substituto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acompanhamento dos serviços de limpeza e desinfecção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reservatório predial, na Escola Técnica de Saúde Pública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Prof.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localizada na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Av.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Metalúrgicos, 1945, Cidade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Tiradentes, São Paulo: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- Titular: Valdirene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Tizzano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Silva – RF 675.873.8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Substituto: Ana Paula de Godoy Camargo – RG</w:t>
      </w: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21.833.926-4</w:t>
      </w: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0346AB" w:rsidRDefault="000346AB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346AB" w:rsidRDefault="000346AB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0346AB">
        <w:rPr>
          <w:rFonts w:ascii="Verdana" w:eastAsiaTheme="minorHAnsi" w:hAnsi="Verdana" w:cs="Frutiger-Cn"/>
          <w:b/>
          <w:color w:val="000000"/>
          <w:lang w:eastAsia="en-US"/>
        </w:rPr>
        <w:t>Servidor, Pág. 43</w:t>
      </w:r>
    </w:p>
    <w:p w:rsidR="000346AB" w:rsidRDefault="000346AB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346AB" w:rsidRPr="000346AB" w:rsidRDefault="000346AB" w:rsidP="000346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6AB">
        <w:rPr>
          <w:rFonts w:ascii="Verdana" w:eastAsiaTheme="minorHAnsi" w:hAnsi="Verdana" w:cs="Frutiger-Cn"/>
          <w:sz w:val="22"/>
          <w:szCs w:val="22"/>
          <w:lang w:eastAsia="en-US"/>
        </w:rPr>
        <w:t>RELAÇÃO DE LICENÇA MÉDICA</w:t>
      </w:r>
    </w:p>
    <w:p w:rsidR="000346AB" w:rsidRPr="000346AB" w:rsidRDefault="000346AB" w:rsidP="000346A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346A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DIVISÃO DE PERÍCIA MÉDICA - DESS - </w:t>
      </w:r>
      <w:proofErr w:type="gramStart"/>
      <w:r w:rsidRPr="000346A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1</w:t>
      </w:r>
      <w:proofErr w:type="gramEnd"/>
    </w:p>
    <w:p w:rsidR="000346AB" w:rsidRPr="000346AB" w:rsidRDefault="000346AB" w:rsidP="000346A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346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SEÇÃO DE LICENÇAS MÉDICAS</w:t>
      </w:r>
    </w:p>
    <w:p w:rsidR="000346AB" w:rsidRPr="000346AB" w:rsidRDefault="000346AB" w:rsidP="000346A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346A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RELAÇÃO DE LICENÇAS MÉDICAS NOS TERMOS</w:t>
      </w:r>
    </w:p>
    <w:p w:rsidR="000346AB" w:rsidRPr="000346AB" w:rsidRDefault="000346AB" w:rsidP="000346A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346A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DA LEI 8989/79</w:t>
      </w:r>
    </w:p>
    <w:p w:rsidR="000346AB" w:rsidRDefault="000346AB" w:rsidP="000346A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346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NEG = LM Negada</w:t>
      </w:r>
    </w:p>
    <w:p w:rsidR="000346AB" w:rsidRPr="000346AB" w:rsidRDefault="000346AB" w:rsidP="000346A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0346AB" w:rsidRPr="000346AB" w:rsidRDefault="000346AB" w:rsidP="000346A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</w:rPr>
        <w:drawing>
          <wp:inline distT="0" distB="0" distL="0" distR="0">
            <wp:extent cx="4880344" cy="66985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317" cy="66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6AB" w:rsidRDefault="000346AB" w:rsidP="000346A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346AB" w:rsidRDefault="000346AB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A36C3F" w:rsidRDefault="00A36C3F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A36C3F">
        <w:rPr>
          <w:rFonts w:ascii="Verdana" w:eastAsiaTheme="minorHAnsi" w:hAnsi="Verdana" w:cs="Frutiger-Cn"/>
          <w:b/>
          <w:color w:val="000000"/>
          <w:lang w:eastAsia="en-US"/>
        </w:rPr>
        <w:t>Edital, P</w:t>
      </w:r>
      <w:r>
        <w:rPr>
          <w:rFonts w:ascii="Verdana" w:eastAsiaTheme="minorHAnsi" w:hAnsi="Verdana" w:cs="Frutiger-Cn"/>
          <w:b/>
          <w:color w:val="000000"/>
          <w:lang w:eastAsia="en-US"/>
        </w:rPr>
        <w:t>ág.60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A36C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2.</w:t>
      </w:r>
      <w:proofErr w:type="gramEnd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° NOTIFICAÇÃO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 </w:t>
      </w: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aplicação da penalidade de revogação de permissão de uso,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termos do estabelecido no art. 25, inciso II, do Decreto nº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41.425, de 27 de novembro de 2001, </w:t>
      </w: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tendo em vista a </w:t>
      </w:r>
      <w:proofErr w:type="gramStart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falta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pagamento do preço público (POA) devido pela ocupação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</w:t>
      </w:r>
      <w:proofErr w:type="gramEnd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área</w:t>
      </w: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Assim, ficam as referidas empresas, </w:t>
      </w:r>
      <w:proofErr w:type="gramStart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INTIMADAS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liquidar o débito em aberto, no prazo de </w:t>
      </w: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07 (sete) </w:t>
      </w: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dias corridos,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contar da data de publicação da presente no D.O.C. ou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apresentar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querendo, no mesmo prazo, defesa prévia que lhe é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garantida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por lei.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Luiz Antonio Nascimento Veiga - ME, Rua F Box 04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Cervejaria Santa Terezinha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Rua M Box 48 50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52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Want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Frut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Importação e Exportação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Rua K Box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14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Frutas Eliel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Rua G Box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37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Bia Comércio de Alimentos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Rua K Box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Agostinho Correia Dias – ME, Rua K </w:t>
      </w:r>
      <w:proofErr w:type="spellStart"/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</w:t>
      </w:r>
      <w:proofErr w:type="spellEnd"/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06 12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da Lapa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Hinode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Rua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Box 44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Kinjo Yamato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Roberto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Kazuaki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Misawa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Módulo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105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Varejista Dois Corações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Módulo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102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Lanchonete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Bravda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43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Mercado Municipal do Ipiranga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Lanchonete Tai Lee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31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32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de Vila Formosa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Verduras e Legumes RSJ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ME, Box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36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de Santo Amaro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Emporium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Santo Amaro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EPP, Box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Santo Amaro Com Frios e Laticínios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EPP, Box 06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07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de Guaianases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Ricardo Diegues Fernandes - ME, Box 30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31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Quitanda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Sumikawa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Comercial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Style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13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42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43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Central de Abastecimento Leste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Tutulimp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 de Produtos de Limpeza </w:t>
      </w:r>
      <w:proofErr w:type="spellStart"/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,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Box V09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do Sapopemba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Comercial de Pescados Hilário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03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2.</w:t>
      </w:r>
      <w:proofErr w:type="gramEnd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° NOTIFICAÇÃO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 à aplicação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Penalidade de revogação de permissão de uso, nos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estabelecido no art. 13, da Portaria 109/SMSP/ABAST/2008,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tendo</w:t>
      </w:r>
      <w:proofErr w:type="gramEnd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em vista a falta de pagamento do preço público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(POA) devido pela ocupação da </w:t>
      </w:r>
      <w:proofErr w:type="gramStart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área </w:t>
      </w: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Assim, ficam as referidas empresas, </w:t>
      </w: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INTIMADAS </w:t>
      </w: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liquidar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débito em aberto, no prazo de 07 (sete) dias corridos, a contar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data de publicação da presente no D.O.C., ou apresentar,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querendo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no mesmo prazo, defesa prévia que lhe é garantida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Sacolão Municipal </w:t>
      </w:r>
      <w:proofErr w:type="spellStart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Jaragua</w:t>
      </w:r>
      <w:proofErr w:type="spell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Brazão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Massas e Assados </w:t>
      </w:r>
      <w:proofErr w:type="spell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Box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Sacolão Municipal City </w:t>
      </w:r>
      <w:proofErr w:type="spellStart"/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Jaragua</w:t>
      </w:r>
      <w:proofErr w:type="spellEnd"/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Claudio Fernandes - ME, Box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A36C3F" w:rsidRDefault="00A36C3F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A36C3F">
        <w:rPr>
          <w:rFonts w:ascii="Verdana" w:eastAsiaTheme="minorHAnsi" w:hAnsi="Verdana" w:cs="Frutiger-Cn"/>
          <w:b/>
          <w:color w:val="000000"/>
          <w:lang w:eastAsia="en-US"/>
        </w:rPr>
        <w:t>Licitação, Pág.71</w:t>
      </w:r>
    </w:p>
    <w:p w:rsidR="00A36C3F" w:rsidRDefault="00A36C3F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A36C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A COMISSÃO ESPECIAL DE LICITAÇÃO, </w:t>
      </w:r>
      <w:proofErr w:type="gramStart"/>
      <w:r w:rsidRPr="00A36C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INTERMÉDIO DA SUA PRESIDENTA SANDRA INÊS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FAÉ</w:t>
      </w:r>
      <w:proofErr w:type="gramStart"/>
      <w:r w:rsidRPr="00A36C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, TORNA</w:t>
      </w:r>
      <w:proofErr w:type="gramEnd"/>
      <w:r w:rsidRPr="00A36C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 PÚBLICO O RESULTADO DOS RECURSOS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INTERPOSTOS NO ÂMBITO DO PROCESSO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ADMINISTRATIVO 2013-0.363.235-3: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Edital de Concorrência Pública nº 01-B/SDTE/2014</w:t>
      </w: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Recurso (Representação)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Interessado: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CLAUDIO DO NASCIMENTO SANTOS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Processo Administrativo nº: </w:t>
      </w:r>
      <w:r w:rsidRPr="00A36C3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2013-0.363.235-3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Cuida-se de reposta ao Recurso interposto pela empresa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CLAUDIO DO NASCIMENTO SANTOS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ME, já qualificada neste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referente à Concorrência epígrafe, e POOL, este sem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qualificação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considerando a intenção recursal manifestada pelo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representante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interessado na Audiência Pública para Abertura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Envelopes realizada no dia 29 de setembro de 2015, no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âmbito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mesma Concorrência já aqui referida.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I. DA ADMISSIBILIDADE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Observa-se que há uma impropriedade na nomeação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instrumento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pelo representante, uma vez que não foi reconhecida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qualidade de licitante ao interessado, conforme decidido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longo da licitação e o próprio conteúdo da manifestação não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versa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sobre a decisão de não recebimento da documentação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interessado em virtude do não atendimento ao item 9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subitens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Edital, tanto assim é que os dois pontos da manifestação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contestam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Edital.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Ora, contestação ao edital poderia ser manejada por via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impugnação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mas o prazo para apresentação das impugnações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foi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encerrado no último dia 24 de setembro, conforme previsto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item 26.1 do Edital, pelo qual seria cabível a impugnação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ato convocatório da concorrência pública até às 18h do segundo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útil anterior à data para recebimento dos envelopes,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desde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que, no caso das pessoas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acompanhada da prova dos poderes de representação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legal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e, no caso de pessoas físicas, do documento de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identidade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seus signatários.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Logo, em princípio, não haveria condições para o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conhecimento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manifestação, pois estão não seria legítima ou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tempestiva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No entanto, em nome do princípio da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instrumentalidade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formas, do direito de petição assegurado constitucionalmente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(art. 5º, inciso XXXIV, alínea “a” da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Constituição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Federal)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do controle social dos processos públicos, a manifestação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foi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recebida como Representação.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Adiciona-se que a manifestação e o instrumento de procuração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mencionam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um pool de comerciantes sem, contudo,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indicar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qualificar especificamente os referidos comerciantes,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tampouco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há efetiva outorga de poderes desses comerciantes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indeterminados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para qualquer pessoa representa-los. Logo,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manifestação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será considerada como proposta pelo interessado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já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aqui referido.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II. DO PONTO QUESTIONADO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Interessado alega que a declaração de micro empresa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pequeno porte do Modelo 12 é contraditória com a exigência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garantia de proposta no valor de R$ 15.000.000,00 e,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portanto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contraditória com a Lei Complementar 123 de 14 de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dezembro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2006.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segundo ponto contesta o edital pela não previsão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7ª, II do contrato de cessão da PMSP com a União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conformidade com a Lei Complementar 123/2006.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razão do exposto requer a suspensão da habilitação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certame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pelas supostas ilegalidades apontadas.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III. DA ANÁLISE DO PONTO QUESTIONADO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questão da microempresa e de empresas de pequeno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já foi tratada em resposta à impugnação anterior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mesmo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interessado, ocasião na qual foi julgada improcedente.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Reitera-se que as exigências do edital não são um impedimento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participação das microempresas, uma vez que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podem se associar a empresas maiores para viabilizar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respectiva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participação. Aliás, as exigências de participação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foram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estipuladas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acordo com a complexidade do objeto para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garantir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viabilidade da futura execução.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Frisa-se que o tratamento preferencial para microempresas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empresas de pequeno porte não é absoluto e irrestrito: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Constituição Federal apenas contém a previsão de tratamento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favorecido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o qual é regulamentado pela Lei Complementar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123/2006 e ela própria </w:t>
      </w: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prevê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alguns de seus dispositivos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não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serão aplicáveis se não for vantajoso para a administração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ou se representarem prejuízo ao conjunto ou complexo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objeto a ser contratado 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Quanto ao dispositivo do contrato de cessão da União com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PMSP citado pelo interessado, a obrigação prevista é a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promoção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licitação para celebração de contrato com parceiro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privado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parceiro este que deverá garantir a continuidade dos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comerciantes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durante as obras, com aluguel compatível com 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popular e preferência de atendimento aos comerciantes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hoje ocupam a área.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Aponte-se que o referido dispositivo nada dispõe quanto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 estabelecer condições especiais de habilitação: ele tão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somente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determina que seja estabelecida a continuidade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preferência para os comerciantes que hoje atuam na área,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condição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foi atendida pelo edital, especificamente na sua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minuta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contrato.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De fato, os atuais permissionários de uso terão seus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direitos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preservados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bem como tem preferência na alocação das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instalações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geridas pelo futuro concessionário de acordo com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Lista de Comerciantes, elaborada pela Prefeitura a partir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seus próprios cadastros já existentes, de tal sorte que este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providencie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 alocação desses mesmos comerciantes durante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construção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do centro popular de compras e, ao final, também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providencie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 entrega de boxes neste novo centro a eles, 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quais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pagarão o mesmo valor que hoje pagam à Prefeitura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durante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 período de realocação , atendendo integralmente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quanto disposto no Contrato de Cessão entre a União e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PMSP e sem violar qualquer disposição da Lei Complementar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123/2006.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Vale ressaltar que esses contratos de locação serão celebrados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todos os comerciantes cadastrados constantes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referida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Lista entregue pela Prefeitura e terão preferência sobre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quaisquer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outros comerciantes, como expressamente indicado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cláusula 19.3.5 da minuta do contrato de concessão: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19.3.5. No caso de contratos firmados com comerciantes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cadastrados previamente na LISTA DE COMERCIANTES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fornecida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 PODER CONCEDENTE, deverá constar cláusula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rescisão obrigatória na hipótese de requisição dos boxes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preço regulado nos termos deste CONTRATO pelo PODER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CONCEDENTE para atendimento de comerciantes cadastrados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venham a ser cadastrados na aludida LISTA DE COMERCIANTES.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IV. DA DECISÃO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Diante do exposto recebemos a manifestação como REPRESENTAÇÃO,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no direito de petição, e, no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mérito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entendemos pela IMPROCEDÊNCIA, posto que não há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impedimento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à participação das microempresas e tampouco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há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violação à obrigação contida no inciso II da Cláusula 7ª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Contrato de Cessão da União com a PMSP.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São Paulo, 30 de setembro de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2015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Sandra Inês Faé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Presidente da Comissão de Licitação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Portaria nº 154/2014/SDTE/GAB.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Edital de Concorrência Pública nº 01-B/SDTE/2014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Recurso (Representação)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Interessado: GG ADMINISTRADORA DE NEGÓCIOS LTDA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Processo Administrativo nº: 2013-0.363.235-3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Cuida-se de reposta ao Recurso interposto pela empresa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GG ADMINISTRADORA DE NEGÓCIOS LTDA, considerando a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intenção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recursal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manifestada pelo representante do interessado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Audiência Pública para Abertura de Envelopes realizada no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dia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29 de setembro de 2015, no âmbito da mesma Concorrência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já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aqui referida.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V. DA ADMISSIBILIDADE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Observa-se que há uma impropriedade na nomeação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instrumento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 representante, uma vez que não foi reconhecida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qualidade de licitante ao interessado, conforme decidido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longo da licitação e o próprio conteúdo da manifestação não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versa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sobre a decisão de não recebimento da documentação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interessado em virtude do não atendimento ao item 9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subitens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do Edital, tanto assim é que os dois pontos da manifestação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contestam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 Edital.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Ora, contestação ao edital poderia ser manejada por via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impugnação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mas o prazo para apresentação das impugnações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foi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encerrado no último dia 24 de setembro, conforme previsto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item 26.1 do Edital, pelo qual seria cabível a impugnação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ato convocatório da concorrência pública até às 18h do segundo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dia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útil anterior à data para recebimento dos envelopes,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desde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que, no caso das pessoas jurídicas, acompanhada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prova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poderes de representação legal e, no caso de pessoas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físicas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do documento de identidade dos seus signatários.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Logo, em princípio, não haveria condições para o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conhecimento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manifestação, pois estão não seria legítima ou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tempestiva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. No entanto, em nome do princípio da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instrumentalidade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formas, do direito de petição assegurado constitucionalmente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(art. 5º, inciso XXXIV, alínea “a” da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Constituição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Federal)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e do controle social dos processos públicos, a manifestação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foi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recebida como Representação.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Adiciona-se que a manifestação não é acompanhada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comprovação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poderes para a procuração outorgada. Logo,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havendo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interesse do representante para quaisquer providências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posteriores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intime-se a representante para que regularize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sua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representação processual.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VI. DO PONTO QUESTIONADO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 Interessado alega que a declaração de micro empresa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pequeno porte do Modelo 12 é contraditória com a exigência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garantia de proposta no valor de R$ 15.000.000,00 e,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portanto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contraditória com a Lei Complementar 123 de 14 de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2006.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O segundo ponto contesta o edital pela não previsão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cláusula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7ª, II do contrato de cessão da PMSP com a União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sua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conformidade com a Lei Complementar 123/2006.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Em razão do exposto requer a suspensão da habilitação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certame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pelas supostas ilegalidades apontadas.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VII. DA ANÁLISE DO PONTO QUESTIONADO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 questão da microempresa e de empresas de pequeno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porte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já foi tratada em resposta à impugnação anterior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mesmo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interessado, ocasião na qual foi julgada improcedente.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Reitera-se que as exigências do edital não são um impedimento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 participação das microempresas, uma vez que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estas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podem se associar a empresas maiores para viabilizar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respectiva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participação. Aliás, as exigências de participação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foram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estipuladas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acordo com a complexidade do objeto para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garantir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 viabilidade da futura execução.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Frisa-se que o tratamento preferencial para microempresas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empresas de pequeno porte não é absoluto e irrestrito: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Constituição Federal apenas contém a previsão de tratamento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favorecido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o qual é regulamentado pela Lei Complementar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123/2006 e ela própria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prevê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alguns de seus dispositivos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serão aplicáveis se não for vantajoso para a administração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pública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ou se representarem prejuízo ao conjunto ou complexo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objeto a ser contratado 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Quanto ao dispositivo do contrato de cessão da União com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PMSP citado pelo interessado, a obrigação prevista é a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promoção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licitação para celebração de contrato com parceiro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privado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parceiro este que deverá garantir a continuidade dos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comerciantes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durante as obras, com aluguel compatível com 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comércio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popular e preferência de atendimento aos comerciantes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hoje ocupam a área.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Aponte-se que o referido dispositivo nada dispõe quanto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se estabelecer condições especiais de habilitação: ele tão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somente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determina que seja estabelecida a continuidade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preferência para os comerciantes que hoje atuam na área,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condição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foi atendida pelo edital, especificamente na sua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minuta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contrato.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De fato, os atuais permissionários de uso terão seus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direitos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preservados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bem como tem preferência na alocação das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instalações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geridas pelo futuro concessionário de acordo com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Lista de Comerciantes, elaborada pela Prefeitura a partir dos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seus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próprios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cadastros já existentes, de tal sorte que este providencie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alocação desses mesmos comerciantes durante a construção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centro popular de compras e, ao final, também providencie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entrega de boxes neste novo centro a eles, os quais pagarão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mesmo valor que hoje pagam à Prefeitura durante o período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realocação , atendendo integralmente ao quanto disposto no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Contrato de Cessão entre a União e a PMSP e sem violar qualquer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disposição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da Lei Complementar 123/2006.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Vale ressaltar que esses contratos de locação serão celebrados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todos os comerciantes cadastrados constantes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referida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Lista entregue pela Prefeitura e terão preferência sobre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quaisquer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outros comerciantes, como expressamente indicado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cláusula 19.3.5 da minuta do contrato de concessão: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19.3.5. No caso de contratos firmados com comerciantes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cadastrados previamente na LISTA DE COMERCIANTES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fornecida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 PODER CONCEDENTE, deverá constar cláusula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rescisão obrigatória na hipótese de requisição dos boxes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preço regulado nos termos deste CONTRATO pelo PODER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CONCEDENTE para atendimento de comerciantes cadastrados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venham a ser cadastrados na aludida LISTA DE COMERCIANTES.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VIII. DA DECISÃO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Diante do exposto recebemos a manifestação como REPRESENTAÇÃO,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no direito de petição, e, no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mérito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entendemos pela IMPROCEDÊNCIA, posto que não há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impedimento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à participação das microempresas e tampouco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há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violação à obrigação contida no inciso II da Cláusula 7ª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Contrato de Cessão da União com a PMSP.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Adicionalmente, intime-se o Interessado para que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regularize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sua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representação processual.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São Paulo, 30 de setembro de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2015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Sandra Inês Faé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Presidente da Comissão de Licitação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Portaria nº 154/2014/SDTE/GAB.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Edital de Concorrência Pública nº 01-B/SDTE/2014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Recurso (Representação)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Interessado: CLEIA ABREU RODEIRO M.E. E POOL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Processo Administrativo nº: 2013-0.363.235-3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Cuida-se de reposta ao Recurso interposto pela empresa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CLEIA ABREU RODEIRO M.E. E POOL, considerando a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intenção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recursal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manifestada pelo representante do interessado na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Audiência Pública para Abertura de Envelopes realizada no dia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29 de setembro de 2015, no âmbito da mesma Concorrência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já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aqui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referida.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IX. DA ADMISSIBILIDADE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Observa-se que há uma impropriedade na nomeação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instrumento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 representante, uma vez que não foi reconhecida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qualidade de licitante ao interessado, conforme decidido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longo da licitação e o próprio conteúdo da manifestação não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versa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sobre a decisão de não recebimento da documentação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interessado em virtude do não atendimento ao item 9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subitens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do Edital, tanto assim é que os dois pontos da manifestação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contestam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 Edital.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Ora, contestação ao edital poderia ser manejada por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via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impugnação, mas o prazo para apresentação das impugnações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foi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encerrado no último dia 24 de setembro, conforme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previsto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no item 26.1 do Edital, pelo qual seria cabível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impugnação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do ato convocatório da concorrência pública até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às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18h do segundo dia útil anterior à data para recebimento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envelopes, desde que, no caso das pessoas jurídicas,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acompanhada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da prova dos poderes de representação legal e,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caso de pessoas físicas, do documento de identidade dos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seus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signatários.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Logo, em princípio, não haveria condições para o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conhecimento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manifestação, pois estão não seria legítima ou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tempestiva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. No entanto, em nome do princípio da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instrumentalidade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formas, do direito de petição assegurado constitucionalmente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(art. 5º, inciso XXXIV, alínea “a” da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Constituição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Federal)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e do controle social dos processos públicos, a manifestação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foi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recebida como Representação.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Adiciona-se que a manifestação não é acompanhada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comprovação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poderes para a procuração outorgada. Logo,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havendo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interesse do representante para quaisquer providências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posteriores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intime-se a representante para que regularize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sua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representação processual.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X. DO PONTO QUESTIONADO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O Interessado alega que a declaração de micro empresa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pequeno porte do Modelo 12 é contraditória com a exigência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garantia de proposta no valor de R$ 15.000.000,00 e,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portanto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contraditória com a Lei Complementar 123 de 14 de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2006.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O segundo ponto contesta o edital pela não previsão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cláusula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7ª, II do contrato de cessão da PMSP com a União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sua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conformidade com a Lei Complementar 123/2006.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Em razão do exposto requer a suspensão da habilitação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certame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pelas supostas ilegalidades apontadas.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XI. DA ANÁLISE DO PONTO QUESTIONADO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 questão da microempresa e de empresas de pequeno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porte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já foi tratada em resposta à impugnação anterior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mesmo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interessado, ocasião na qual foi julgada improcedente.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Reitera-se que as exigências do edital não são um impedimento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 participação das microempresas, uma vez que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estas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podem se associar a empresas maiores para viabilizar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respectiva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participação. Aliás, as exigências de participação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foram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estipuladas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acordo com a complexidade do objeto para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garantir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 viabilidade da futura execução.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Frisa-se que o tratamento preferencial para microempresas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empresas de pequeno porte não é absoluto e irrestrito: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Constituição Federal apenas contém a previsão de tratamento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favorecido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o qual é regulamentado pela Lei Complementar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123/2006 e ela própria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prevê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alguns de seus dispositivos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serão aplicáveis se não for vantajoso para a administração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pública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ou se representarem prejuízo ao conjunto ou complexo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objeto a ser contratado 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Quanto ao dispositivo do contrato de cessão da União com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PMSP citado pelo interessado, a obrigação prevista é a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promoção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licitação para celebração de contrato com parceiro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privado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parceiro este que deverá garantir a continuidade dos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comerciantes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durante as obras, com aluguel compatível com 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comércio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popular e preferência de atendimento aos comerciantes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hoje ocupam a área.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Aponte-se que o referido dispositivo nada dispõe quanto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se estabelecer condições especiais de habilitação: ele tão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somente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determina que seja estabelecida a continuidade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preferência para os comerciantes que hoje atuam na área,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condição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foi atendida pelo edital, especificamente na sua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minuta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contrato.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De fato, os atuais permissionários de uso terão seus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direitos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preservados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bem como tem preferência na alocação das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instalações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geridas pelo futuro concessionário de acordo com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Lista de Comerciantes, elaborada pela Prefeitura a partir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seus próprios cadastros já existentes, de tal sorte que este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providencie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 alocação desses mesmos comerciantes durante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construção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do centro popular de compras e, ao final, também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providencie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a entrega de boxes neste novo centro a eles, 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quais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pagarão o mesmo valor que hoje pagam à Prefeitura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durante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 período de realocação , atendendo integralmente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quanto disposto no Contrato de Cessão entre a União e 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PMSP e sem violar qualquer disposição da Lei Complementar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123/2006.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Vale ressaltar que esses contratos de locação serão celebrados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todos os comerciantes cadastrados constantes da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referida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Lista entregue pela Prefeitura e terão preferência sobre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quaisquer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outros comerciantes, como expressamente indicado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cláusula 19.3.5 da minuta do contrato de concessão: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19.3.5. No caso de contratos firmados com comerciantes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cadastrados previamente na LISTA DE COMERCIANTES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fornecida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 PODER CONCEDENTE, deverá constar cláusula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rescisão obrigatória na hipótese de requisição dos boxes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preço regulado nos termos deste CONTRATO pelo PODER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CONCEDENTE para atendimento de comerciantes cadastrados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venham a ser cadastrados na aludida LISTA DE COMERCIANTES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XII. DA DECISÃO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Diante do exposto recebemos a manifestação como REPRESENTAÇÃO,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no direito de petição, e, no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mérito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entendemos pela IMPROCEDÊNCIA, posto que não há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impedimento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à participação das microempresas e tampouco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há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violação à obrigação contida no inciso II da Cláusula 7ª do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Contrato de Cessão da União com a PMSP.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Adicionalmente, intime-se o Interessado para que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regularize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sua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representação processual.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São Paulo, 30 de setembro de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2015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Sandra Inês Faé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Presidente da Comissão de Licitação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Portaria nº 154/2014/SDTE/GAB.</w:t>
      </w:r>
    </w:p>
    <w:p w:rsid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2013-0.363.235-3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SDTE – Comunicado de Reabertura da Sessão Pública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AVISO DE REABERTURA DA CONCORRÊNCIA PÚBLICA Nº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01 – B/SDTE – “CIRCUITO DAS COMPRAS”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A Prefeitura Municipal de São Paulo, por intermédio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Municipal do Desenvolvimento, Trabalho e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Empreendedorismo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– SDTE, através da Comissão Especial de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Licitação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instituída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e designada pela Portaria de nº 067/2013/SDTE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alterada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pelas Portarias </w:t>
      </w:r>
      <w:proofErr w:type="spell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nºs</w:t>
      </w:r>
      <w:proofErr w:type="spell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. 034/2014/SDTE-GAB e 154/2014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– SDTE/GAB, torna público, para conhecimento de quem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possa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interessar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, que a reabertura da sessão pública da Concorrência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Publica nº 01 – B/SDTE/2014, cujo objeto consiste na </w:t>
      </w: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concessão</w:t>
      </w:r>
      <w:proofErr w:type="gramEnd"/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obra pública para a implantação, operação, manutenção e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exploração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econômica do CIRCUITO DAS COMPRAS, ocorrerá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 xml:space="preserve"> dia 02/10/2015 às 14:00 horas no Auditório da Avenida São</w:t>
      </w:r>
    </w:p>
    <w:p w:rsidR="00A36C3F" w:rsidRPr="00A36C3F" w:rsidRDefault="00A36C3F" w:rsidP="00A36C3F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A36C3F">
        <w:rPr>
          <w:rFonts w:ascii="Verdana" w:eastAsiaTheme="minorHAnsi" w:hAnsi="Verdana" w:cs="Frutiger-Cn"/>
          <w:sz w:val="22"/>
          <w:szCs w:val="22"/>
          <w:lang w:eastAsia="en-US"/>
        </w:rPr>
        <w:t>João, 473, 8º andar.</w:t>
      </w:r>
    </w:p>
    <w:p w:rsidR="00A36C3F" w:rsidRDefault="00A36C3F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A36C3F" w:rsidRDefault="00A36C3F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A36C3F" w:rsidRPr="00A36C3F" w:rsidRDefault="00A36C3F" w:rsidP="00A36C3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sectPr w:rsidR="00A36C3F" w:rsidRPr="00A36C3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6AB">
          <w:rPr>
            <w:noProof/>
          </w:rPr>
          <w:t>1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5504B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A2042"/>
    <w:rsid w:val="002B1DA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6207"/>
    <w:rsid w:val="006E1A24"/>
    <w:rsid w:val="006E370E"/>
    <w:rsid w:val="006F4E2C"/>
    <w:rsid w:val="00704FE8"/>
    <w:rsid w:val="00705141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7E4C79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36C3F"/>
    <w:rsid w:val="00A506FE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0D89"/>
    <w:rsid w:val="00B13113"/>
    <w:rsid w:val="00B20655"/>
    <w:rsid w:val="00B21359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0440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B0CF5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8491-1CD2-4966-A8FF-A03BFABF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4245</Words>
  <Characters>22929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2015-10-01T11:41:00Z</cp:lastPrinted>
  <dcterms:created xsi:type="dcterms:W3CDTF">2015-10-01T11:46:00Z</dcterms:created>
  <dcterms:modified xsi:type="dcterms:W3CDTF">2015-10-01T11:46:00Z</dcterms:modified>
</cp:coreProperties>
</file>