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>
        <w:rPr>
          <w:rFonts w:ascii="Verdana" w:hAnsi="Verdana"/>
          <w:b/>
        </w:rPr>
        <w:t>ublicado no D.O.C. São Paulo, 99</w:t>
      </w:r>
      <w:r>
        <w:rPr>
          <w:rFonts w:ascii="Verdana" w:hAnsi="Verdana"/>
          <w:b/>
        </w:rPr>
        <w:t xml:space="preserve">, Ano </w:t>
      </w:r>
      <w:r>
        <w:rPr>
          <w:rFonts w:ascii="Verdana" w:hAnsi="Verdana"/>
          <w:b/>
        </w:rPr>
        <w:t>60, Terça-feira</w:t>
      </w:r>
      <w:r>
        <w:rPr>
          <w:rFonts w:ascii="Verdana" w:hAnsi="Verdana"/>
          <w:b/>
        </w:rPr>
        <w:t>.</w:t>
      </w:r>
    </w:p>
    <w:p w:rsidR="00574F8C" w:rsidRDefault="00574F8C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02 de Junho</w:t>
      </w:r>
      <w:r>
        <w:rPr>
          <w:rFonts w:ascii="Verdana" w:hAnsi="Verdana"/>
          <w:b/>
        </w:rPr>
        <w:t xml:space="preserve"> de 2015</w:t>
      </w: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574F8C" w:rsidRP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Secretarias, Pág.</w:t>
      </w:r>
      <w:r w:rsidR="00574F8C" w:rsidRPr="00E03A41">
        <w:rPr>
          <w:rFonts w:ascii="Verdana" w:hAnsi="Verdana"/>
          <w:b/>
          <w:bCs/>
        </w:rPr>
        <w:t>06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DESENVOLVIMENTO, TRABALHO E EMPREENDEDORISMO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GABINETE DO SECRETÁRIO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EXTRATOS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2012-0.111.580-5 </w:t>
      </w:r>
      <w:r w:rsidRPr="00574F8C">
        <w:rPr>
          <w:rFonts w:ascii="Verdana" w:hAnsi="Verdana"/>
          <w:sz w:val="22"/>
          <w:szCs w:val="22"/>
        </w:rPr>
        <w:t>– 3° ADITAMENTO AO TERMO DE COOPERAÇÃO 04/2012/CA/SEMDET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Partícipes: Secretaria Municipal do Desenvolvimento, Trabalho e Empreendedorismo – SDTE e Subprefeitura Freguesia do Ó/Brasilândia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Objeto: Prorrogação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Vigência - 12 (doze) meses, contados a partir de 16/05/2015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Data da assinatura: 15/05/2015.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Signatários: Artur Henrique da Silva Santos, pela SDTE e Alexandre Moratore, pela SP-FB.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2014-0.104.943-1 </w:t>
      </w:r>
      <w:r w:rsidRPr="00574F8C">
        <w:rPr>
          <w:rFonts w:ascii="Verdana" w:hAnsi="Verdana"/>
          <w:sz w:val="22"/>
          <w:szCs w:val="22"/>
        </w:rPr>
        <w:t>– 1° TERMO ADITAMENTO AO TERMO DE COOPERAÇÃO 16/2014/SDTE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Partícipes: Secretaria Municipal do Desenvolvimento, Trabalho e Empreendedorismo – SDTE e Subprefeitura do Ipiranga Objeto: Prorrogação Vigência - 12 (doze) meses, contados a partir de 24/06/2015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Data da assinatura: 25/05/2015.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Signatários: Artur Henrique da Silva Santos, pela SDTE e Luis Felipe Miyabara, pela SP-IP.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PORTARIA N° 074/2015 – SDTE/GAB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 CHEFE DE GABINETE, da Secretaria Municipal do Desenvolvimento, Trabalho e Empreendedorismo, no uso de suas atribuições legais, CONSIDERANDO os termos do Decreto n° 54.873, de 25 de fevereiro de 2014, que estabelecem as atividades e os procedimentos a serem observados pelos gestores e pelos fiscais firmados pelos órgãos da administração municipal direta, autarquias e fundações de direito público. CONSIDERANDO a Portaria n° 043/2013 – SDTE/GAB quedispõe sobre a instituição da função de Gestor de Contratos, bem como fixa a atribuição para os Fiscais de Contratos. CONSIDERANDO a contratação da empresa MR Computer Informática Ltda., vinculada ao Processo Administrativo n° 2014-0.265.428-2.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RESOLVE: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Art. 1° - Designar o servidor Jose Eudes Alves da Silva – RF:750.882.4 como gestor titular e o servidor Airton Tsuyosshi Hiromoto – RF: 808.449.1 como gestor substituto.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lastRenderedPageBreak/>
        <w:t>Art. 2° - Designar os servidores Francisco Laurindo de Oliveira – RF: 723.669.7, Claudia Pereira Caldas de Souza – RF: 579.225.8 e Antonio Clovis de Medeiros Neto – RF: 635.180.8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como fiscais e os servidores Julio Tiago Alonso Carrera Misael – RF: 723.385.9, Guilherme Euripedes Silva Ferreira – RF: 793.277.4 e Arlete Grubel Sbabbo – RF: 818.809.2 como fiscais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substitutos.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Art. 3° - Esta Portaria entrará em vigor na data de sua publicação.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DESPACHO DO SECRETÁRIO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2015-0.025.075-5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SDTE e a Secretaria Municipal e Secretaria Municipal de Coordenação das Subprefeituras. Transferência de recursos. 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I – No exercício da competência que me foi atribuída por Lei, à vista dos elementos de convicção contidos no processo administrativo em epígrafe, especialmente a manifestação da Supervisão de Execução Orçamentária e Financeira e no parecer da Assessoria Jurídica, que ora acolho, com fundamento no artigo 11 do Decreto Municipal nº 55.839/2015, AUTORIZO a emissão da nota de reserva de transferência de recurso, para a Secretaria Municipal de Coordenação das Subprefeituras - SMSP, no valor de R$ 978.043,09 (novecentos e setenta e oito mil, e quarenta e três reais e nove centavos), onerando a dotação orçamentária: 30.10.08.605.3011.4301.3.3.90.39.00.00, para a cobertura do contrato compartilhado entre esta Secretaria e a Secretaria Municipal da Coordenação das Subprefeituras - SMSP, referente a prestação de serviços de limpeza, asseio e conservação predial do Pátio do Pari, tendo como contratada Provac Serviços Ltda., nos termos da Portaria Intersecretarial nº 06/SMSP/SDTE/2014.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SISTEMA MUNICIPAL DE PROCESSOS - SIMPROC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DESPACHOS: LISTA 2015-2-097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SUPERVISAO GERAL DE ABASTECIMENTO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ENDERECO: 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PROCESSOS DA UNIDADE SDTE/ABAST/FEIRA/SUP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2014-0.295.182-1 SIRLEY BARROSO PINHEIRO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21.02 PARA 02.00 N(S) FEIRA(S) 1138-0-PE, 3082-1-PE E 7146-3-PE, METRAGEM 02X02, NA MATRICULA 207.005-01-0 BEM COMO A INCLUSAO DA FEIRA 5158-6-EM.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2014-0.337.632-4 ISSAU ITOKAZU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AUTORIZO A INCLUSAO DO PREPOSTO SIMONE MARIKO ITOKAZU, NA MATRICULA 000.201-01-4 , NOS TERMOS DO ART. 24 INCISO VI DO DEC. 48.172/07, SATISFEITAS AS DEMAIS EXIGENCIAS LEGAIS.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2015-0.027.366-6 ERIKA NISHIHARO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COM FUNDAMENTO NO ART. 18 DO DEC. 48.172/07, SATISFEITAS AS DEMAIS EXIGENCIAS LEGAIS, AUTORIZADA A TRANSFERENCIA DA </w:t>
      </w:r>
      <w:r w:rsidRPr="00574F8C">
        <w:rPr>
          <w:rFonts w:ascii="Verdana" w:hAnsi="Verdana"/>
          <w:sz w:val="22"/>
          <w:szCs w:val="22"/>
        </w:rPr>
        <w:lastRenderedPageBreak/>
        <w:t>MATRICULA 007.861-02-8, DE ERIKA NISHIHARO PARA MARCIO HIDEKI GUSHIKEN - ME.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2015-0.052.486-3 DEUZA LEITE MAIA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AUTORIZO A INCLUSAO DO PREPOSTO ADELMA FERREIRA DA SILVA, NA MATRICULA 038.970-01-5 , NOS TERMOS DO ART. 24 INCISO VI DO DEC. 48.172/07, SATISFEITAS AS DEMAIS EXIGENCIAS LEGAIS.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2015-0.061.356-4 CARLOS NEPOMUCENO DE GOUVEIA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N(S) FEIRA(S) 4031-2-MG, NA MATRICULA 000.411-05-1.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2015-0.068.806-8 ZELIA DE OLIVEIRA COSTA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21.02 PARA 17.00 N(S) FEIRA(S) 1133-9-PI, 3129-1-SA, 4008-8-VM, 6048-8-VM E 7067-0-VM METRAGEM 02X02, NA MATRICULA 045.720-01-0.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2015-0.076.793-6 VERA LUCIA DE ARAUJO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DO DEC. 48.172/07, SATISFEITAS AS DEMAIS EXIGENCIAS LEGAIS, AUTORIZADA A TRANSFERENCIA DA MATRICULA 029.530-01-6, DE VERA LUCIA DE ARAUJO PARA AMANDA APARECIDA DE ARAUJO DOS SANTOS 35752937833.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2015-0.082.793-9 MARTA DAS GRACAS OLIVEIRA DE SOUZA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DO DEC. 48.172/07, SATISFEITAS AS DEMAIS EXIGENCIAS LEGAIS, AUTORIZADA A TRANSFERENCIA DA MATRICULA 003.253-03-1, DE MARTA DAS GRACAS OLIVEIRA DE SOUZA PARA LUCAS OLIVEIRA DE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SOUZA XAVIER 40146299884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2015-0.084.923-1 MARIA DE LURDES DE MENEZES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DO DEC. 48.172/07, SATISFEITAS AS DEMAIS EXIGENCIAS LEGAIS, AUTORIZADA A TRANSFERENCIA DA MATRICULA 010.595-02-3, DE MARIA DE LOURDES DE MENEZES PARA MARINA ROQUE PALOMBARINI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45601251800.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2015-0.089.713-9 YOSHICO AZUMA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E 24 INC. VI, DO DEC. 48.172/07, SATISFEITAS AS DEMAIS EXIGENCIAS LEGAIS, AUTORIZADA A TRANSFERENCIA DA MATRICULA 011.721-03-0, DE YOSHIKO AZUMA PARA CALDO DO CHORINHO COMERCIO DE CALDO DE CANA LTDA. ME., BEM COMO A INCLUSAO DO PREPOSTO YOSHIKO AZUMA.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lastRenderedPageBreak/>
        <w:t>2015-0.089.875-5 JOAO BOSCO DO NASCIMENTO MARQUES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21.02 PARA 16.00 N(S) FEIRA(S) 1026-0-JT, 5024-5-MG, 6370-3-MG E 7045-9-MG, METRAGEM 02X02, NA MATRICULA 206.502-01-0.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2015-0.091.227-8 FLORENTINO JESUS LAZARO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E 24 INC. VI, DO DEC. 48.172/07, SATISFEITAS AS DEMAIS EXIGENCIAS LEGAIS, AUTORIZADA A TRANSFERENCIA DA MATRICULA 006.133-01-0, DE FLORENTINO JESUS LAZARO PARA LU E LE COMERCIO DE HORTIFRUTI LTDA. - ME, BEM COMO A INCLUSAO DO PREPOSTO GILBERTO COELHO DOS SANTOS.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2015-0.091.237-5 ROBERTA DE LIMA ALVES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E 24 INC. VI, DO DEC. 48.172/07, SATISFEITAS AS DEMAIS EXIGENCIAS LEGAIS, AUTORIZADA A TRANSFERENCIA DA MATRICULA 011.090-04-9, DE ROBERTA DE LIMA ALVES PARA LU E LE COMERCIO DE HORTIFRUTI LTDA. - - ME, BEM COMO A INCLUSAO DO PREPOSTO LUCIANA CORDEIRO GENARI.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2015-0.094.317-3 DOMINGOS BEZERRA DE ALMEIDA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21.01 PARA 01.00 N(S) FEIRA(S) 4011-8-LA, 5010-5-LA E 6043-7-LA, METRAGEM 02X02, NA MATRICULA 206.033-01-0.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2015-0.098.177-6 FIDERCINO RODRIGUES SANTOS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17.00 PARA 21.02 N(S) FEIRA(S) 1030-8-AF, 6039-9-AF E 7043-2-AF METRAGEM 02X02, NA MATRICULA 019.666-01-2.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2015-0.101.171-1 MARIA MARLENE DE ALMEIDA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21.02 PARA 17.00 N(S) FEIRA(S) 1194-0-SM, 5171-3-SM E 7083-1-SM, METRAGEM 02X02, NA MATRICULA 020.061-01-3.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2015-0.101.644-6 ALFONSO CYRILLO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E 24 INC. VI, DO DEC. 48.172/07, SATISFEITAS AS DEMAIS EXIGENCIAS LEGAIS, AUTORIZADA A TRANSFERENCIA DA MATRICULA 018.110-01-0, DE ALFONSO CYRILLO PARA DISTRIBUIDORA DE BANANAS CIRILLO LTDA. - ME, BEM COMO A INCLUSAO DO PREPOSTO PAULO RICARDO PEREIRA DA SILVA.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lastRenderedPageBreak/>
        <w:t>2015-0.102.927-0 VICENTE GONCALVES BEZERRA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21.02 PARA 17.00 N(S) FEIRA(S) 1025-9-ST, 3029-5-MG, 4032-0-ST E 7012-2-MG, METRAGEM 02X02, NA MATRICULA 020.111-01-0.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2015-0.110.276-8 CHRISTIANE MARCIA PEREIRA TEIXEIRA DE LIMA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AUTORIZADA A ADEQUAÇÃO DO GRUPO DE COMERCIO DE 21.02 PARA 17.00 N(S) FEIRA(S) 1062-6-EM, 3098-8-PE, 4042-8-EM, 5044-0-PE, 6069-0-PE E 7208-7-EM,METRAGEM 02X02, NA MATRICULA 014.023-01-6.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2015-0.110.893-6 RONALDO LOPES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18 E 24 INC. VI, DO DEC. 48.172/07, SATISFEITAS AS DEMAIS EXIGENCIAS LEGAIS, AUTORIZADA A TRANSFERENCIA DA MATRICULA 009.335-03-0, DE RONALDO LOPES PARA JOSY &amp; PEPY COMERCIO DE HORTIFRUTI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LTDA. - ME.,BEM COMO A INCLUSAO DO PREPOSTO JOSEANE SOUZA PAIXAO.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2015-0.111.832-0 DINIS MANUEL MEDEIROS PIMENTEL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010.562-02-8, A PARTIR DE 30.04.2015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2015-0.112.970-4 IRENE DE FIGUEIREDO AKAMINE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AUTORIZO A INCLUSAO DO PREPOSTO MARCIO KEITI AKAMINE, NA MATRICULA 017.940-03-6 , NOS TERMOS DO ART. 24 INCISO VI DO DEC. 48.172/07, SATISFEITAS AS DEMAIS EXIGENCIAS LEGAIS.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2015-0.113.071-0 MARIA HELENA JERONIMO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026.985-01-2, A PARTIR DE 04.05.2015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2015-0.117.161-1 MARCIO CAVICHIOLI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AUTORIZO A INCLUSAO DO PREPOSTO MARLI TRAJAIO MOREIRA, NA MATRICULA 018.257-01-1 , NOS TERMOS DO ART. 24 INCISO VI DO DEC. 48.172/07, SATISFEITAS AS DEMAIS EXIGENCIAS LEGAIS.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2015-0.118.368-7 ROBSON FIALHO COSTA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AUTORIZO A INCLUSAO DO PREPOSTO LEANDRO LOPES DE OLIVEIRA, NA MATRICULA 048.690-01-5 , NOS TERMOS DO ART. 24 INCISO VI DO DEC. 48.172/07, SATISFEITAS AS DEMAIS EXIGENCIAS LEGAIS.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lastRenderedPageBreak/>
        <w:t>2015-0.121.134-6 PAWEL KAPITANIEC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009.216-01-4, A PARTIR DE 11.05.2015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2015-0.122.109-0 REGINA BARBOSA CABRAL FERREIRA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001.182-04-8, A PARTIR DE 12.05.2015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2015-0.125.237-9 PAULO SERGIO GODINHO DA SILVA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N(S) FEIRA(S) 1258-0-JA, NA MATRICULA 036.000-01-9.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2015-0.125.246-8 VANIA SOUZA DA SILVA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N(S) FEIRA(S) 1258-0-JA, NA MATRICULA 035.990-01-5.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2015-0.126.338-9 LENILDA MARIA DA SILVA OLIVEIRA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024.175-01-3, A PARTIR DE 15.05.2015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2015-0.130.385-2 SILVIO MOREIRA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AUTORIZO A INCLUSAO DO PREPOSTO NIEDJA KANDA, NA MATRICULA 000.158-04-6 , NOS TERMOS DO ART. 24 INCISO VI DO DEC. 48.172/07, SATISFEITAS AS DEMAIS EXIGENCIAS LEGAIS.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2015-0.130.994-0 SEIKE NAKAZA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017.885-01-9, A PARTIR DE 20.05.2015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2015-0.131.101-4 ANTONIO LIMA REIS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023.050-01-2, A PARTIR DE 20.05.2015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lastRenderedPageBreak/>
        <w:t>2015-0.133.806-0 ADALBERTO DE MELO ARUEIRA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E03A41" w:rsidRPr="00323B3A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016.131-01-0, A PARTIR DE 22.05.2015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2015-0.134.731-0 JOAO DO NASCIMENTO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DEFERIDO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 FUNDAMENTO NO ART. 25, INC. II DO DEC. 48.172/07, RESSALVADA A COBRANCA DE EVENTUAIS DEBITOS EXISTENTES, AUTORIZADA A BAIXA TOTAL DA MATRICULA 004.452-01-1, A PARTIR DE 25.05.2015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74F8C" w:rsidRPr="00E03A41" w:rsidRDefault="00323B3A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Secretarias, </w:t>
      </w:r>
      <w:r w:rsidR="00E03A41">
        <w:rPr>
          <w:rFonts w:ascii="Verdana" w:hAnsi="Verdana"/>
          <w:b/>
        </w:rPr>
        <w:t>Pág.</w:t>
      </w:r>
      <w:r w:rsidR="00574F8C" w:rsidRPr="00E03A41">
        <w:rPr>
          <w:rFonts w:ascii="Verdana" w:hAnsi="Verdana"/>
          <w:b/>
        </w:rPr>
        <w:t>07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GABINETE DO SECRETÁRIO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PORTARIA Nº 20/2015 – SMG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O Secretário Municipal de Gestão, no uso das atribuições que lhe são conferidas por lei, especialmente a competência delegada por meio do artigo 4º do Decreto nº 55.703, de 17 de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novembro de 2014,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RESOLVE:</w:t>
      </w: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323B3A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Art. 1º </w:t>
      </w:r>
      <w:r w:rsidRPr="00323B3A">
        <w:rPr>
          <w:rFonts w:ascii="Verdana" w:hAnsi="Verdana"/>
          <w:b/>
          <w:sz w:val="22"/>
          <w:szCs w:val="22"/>
        </w:rPr>
        <w:t>Fica suspenso o expediente nas repartições públicas municipais nos dias 05 de junho e 10 de julho de 2015.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§ 1º </w:t>
      </w:r>
      <w:r w:rsidRPr="00574F8C">
        <w:rPr>
          <w:rFonts w:ascii="Verdana" w:hAnsi="Verdana"/>
          <w:sz w:val="22"/>
          <w:szCs w:val="22"/>
        </w:rPr>
        <w:t>Em decorrência do disposto no caput deste artigo, os servidores deverão compensar as horas não trabalhadas na proporção de uma hora por dia, a partir de 08 de junho e 13 de julho de 2015, respectivamente, sem prejuízo do cumprimento da jornada de trabalho a que estiverem sujeitos.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§ 2º </w:t>
      </w:r>
      <w:r w:rsidRPr="00574F8C">
        <w:rPr>
          <w:rFonts w:ascii="Verdana" w:hAnsi="Verdana"/>
          <w:sz w:val="22"/>
          <w:szCs w:val="22"/>
        </w:rPr>
        <w:t xml:space="preserve">A compensação deverá ser feita no início ou no final do expediente, a critério da chefia imediata do servidor. 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§ 3º </w:t>
      </w:r>
      <w:r w:rsidRPr="00574F8C">
        <w:rPr>
          <w:rFonts w:ascii="Verdana" w:hAnsi="Verdana"/>
          <w:sz w:val="22"/>
          <w:szCs w:val="22"/>
        </w:rPr>
        <w:t>Os servidores que se encontrarem afastados no período da compensação deverão efetuá-la a partir da data em que reassumirem.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§ 4º </w:t>
      </w:r>
      <w:r w:rsidRPr="00574F8C">
        <w:rPr>
          <w:rFonts w:ascii="Verdana" w:hAnsi="Verdana"/>
          <w:sz w:val="22"/>
          <w:szCs w:val="22"/>
        </w:rPr>
        <w:t>A falta de compensação, total ou parcial, das horas de trabalho, acarretará os descontos pertinentes e, se total, também o apontamento de falta ao serviço no período.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Art. 2º </w:t>
      </w:r>
      <w:r w:rsidRPr="00574F8C">
        <w:rPr>
          <w:rFonts w:ascii="Verdana" w:hAnsi="Verdana"/>
          <w:sz w:val="22"/>
          <w:szCs w:val="22"/>
        </w:rPr>
        <w:t>Deverão funcionar as unidades cujas atividades não possam sofrer solução de continuidade e não poderá ocorrer prejuízo à prestação dos serviços essenciais, sendo que nas demais unidades poderá ser instituído plantão, nos casos julgados necessários pelos titulares de cada órgão.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Art. 3º </w:t>
      </w:r>
      <w:r w:rsidRPr="00574F8C">
        <w:rPr>
          <w:rFonts w:ascii="Verdana" w:hAnsi="Verdana"/>
          <w:sz w:val="22"/>
          <w:szCs w:val="22"/>
        </w:rPr>
        <w:t xml:space="preserve">As autoridades competentes de cada órgão deverão fiscalizar o cumprimento das disposições desta Portaria. 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Art. 4º </w:t>
      </w:r>
      <w:r w:rsidRPr="00574F8C">
        <w:rPr>
          <w:rFonts w:ascii="Verdana" w:hAnsi="Verdana"/>
          <w:sz w:val="22"/>
          <w:szCs w:val="22"/>
        </w:rPr>
        <w:t>As entidades da Administração Indireta poderão dispor, a seu critério, sobre a matéria de que trata esta Portaria.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Art. 5º </w:t>
      </w:r>
      <w:r w:rsidRPr="00574F8C">
        <w:rPr>
          <w:rFonts w:ascii="Verdana" w:hAnsi="Verdana"/>
          <w:sz w:val="22"/>
          <w:szCs w:val="22"/>
        </w:rPr>
        <w:t>Esta Portaria entrará em vigor na data de sua publicação.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23B3A" w:rsidRDefault="00323B3A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574F8C" w:rsidRP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E03A41">
        <w:rPr>
          <w:rFonts w:ascii="Verdana" w:hAnsi="Verdana"/>
          <w:b/>
        </w:rPr>
        <w:t>Edital, Pág.7</w:t>
      </w:r>
      <w:r w:rsidR="00574F8C" w:rsidRPr="00E03A41">
        <w:rPr>
          <w:rFonts w:ascii="Verdana" w:hAnsi="Verdana"/>
          <w:b/>
        </w:rPr>
        <w:t>1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GOVERNO MUNICIPAL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CONSELHO MUNICIPAL DE ADMINISTRAÇÃO PÚBLICA - COMAP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ATA DA 108ª REUNIÃO EXTRAORDINÁRIA DO CONSELHO MUNICIPAL DE ADMINISTRAÇÃO PÚBLICA – COMAP REALIZADA EM 01 DE JUNHO DE 2015.</w:t>
      </w: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Ao 01 de Junho de 2015, às 14H30 horas, sob a presidência do Sr. Luis Eduardo Patrone Regules, realizou-se a 108ª reunião Plenária Extraordinária do Conselho Municipal de Administração Pública – COMAP, na sala de reuniões da Assessoria Técnica, da Secretaria do Governo Municipal, estando presentes os seguintes membros: Tatiana Regina Rennó Sutto, de SGM/AT; Patricia Guilharducci, de SGM/AT; Willian Fernandes, Suplente de SMRG; Zilda Aparecida Petrucci, Suplente de SMG. O Conselho foi instituído pelo Decreto nº. 50.514/2009 e posteriores alterações e os membros nomeados por meio da seguinte portaria: Portaria 96 de 27 de fevereiro de 2015. Dado início a centésima oitava reunião extraordinária, segue abaixo resumo das deliberações: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1. Foram apreciadas as propostas de nomeações/designações formalizadas pelas diversas Secretarias e obtiveram manifestação favorável ao prosseguimento, uma vez examinadas as declarações apresentadas em atendimento ao Decreto n° 50.898/2009, com vistas a evitar situações que possam contrariar o disposto da Súmula 13 do Supremo Tribunal Federal, bem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como, ao Decreto nº 53.177/2012:</w:t>
      </w:r>
    </w:p>
    <w:p w:rsid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574F8C">
        <w:rPr>
          <w:rFonts w:ascii="Verdana" w:hAnsi="Verdana"/>
          <w:b/>
          <w:sz w:val="22"/>
          <w:szCs w:val="22"/>
        </w:rPr>
        <w:t xml:space="preserve">OFÍCIO </w:t>
      </w:r>
      <w:r w:rsidRPr="00574F8C">
        <w:rPr>
          <w:rFonts w:ascii="Verdana" w:hAnsi="Verdana"/>
          <w:b/>
          <w:sz w:val="22"/>
          <w:szCs w:val="22"/>
        </w:rPr>
        <w:tab/>
        <w:t xml:space="preserve">SECRETARIA </w:t>
      </w:r>
      <w:r w:rsidRPr="00574F8C">
        <w:rPr>
          <w:rFonts w:ascii="Verdana" w:hAnsi="Verdana"/>
          <w:b/>
          <w:sz w:val="22"/>
          <w:szCs w:val="22"/>
        </w:rPr>
        <w:tab/>
        <w:t>NOME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311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 xml:space="preserve">SDTE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>ANDRE PÁDUA FLEURY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317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 xml:space="preserve">SDTE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>DANIELA FERNANDES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318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 xml:space="preserve">SDTE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>THYELLI NATHALLY CAETANI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4. Alguns ofícios/documentações serão devolvidos às pastas para correta instrução e/ou com parecer desfavorável e a SNJ para análise e manifestação:</w:t>
      </w:r>
    </w:p>
    <w:p w:rsid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574F8C">
        <w:rPr>
          <w:rFonts w:ascii="Verdana" w:hAnsi="Verdana"/>
          <w:b/>
          <w:sz w:val="22"/>
          <w:szCs w:val="22"/>
        </w:rPr>
        <w:t xml:space="preserve">OFÍCIO </w:t>
      </w:r>
      <w:r w:rsidRPr="00574F8C">
        <w:rPr>
          <w:rFonts w:ascii="Verdana" w:hAnsi="Verdana"/>
          <w:b/>
          <w:sz w:val="22"/>
          <w:szCs w:val="22"/>
        </w:rPr>
        <w:tab/>
        <w:t xml:space="preserve">SECRETARIA/ÓRGÃO </w:t>
      </w:r>
      <w:r w:rsidRPr="00574F8C">
        <w:rPr>
          <w:rFonts w:ascii="Verdana" w:hAnsi="Verdana"/>
          <w:b/>
          <w:sz w:val="22"/>
          <w:szCs w:val="22"/>
        </w:rPr>
        <w:tab/>
        <w:t>NOME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316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 xml:space="preserve">SDTE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>MARIA FATIMA DE LIMA.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315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 xml:space="preserve">SDTE </w:t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</w:r>
      <w:r w:rsidRPr="00574F8C">
        <w:rPr>
          <w:rFonts w:ascii="Verdana" w:hAnsi="Verdana"/>
          <w:sz w:val="22"/>
          <w:szCs w:val="22"/>
        </w:rPr>
        <w:tab/>
        <w:t>SUELY ULER</w:t>
      </w:r>
    </w:p>
    <w:p w:rsid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6. Foi apresentada a Ata da 108ª Reunião Extraordinária do COMAP, e, aprovada por unanimidade. Encerramento e Aprovação da Ata: nada mais havendo a tratar, o Senhor Presidente encerrou os trabalhos e lavrou a presente ata, que, depois de lida e aprovada, foi por todos os membros assinada. (108ª ATA COMAP).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574F8C">
        <w:rPr>
          <w:rFonts w:ascii="Verdana" w:hAnsi="Verdana"/>
          <w:b/>
          <w:sz w:val="22"/>
          <w:szCs w:val="22"/>
        </w:rPr>
        <w:t>MEMBROS ÓRGÃO ASSINATURA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LUIS EDUARDO PATRONE REGULES SGM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TATIANA REGINA RENNÓ SUTTO SGM/AT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PATRICIA GUILHARDUCCI SGM/AT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ZILDA APARECIDA PETRUCCI SMG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WILLIAN FERNANDES SMRG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FRANCISCO MACENA DA SILVA, Secretário do Governo Municipal – SGM</w:t>
      </w:r>
    </w:p>
    <w:p w:rsidR="00574F8C" w:rsidRPr="00574F8C" w:rsidRDefault="00574F8C" w:rsidP="00E03A41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74F8C" w:rsidRPr="00E03A41" w:rsidRDefault="00323B3A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Edital, </w:t>
      </w:r>
      <w:r w:rsidR="00E03A41">
        <w:rPr>
          <w:rFonts w:ascii="Verdana" w:hAnsi="Verdana"/>
          <w:b/>
        </w:rPr>
        <w:t>Pág.</w:t>
      </w:r>
      <w:r w:rsidR="00574F8C" w:rsidRPr="00E03A41">
        <w:rPr>
          <w:rFonts w:ascii="Verdana" w:hAnsi="Verdana"/>
          <w:b/>
        </w:rPr>
        <w:t>72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DESENVOLVIMENTO, TRABALHO E EMPREENDEDORISMO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GABINETE DO SECRETÁRIO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Pr="00E03A41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EDITAL DE SELEÇÃO PÚBLICA SIMPLIFICADA NO. 001/2015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 Agência São Paulo de Desenvolvimento – ADE SAMPA torna público que se encontra aberto processo seletivo para a contratação de profissionais para as seguintes vagas de emprego: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GESTOR DE PROJETO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FISCAL DE PRESTAÇÃO DE CONTAS PARA O PROGRAMA VAI TEC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ATENDIMENTO AO CANDIDATO PARA O PROGRAMA VAI TEC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Os interessados devem enviar seus currículos respeitando os requisitos contantes no Edital para o e-mail: contato@adesampa.com.br entre os dias 02/06/2015 a 12/06/2015.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Para maiores informações sobre vagas, requisitos, procedimentos de participação, etapas, critérios de seleção e recursos, os interessados devem consultar a íntegra do Edital disponível</w:t>
      </w:r>
    </w:p>
    <w:p w:rsidR="00574F8C" w:rsidRPr="00E03A41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no site </w:t>
      </w:r>
      <w:hyperlink r:id="rId9" w:history="1">
        <w:r w:rsidRPr="00574F8C">
          <w:rPr>
            <w:rStyle w:val="Hyperlink"/>
            <w:rFonts w:ascii="Verdana" w:hAnsi="Verdana"/>
            <w:color w:val="auto"/>
            <w:sz w:val="22"/>
            <w:szCs w:val="22"/>
          </w:rPr>
          <w:t>www.adesampa.com.br</w:t>
        </w:r>
      </w:hyperlink>
      <w:r w:rsidRPr="00574F8C">
        <w:rPr>
          <w:rFonts w:ascii="Verdana" w:hAnsi="Verdana"/>
          <w:sz w:val="22"/>
          <w:szCs w:val="22"/>
        </w:rPr>
        <w:t>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574F8C" w:rsidRP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</w:t>
      </w:r>
      <w:r w:rsidR="00574F8C" w:rsidRPr="00E03A41">
        <w:rPr>
          <w:rFonts w:ascii="Verdana" w:hAnsi="Verdana"/>
          <w:b/>
        </w:rPr>
        <w:t>92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DESENVOLVIMENTO, TRABALHO E EMPREENDEDORISMO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GABINETE DO SECRETÁRIO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EXTRATO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 xml:space="preserve">2014-0.152.234-0 </w:t>
      </w:r>
      <w:r w:rsidRPr="00574F8C">
        <w:rPr>
          <w:rFonts w:ascii="Verdana" w:hAnsi="Verdana"/>
          <w:sz w:val="22"/>
          <w:szCs w:val="22"/>
        </w:rPr>
        <w:t>– TERMO DE ADITAMENTO 001/2015/SDTE - CONVÊNIO 03/2014/SDTE.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Concedente: Secretaria Municipal do Desenvolvimento, Trabalho e Empreendedorismo – SDTE, Secretaria Municipal da Saúde – SMS; Secretaria Municipal de Assistência e Desenvolvimento Social – SMADS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Convenente: Associação de Desenvolvimento Econômico Social às Famílias - ADESAF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Objeto do Aditamento: Artigo 58, 65 da Lei Federal nº 8.666/93 – CLÁUSULA PRIMEIRA: Alteração, adequação e inserção da Cláusula Segunda e Cláusula Quarta no Convênio 03/2014/SDTE.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CLÁUSULA SEGUNDA: O valor total estimado do aditamento: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R$ 1.001.564,56 (um milhão e um mil, quinhentos e sessenta e quatro reais e cinquenta e seis centavos) Custo mensal do programa: R$ 940.231,74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Custo do Programa (fevereiro a outubro de 2015) R$ 7.521.853,92.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CLÁUSULA TERCEIRA. As partícipes ratificam as cláusulas e condições estabelecidas no presente e no termo de convênio original.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Dotação orçamentária: 30.10.11.333.3019.8.088.3.3.90.39.00.00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Data da assinatura: 27/05/2015.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Signatários: Artur Henrique da Silva Santos, pela SDTE; José Filippi Jr, pela SMS; Luciana de Toledo Temer Lulia, pela SMADS e Fernanda A. Gouveia, pela convenente.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2014–0.297.598-4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SDTE - Pregão Eletrônico para Aquisição de Equipamentos de AR Condicionado Portátil.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I – No exercício da competência que foi atribuída pela Portaria nº 040/2013/SDTE/GAB, à vista das informações e documentos contidos no presente, considerando as manifestações da Supervisão Geral de Abastecimento, da Supervisão de Execução Orçamentária e Financeira, da pesquisa mercadológica e do parecer exarado pela Assessoria Jurídica desta Pasta, cujos fundamentos acolho, AUTORIZO a abertura de procedimento licitatório, na modalidade PREGÃO ELETRÔNICO nº 01/SDTE/2015, tipo Menor Preço Global, com fundamento na Lei Municipal nº 13.278/02, nos Decretos Municipal nº 29.431/1990, nº 44.279/03, nº 46.662/05 e nas Leis Federais nº 10.520/02, nº 8.666/93 e Lei Complementar n.º 123/06, alterada pela LC nº 147/14, objetivando a aquisição de materiais permanentes (Elétrico/Eletrônico), especialmente condicionador de AR Portátil com capacidade de 12.000 BTUS, conforme as características e demais especificações descritas no ANEXO I do EDITAL, que trata do Termo de Referência do objeto e que obrigatoriamente deverá ser observado pelos interessados.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II – Ademais, APROVO a minuta de Edital acostada ao Processo Administrativo em epígrafe, observando, ainda, que a despesa onerará a dotação orçamentária: 30.10.08.605.3011.4.301.4.4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.90.52.00.00 deste exercício financeiro.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574F8C">
        <w:rPr>
          <w:rFonts w:ascii="Verdana" w:hAnsi="Verdana"/>
          <w:b/>
          <w:sz w:val="22"/>
          <w:szCs w:val="22"/>
        </w:rPr>
        <w:t>Extrato de Edital de Licitação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Acha-se aberta na Secretaria Municipal do Desenvolvimento, Trabalho e Empreendedorismo – SDTE da Prefeitura do Município de São Paulo – PMSP, licitação, na modalidade PREGÃO ELETRÔNICO Nº 001/SDTE/2015, Oferta de Compra nº 801007801002015OC00012 tipo MENOR PREÇO GLOBAL, a ser realizado por intermédio do sistema eletrônico de contratações denominado “Bolsa Eletrônica de Compras do Governo do Estado de São Paulo”, com fundamento nas Leis Federais: nos 10.520/02 e, subsidiariamente a 8.666/93 e suas atualizações e Lei Complementar nº 123/06 e suas alterações e Legislações municipais: Lei nº 13.278/02, Lei nº 14.094/05, Decreto nº 44.279/03 e Decreto nº 54.102/2013).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Processo Administrativo nº 2014-0.297.598-4 Pregão Eletrônico nº 001/SDTE/2015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OBJETO: Aquisição de Materiais Permanentes (Elétrico/Eletrônico) Especificamente, Condicionador de Ar Tipo Portátil, com capacidade de 12.000 BTUS, conforme descrição constante do ANEXO I do EDITAL, que trata do TERMO DE REFERÊNCIA do objeto e que obrigatoriamente deverá ser observado pelos interessados.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Início da Sessão: 17/6/2015 – QUARTA - FEIRA 09:30 horas.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Endereço: Secretaria Municipal do Desenvolvimento, Trabalho e Empreendedorismo, Avenida São João, 473 – 5º andar – CENTRO - CEP. 01035-000 – São Paulo SP.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O Caderno de Licitação, composto de EDITAL e seus ANEXOS, poderá ser adquirido na Supervisão Geral de Administração e Finanças da Secretaria Municipal do Desenvolvimento,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lastRenderedPageBreak/>
        <w:t>Trabalho e Empreendedorismo, mediante o recolhimento do preço público, junto à rede bancária credenciada, conforme o disposto no Decreto Municipal nº 55.823/2014, aos cofres públicos, por meio de Guia de Arrecadação, até o último dia útil que anteceder a data designada para a abertura do certame ou gratuitamente através dos endereços eletrônicos da Prefeitura do Município de São Paulo – PMSP: http://e-negocioscidadesp.prefeitura.sp.gov.br ou pela Bolsa Eletrônica de Compras do Governo do Estado de São Paulo www.bec.sp.gov.br, mediante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a obtenção de senha de acesso ao sistema e credenciamento de seus representantes.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74F8C" w:rsidRPr="00E03A41" w:rsidRDefault="00323B3A" w:rsidP="00E03A4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Licitações, </w:t>
      </w:r>
      <w:r w:rsidR="00E03A41">
        <w:rPr>
          <w:rFonts w:ascii="Verdana" w:hAnsi="Verdana"/>
          <w:b/>
        </w:rPr>
        <w:t>Pág.</w:t>
      </w:r>
      <w:r w:rsidR="00574F8C" w:rsidRPr="00E03A41">
        <w:rPr>
          <w:rFonts w:ascii="Verdana" w:hAnsi="Verdana"/>
          <w:b/>
        </w:rPr>
        <w:t>93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23B3A" w:rsidRDefault="00323B3A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POLÍTICAS PARA AS MULHERES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GABINETE DA SECRETÁRIA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574F8C">
        <w:rPr>
          <w:rFonts w:ascii="Verdana" w:hAnsi="Verdana"/>
          <w:b/>
          <w:bCs/>
          <w:sz w:val="22"/>
          <w:szCs w:val="22"/>
        </w:rPr>
        <w:t>PUBLICAÇÃO POR OMISSÃO - DESPACHO PA Nº 2015-0.040.222-9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Secretaria Municipal de Políticas para as Mulheres, Secretaria Municipal do Desenvolvimento, Trabalho e Empreendedorismo, Secretaria Municipal de Promoção da Igualdade Racial, Faculdade de Direito da Universidade de São Paulo, Confederação Nacional dos Trabalhadores no Comércio e Serviços da CUT, Programa das Nações Unidas para Desenvolvimento - ONU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Mulheres, Sindicato dos Trabalhadores Domésticos do Município de São Paulo e Fundação Friedrich Ebert.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Assunto: Celebração de Termo de Cooperação Técnica 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 xml:space="preserve">I - À vista dos elementos constantes do presente, especialmente a manifestação da Assessoria Jurídica a respeito, fls. 20/21, </w:t>
      </w:r>
      <w:r w:rsidRPr="00574F8C">
        <w:rPr>
          <w:rFonts w:ascii="Verdana" w:hAnsi="Verdana"/>
          <w:b/>
          <w:bCs/>
          <w:sz w:val="22"/>
          <w:szCs w:val="22"/>
        </w:rPr>
        <w:t>AUTORIZO,</w:t>
      </w:r>
      <w:r w:rsidRPr="00574F8C">
        <w:rPr>
          <w:rFonts w:ascii="Verdana" w:hAnsi="Verdana"/>
          <w:sz w:val="22"/>
          <w:szCs w:val="22"/>
        </w:rPr>
        <w:t xml:space="preserve"> a celebração de Termo de Cooperação Técnica, neste, para implementação do “Programa Orientação ao Emprego Doméstico”, conforme minuta nas fls. 02/11 e plano de trabalho de fls. 12/17 entre a Secretaria Municipal de Políticas para as Mulheres e, Secretaria Municipal do Desenvolvimento, Trabalho e Empreendedorismo, Secretaria Municipal de Promoção da Igualdade Racial, Faculdade de Direito da Universidade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de São Paulo, Confederação Nacional dos Trabalhadores no Comércio e Serviços da CUT, Programa das Nações Unidas para Desenvolvimento - ONU Mulheres, Sindicato dos Trabalhadores Domésticos do Município de São Paulo, Fundação Friedrich Ebert, inscritos respectivamente nos seguintes números de CNPJs: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18.836.170/0001-76, 04.537.740/0001-12, 18.700.624/0001-87,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63.025.530/0014-29, 05.071.107/0001-44, 03.723.329/0001-79,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62.700.794/0001-53 e 01.557.801/0001-15.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74F8C">
        <w:rPr>
          <w:rFonts w:ascii="Verdana" w:hAnsi="Verdana"/>
          <w:sz w:val="22"/>
          <w:szCs w:val="22"/>
        </w:rPr>
        <w:t>II – A presente autorização não envolve transferência de recursos entre as partes.</w:t>
      </w: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574F8C" w:rsidRPr="00574F8C" w:rsidRDefault="00574F8C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D455D" w:rsidRPr="00574F8C" w:rsidRDefault="004A2559">
      <w:pPr>
        <w:rPr>
          <w:rFonts w:ascii="Verdana" w:hAnsi="Verdana"/>
          <w:sz w:val="22"/>
          <w:szCs w:val="22"/>
        </w:rPr>
      </w:pPr>
    </w:p>
    <w:sectPr w:rsidR="003D455D" w:rsidRPr="00574F8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A" w:rsidRDefault="00323B3A" w:rsidP="00323B3A">
      <w:r>
        <w:separator/>
      </w:r>
    </w:p>
  </w:endnote>
  <w:endnote w:type="continuationSeparator" w:id="0">
    <w:p w:rsidR="00323B3A" w:rsidRDefault="00323B3A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323B3A" w:rsidRDefault="00323B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59">
          <w:rPr>
            <w:noProof/>
          </w:rPr>
          <w:t>7</w:t>
        </w:r>
        <w:r>
          <w:fldChar w:fldCharType="end"/>
        </w:r>
      </w:p>
    </w:sdtContent>
  </w:sdt>
  <w:p w:rsidR="00323B3A" w:rsidRDefault="00323B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A" w:rsidRDefault="00323B3A" w:rsidP="00323B3A">
      <w:r>
        <w:separator/>
      </w:r>
    </w:p>
  </w:footnote>
  <w:footnote w:type="continuationSeparator" w:id="0">
    <w:p w:rsidR="00323B3A" w:rsidRDefault="00323B3A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A" w:rsidRDefault="00323B3A">
    <w:pPr>
      <w:pStyle w:val="Cabealho"/>
      <w:jc w:val="right"/>
    </w:pPr>
  </w:p>
  <w:p w:rsidR="00323B3A" w:rsidRDefault="00323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323B3A"/>
    <w:rsid w:val="004A2559"/>
    <w:rsid w:val="00574F8C"/>
    <w:rsid w:val="006D6207"/>
    <w:rsid w:val="00BE2C9F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samp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08FD-5C95-4234-B92D-EAE8F237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3683</Words>
  <Characters>19891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cp:lastPrinted>2015-06-02T12:47:00Z</cp:lastPrinted>
  <dcterms:created xsi:type="dcterms:W3CDTF">2015-06-02T12:22:00Z</dcterms:created>
  <dcterms:modified xsi:type="dcterms:W3CDTF">2015-06-02T13:05:00Z</dcterms:modified>
</cp:coreProperties>
</file>