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C7" w:rsidRPr="00953A35" w:rsidRDefault="00810EC7" w:rsidP="00953A35">
      <w:pPr>
        <w:spacing w:after="100"/>
        <w:jc w:val="both"/>
        <w:rPr>
          <w:snapToGrid w:val="0"/>
          <w:sz w:val="24"/>
          <w:szCs w:val="24"/>
        </w:rPr>
      </w:pPr>
    </w:p>
    <w:p w:rsidR="00810EC7" w:rsidRPr="00953A35" w:rsidRDefault="00810EC7" w:rsidP="00953A35">
      <w:pPr>
        <w:jc w:val="center"/>
        <w:rPr>
          <w:b/>
          <w:snapToGrid w:val="0"/>
          <w:sz w:val="24"/>
          <w:szCs w:val="24"/>
        </w:rPr>
      </w:pPr>
      <w:r w:rsidRPr="00953A35">
        <w:rPr>
          <w:snapToGrid w:val="0"/>
          <w:sz w:val="24"/>
          <w:szCs w:val="24"/>
        </w:rPr>
        <w:t>((TITULO)</w:t>
      </w:r>
      <w:proofErr w:type="gramStart"/>
      <w:r w:rsidRPr="00953A35">
        <w:rPr>
          <w:snapToGrid w:val="0"/>
          <w:sz w:val="24"/>
          <w:szCs w:val="24"/>
        </w:rPr>
        <w:t>)</w:t>
      </w:r>
      <w:r w:rsidRPr="00953A35">
        <w:rPr>
          <w:b/>
          <w:snapToGrid w:val="0"/>
          <w:sz w:val="24"/>
          <w:szCs w:val="24"/>
        </w:rPr>
        <w:t>ATA</w:t>
      </w:r>
      <w:proofErr w:type="gramEnd"/>
      <w:r w:rsidRPr="00953A35">
        <w:rPr>
          <w:b/>
          <w:snapToGrid w:val="0"/>
          <w:sz w:val="24"/>
          <w:szCs w:val="24"/>
        </w:rPr>
        <w:t xml:space="preserve"> DA CONSULTA PÚBLICA Nº 03/2018</w:t>
      </w:r>
    </w:p>
    <w:p w:rsidR="00810EC7" w:rsidRPr="00953A35" w:rsidRDefault="00810EC7" w:rsidP="00953A35">
      <w:pPr>
        <w:pStyle w:val="Corpodetexto2"/>
        <w:spacing w:line="240" w:lineRule="auto"/>
        <w:jc w:val="both"/>
        <w:rPr>
          <w:caps/>
          <w:sz w:val="24"/>
          <w:szCs w:val="24"/>
        </w:rPr>
      </w:pPr>
      <w:r w:rsidRPr="00953A35">
        <w:rPr>
          <w:sz w:val="24"/>
          <w:szCs w:val="24"/>
        </w:rPr>
        <w:t>ATUALIZAÇÃO TECNOLÓGICA DA PLATAFORMA DE TROCA DE MENSAGENS (E-MAIL) E FERRAMENTAS DE TRABALHO COLABORATIVO ATRAVÉS DO FORNECIMENTO DE SOFTWARE COMO SERVIÇO NA MODALIDADE DE LICENCIAMENTO POR USUÁRIO</w:t>
      </w:r>
    </w:p>
    <w:p w:rsidR="00810EC7" w:rsidRPr="00953A35" w:rsidRDefault="00810EC7" w:rsidP="00953A35">
      <w:pPr>
        <w:pStyle w:val="Corpodetexto2"/>
        <w:spacing w:line="240" w:lineRule="auto"/>
        <w:rPr>
          <w:caps/>
          <w:sz w:val="24"/>
          <w:szCs w:val="24"/>
        </w:rPr>
      </w:pPr>
      <w:r w:rsidRPr="00953A35">
        <w:rPr>
          <w:caps/>
          <w:sz w:val="24"/>
          <w:szCs w:val="24"/>
        </w:rPr>
        <w:t>(PERGUNTAS E RESPOSTAS)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caps/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  <w:r w:rsidRPr="00953A35">
        <w:rPr>
          <w:caps/>
          <w:sz w:val="24"/>
          <w:szCs w:val="24"/>
        </w:rPr>
        <w:t>((texto</w:t>
      </w:r>
      <w:r w:rsidRPr="00953A35">
        <w:rPr>
          <w:sz w:val="24"/>
          <w:szCs w:val="24"/>
        </w:rPr>
        <w:t>)) Aos 25 (vinte e cinco) dias do mês de maio de dois mil e dezoito, o Pregoeiro e Equipe de Apoio tornam públicas as respostas aos questionamentos apresentados pelas empresas abaixo:</w:t>
      </w:r>
    </w:p>
    <w:p w:rsidR="00810EC7" w:rsidRPr="00953A35" w:rsidRDefault="00810EC7" w:rsidP="00953A35">
      <w:pPr>
        <w:jc w:val="both"/>
        <w:rPr>
          <w:sz w:val="24"/>
          <w:szCs w:val="24"/>
        </w:rPr>
      </w:pPr>
    </w:p>
    <w:p w:rsidR="00810EC7" w:rsidRPr="00953A35" w:rsidRDefault="00810EC7" w:rsidP="00953A35">
      <w:pPr>
        <w:ind w:left="-426" w:firstLine="426"/>
        <w:jc w:val="both"/>
        <w:rPr>
          <w:b/>
          <w:caps/>
          <w:sz w:val="24"/>
          <w:szCs w:val="24"/>
          <w:u w:val="single"/>
        </w:rPr>
      </w:pPr>
      <w:r w:rsidRPr="00953A35">
        <w:rPr>
          <w:sz w:val="24"/>
          <w:szCs w:val="24"/>
          <w:u w:val="single"/>
        </w:rPr>
        <w:t>((NG))</w:t>
      </w:r>
      <w:r w:rsidRPr="00953A35">
        <w:rPr>
          <w:b/>
          <w:sz w:val="24"/>
          <w:szCs w:val="24"/>
          <w:u w:val="single"/>
        </w:rPr>
        <w:t xml:space="preserve"> Empresa “NETEXPERTS”</w:t>
      </w:r>
      <w:r w:rsidRPr="00953A35">
        <w:rPr>
          <w:sz w:val="24"/>
          <w:szCs w:val="24"/>
          <w:u w:val="single"/>
        </w:rPr>
        <w:t xml:space="preserve"> ((CL))</w:t>
      </w:r>
    </w:p>
    <w:p w:rsidR="00810EC7" w:rsidRPr="00953A35" w:rsidRDefault="00810EC7" w:rsidP="00953A35">
      <w:pPr>
        <w:ind w:left="-426" w:firstLine="426"/>
        <w:jc w:val="both"/>
        <w:rPr>
          <w:b/>
          <w:caps/>
          <w:sz w:val="24"/>
          <w:szCs w:val="24"/>
          <w:u w:val="single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sz w:val="24"/>
          <w:szCs w:val="24"/>
        </w:rPr>
      </w:pPr>
      <w:r w:rsidRPr="00953A35">
        <w:rPr>
          <w:sz w:val="24"/>
          <w:szCs w:val="24"/>
        </w:rPr>
        <w:t xml:space="preserve">QUESTIONAMENTO 01 </w:t>
      </w:r>
    </w:p>
    <w:p w:rsidR="00810EC7" w:rsidRPr="00953A35" w:rsidRDefault="00810EC7" w:rsidP="00953A35">
      <w:pPr>
        <w:jc w:val="both"/>
        <w:rPr>
          <w:sz w:val="24"/>
          <w:szCs w:val="24"/>
        </w:rPr>
      </w:pPr>
      <w:r w:rsidRPr="00953A35">
        <w:rPr>
          <w:sz w:val="24"/>
          <w:szCs w:val="24"/>
        </w:rPr>
        <w:t xml:space="preserve">Em avaliação ao edital 03-2018 referente </w:t>
      </w:r>
      <w:proofErr w:type="gramStart"/>
      <w:r w:rsidRPr="00953A35">
        <w:rPr>
          <w:sz w:val="24"/>
          <w:szCs w:val="24"/>
        </w:rPr>
        <w:t>a</w:t>
      </w:r>
      <w:proofErr w:type="gramEnd"/>
      <w:r w:rsidRPr="00953A35">
        <w:rPr>
          <w:sz w:val="24"/>
          <w:szCs w:val="24"/>
        </w:rPr>
        <w:t xml:space="preserve"> atualização da plataforma de mensagens e software colaborativo. O edital não abre concorrência e sim um direcionamento deixando de fora o maior fornecedor de software colaborativo na modalidade de usuário do mercado, inclusive prejudicando com preço mais elevado do que da concorrência.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  <w:r w:rsidRPr="00953A35">
        <w:rPr>
          <w:sz w:val="24"/>
          <w:szCs w:val="24"/>
        </w:rPr>
        <w:t>Porque somente a solução da Microsoft esta sendo avaliada?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caps/>
          <w:sz w:val="24"/>
          <w:szCs w:val="24"/>
        </w:rPr>
      </w:pPr>
      <w:r w:rsidRPr="00953A35">
        <w:rPr>
          <w:caps/>
          <w:sz w:val="24"/>
          <w:szCs w:val="24"/>
        </w:rPr>
        <w:t>Resposta:</w:t>
      </w:r>
    </w:p>
    <w:p w:rsidR="00810EC7" w:rsidRPr="00953A35" w:rsidRDefault="00810EC7" w:rsidP="00953A35">
      <w:pPr>
        <w:ind w:left="708"/>
        <w:jc w:val="both"/>
        <w:rPr>
          <w:sz w:val="24"/>
          <w:szCs w:val="24"/>
        </w:rPr>
      </w:pPr>
      <w:r w:rsidRPr="00953A35">
        <w:rPr>
          <w:sz w:val="24"/>
          <w:szCs w:val="24"/>
        </w:rPr>
        <w:t xml:space="preserve">A Prodam está efetuando uma consulta pública para lançar um Edital de Licitação para atualização tecnológica da atual plataforma de troca de mensagens (e-mail) e ferramentas de trabalho colaborativo de toda a Prefeitura do Município de São Paulo, cuja solução é Microsoft. </w:t>
      </w:r>
    </w:p>
    <w:p w:rsidR="00810EC7" w:rsidRPr="00953A35" w:rsidRDefault="00810EC7" w:rsidP="00953A35">
      <w:pPr>
        <w:ind w:left="708"/>
        <w:jc w:val="both"/>
        <w:rPr>
          <w:sz w:val="24"/>
          <w:szCs w:val="24"/>
        </w:rPr>
      </w:pPr>
      <w:r w:rsidRPr="00953A35">
        <w:rPr>
          <w:sz w:val="24"/>
          <w:szCs w:val="24"/>
        </w:rPr>
        <w:t>Dessa forma, a manutenção dessa plataforma, além de possibilitar a padronização da administração desse ambiente (procedimento previsto em legislação), é a medida mais eficiente para esta Administração Pública, além de proporcionar maior economia, simplificando os processos, integrando dados, e proporcionando ganho de escala tanto operacional (recursos de administração avançada) como financeiro.</w:t>
      </w:r>
    </w:p>
    <w:p w:rsidR="00810EC7" w:rsidRPr="00953A35" w:rsidRDefault="00810EC7" w:rsidP="00953A35">
      <w:pPr>
        <w:ind w:left="708"/>
        <w:jc w:val="both"/>
        <w:rPr>
          <w:sz w:val="24"/>
          <w:szCs w:val="24"/>
        </w:rPr>
      </w:pPr>
      <w:r w:rsidRPr="00953A35">
        <w:rPr>
          <w:sz w:val="24"/>
          <w:szCs w:val="24"/>
        </w:rPr>
        <w:t>Ressalta-se, ainda, que em consulta ao material de uma grande empresa de aconselhamento tecnológico, inequivocamente imparcial, de conhecimento de todo o mercado desse segmento (</w:t>
      </w:r>
      <w:proofErr w:type="spellStart"/>
      <w:r w:rsidRPr="00953A35">
        <w:rPr>
          <w:sz w:val="24"/>
          <w:szCs w:val="24"/>
        </w:rPr>
        <w:t>Gartner</w:t>
      </w:r>
      <w:proofErr w:type="spellEnd"/>
      <w:r w:rsidRPr="00953A35">
        <w:rPr>
          <w:sz w:val="24"/>
          <w:szCs w:val="24"/>
        </w:rPr>
        <w:t>), verificamos a adequação das justificativas da presente Consulta Pública, com o entendimento explanado, conforme colacionamos:</w:t>
      </w:r>
    </w:p>
    <w:p w:rsidR="00810EC7" w:rsidRPr="00953A35" w:rsidRDefault="00810EC7" w:rsidP="00953A35">
      <w:pPr>
        <w:ind w:left="708"/>
        <w:jc w:val="both"/>
        <w:rPr>
          <w:sz w:val="24"/>
          <w:szCs w:val="24"/>
        </w:rPr>
      </w:pPr>
      <w:r w:rsidRPr="00953A35">
        <w:rPr>
          <w:sz w:val="24"/>
          <w:szCs w:val="24"/>
        </w:rPr>
        <w:t>“[...] escolher a Microsoft constitui uma alternativa de risco menor em termos de aceitação de mudança e um tempo menor para atingir altos níveis de produtividade [...</w:t>
      </w:r>
      <w:proofErr w:type="gramStart"/>
      <w:r w:rsidRPr="00953A35">
        <w:rPr>
          <w:sz w:val="24"/>
          <w:szCs w:val="24"/>
        </w:rPr>
        <w:t>]Deve</w:t>
      </w:r>
      <w:proofErr w:type="gramEnd"/>
      <w:r w:rsidRPr="00953A35">
        <w:rPr>
          <w:sz w:val="24"/>
          <w:szCs w:val="24"/>
        </w:rPr>
        <w:t xml:space="preserve">-se levar em consideração o ambiente atual da companhia e a aderência aos recursos das soluções em avaliação. [...] O segundo maior elemento no cálculo do TCO (após o custo da licença do fornecedor) é o custo do pessoal interno de suporte Nível 2 e Nível 3, necessário para gerenciar o serviço da nuvem. Embora a administração do Google </w:t>
      </w:r>
      <w:proofErr w:type="spellStart"/>
      <w:r w:rsidRPr="00953A35">
        <w:rPr>
          <w:sz w:val="24"/>
          <w:szCs w:val="24"/>
        </w:rPr>
        <w:t>Apps</w:t>
      </w:r>
      <w:proofErr w:type="spellEnd"/>
      <w:r w:rsidRPr="00953A35">
        <w:rPr>
          <w:sz w:val="24"/>
          <w:szCs w:val="24"/>
        </w:rPr>
        <w:t xml:space="preserve"> for </w:t>
      </w:r>
      <w:proofErr w:type="spellStart"/>
      <w:r w:rsidRPr="00953A35">
        <w:rPr>
          <w:sz w:val="24"/>
          <w:szCs w:val="24"/>
        </w:rPr>
        <w:t>Work</w:t>
      </w:r>
      <w:proofErr w:type="spellEnd"/>
      <w:r w:rsidRPr="00953A35">
        <w:rPr>
          <w:sz w:val="24"/>
          <w:szCs w:val="24"/>
        </w:rPr>
        <w:t xml:space="preserve"> seja mais direta, muitos administradores já devem estar familiarizados com o ambiente Microsoft mais complexo se eles estiverem gerenciando uma implantação no local (</w:t>
      </w:r>
      <w:proofErr w:type="spellStart"/>
      <w:r w:rsidRPr="00953A35">
        <w:rPr>
          <w:sz w:val="24"/>
          <w:szCs w:val="24"/>
        </w:rPr>
        <w:t>On</w:t>
      </w:r>
      <w:proofErr w:type="spellEnd"/>
      <w:r w:rsidRPr="00953A35">
        <w:rPr>
          <w:sz w:val="24"/>
          <w:szCs w:val="24"/>
        </w:rPr>
        <w:t xml:space="preserve"> </w:t>
      </w:r>
      <w:proofErr w:type="spellStart"/>
      <w:r w:rsidRPr="00953A35">
        <w:rPr>
          <w:sz w:val="24"/>
          <w:szCs w:val="24"/>
        </w:rPr>
        <w:t>Premise</w:t>
      </w:r>
      <w:proofErr w:type="spellEnd"/>
      <w:r w:rsidRPr="00953A35">
        <w:rPr>
          <w:sz w:val="24"/>
          <w:szCs w:val="24"/>
        </w:rPr>
        <w:t>).”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</w:p>
    <w:p w:rsidR="00810EC7" w:rsidRPr="00953A35" w:rsidRDefault="00810EC7" w:rsidP="00953A35">
      <w:pPr>
        <w:ind w:left="-426" w:firstLine="426"/>
        <w:jc w:val="both"/>
        <w:rPr>
          <w:b/>
          <w:caps/>
          <w:sz w:val="24"/>
          <w:szCs w:val="24"/>
          <w:u w:val="single"/>
        </w:rPr>
      </w:pPr>
      <w:r w:rsidRPr="00953A35">
        <w:rPr>
          <w:sz w:val="24"/>
          <w:szCs w:val="24"/>
          <w:u w:val="single"/>
        </w:rPr>
        <w:lastRenderedPageBreak/>
        <w:t>((NG))</w:t>
      </w:r>
      <w:r w:rsidRPr="00953A35">
        <w:rPr>
          <w:b/>
          <w:sz w:val="24"/>
          <w:szCs w:val="24"/>
          <w:u w:val="single"/>
        </w:rPr>
        <w:t xml:space="preserve"> Empresa </w:t>
      </w:r>
      <w:r w:rsidRPr="00953A35">
        <w:rPr>
          <w:b/>
          <w:caps/>
          <w:sz w:val="24"/>
          <w:szCs w:val="24"/>
          <w:u w:val="single"/>
        </w:rPr>
        <w:t>Lanlink Soluções e Comercialização em Informática S.A.</w:t>
      </w:r>
      <w:r w:rsidRPr="00953A35">
        <w:rPr>
          <w:sz w:val="24"/>
          <w:szCs w:val="24"/>
          <w:u w:val="single"/>
        </w:rPr>
        <w:t xml:space="preserve"> ((CL))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sz w:val="24"/>
          <w:szCs w:val="24"/>
        </w:rPr>
      </w:pPr>
      <w:r w:rsidRPr="00953A35">
        <w:rPr>
          <w:sz w:val="24"/>
          <w:szCs w:val="24"/>
        </w:rPr>
        <w:t>QUESTIONAMENTO 01</w:t>
      </w:r>
    </w:p>
    <w:p w:rsidR="00810EC7" w:rsidRPr="00953A35" w:rsidRDefault="00810EC7" w:rsidP="00953A35">
      <w:pPr>
        <w:jc w:val="both"/>
        <w:rPr>
          <w:snapToGrid w:val="0"/>
          <w:sz w:val="24"/>
          <w:szCs w:val="24"/>
        </w:rPr>
      </w:pPr>
      <w:r w:rsidRPr="00953A35">
        <w:rPr>
          <w:snapToGrid w:val="0"/>
          <w:sz w:val="24"/>
          <w:szCs w:val="24"/>
        </w:rPr>
        <w:t xml:space="preserve">Em cumprimento ao prazo disponibilizado na CONSULTA PÚBLICA Nº 03/2018, Processo de Informação n° 020/2018, envio pontos de dúvidas e </w:t>
      </w:r>
      <w:proofErr w:type="gramStart"/>
      <w:r w:rsidRPr="00953A35">
        <w:rPr>
          <w:snapToGrid w:val="0"/>
          <w:sz w:val="24"/>
          <w:szCs w:val="24"/>
        </w:rPr>
        <w:t>alterações</w:t>
      </w:r>
      <w:proofErr w:type="gramEnd"/>
      <w:r w:rsidRPr="00953A35">
        <w:rPr>
          <w:snapToGrid w:val="0"/>
          <w:sz w:val="24"/>
          <w:szCs w:val="24"/>
        </w:rPr>
        <w:t xml:space="preserve"> </w:t>
      </w:r>
    </w:p>
    <w:p w:rsidR="00810EC7" w:rsidRPr="00953A35" w:rsidRDefault="00810EC7" w:rsidP="00953A35">
      <w:pPr>
        <w:pStyle w:val="PargrafodaLista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53A35">
        <w:rPr>
          <w:rFonts w:ascii="Times New Roman" w:hAnsi="Times New Roman"/>
          <w:sz w:val="24"/>
          <w:szCs w:val="24"/>
        </w:rPr>
        <w:t>1. De acordo com o item VIII – Habilitação</w:t>
      </w:r>
      <w:proofErr w:type="gramStart"/>
      <w:r w:rsidRPr="00953A35">
        <w:rPr>
          <w:rFonts w:ascii="Times New Roman" w:hAnsi="Times New Roman"/>
          <w:sz w:val="24"/>
          <w:szCs w:val="24"/>
        </w:rPr>
        <w:t>.,</w:t>
      </w:r>
      <w:proofErr w:type="gramEnd"/>
      <w:r w:rsidRPr="00953A35">
        <w:rPr>
          <w:rFonts w:ascii="Times New Roman" w:hAnsi="Times New Roman"/>
          <w:sz w:val="24"/>
          <w:szCs w:val="24"/>
        </w:rPr>
        <w:t xml:space="preserve"> subitem 8.2.6. “Declaração emitida pela Microsoft expressando que a LICITANTE está autorizada por este fabricante para fornecer seus licenciamentos de volume para instituições governamentais (categoria </w:t>
      </w:r>
      <w:proofErr w:type="spellStart"/>
      <w:r w:rsidRPr="00953A35">
        <w:rPr>
          <w:rFonts w:ascii="Times New Roman" w:hAnsi="Times New Roman"/>
          <w:sz w:val="24"/>
          <w:szCs w:val="24"/>
        </w:rPr>
        <w:t>Government</w:t>
      </w:r>
      <w:proofErr w:type="spellEnd"/>
      <w:r w:rsidRPr="00953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A35">
        <w:rPr>
          <w:rFonts w:ascii="Times New Roman" w:hAnsi="Times New Roman"/>
          <w:sz w:val="24"/>
          <w:szCs w:val="24"/>
        </w:rPr>
        <w:t>Partner</w:t>
      </w:r>
      <w:proofErr w:type="spellEnd"/>
      <w:r w:rsidRPr="00953A35">
        <w:rPr>
          <w:rFonts w:ascii="Times New Roman" w:hAnsi="Times New Roman"/>
          <w:sz w:val="24"/>
          <w:szCs w:val="24"/>
        </w:rPr>
        <w:t xml:space="preserve">)”, informamos que o nome de tal declaração foi alterado para GPP - </w:t>
      </w:r>
      <w:proofErr w:type="spellStart"/>
      <w:r w:rsidRPr="00953A35">
        <w:rPr>
          <w:rFonts w:ascii="Times New Roman" w:hAnsi="Times New Roman"/>
          <w:sz w:val="24"/>
          <w:szCs w:val="24"/>
        </w:rPr>
        <w:t>Government</w:t>
      </w:r>
      <w:proofErr w:type="spellEnd"/>
      <w:r w:rsidRPr="00953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A35">
        <w:rPr>
          <w:rFonts w:ascii="Times New Roman" w:hAnsi="Times New Roman"/>
          <w:sz w:val="24"/>
          <w:szCs w:val="24"/>
        </w:rPr>
        <w:t>Program</w:t>
      </w:r>
      <w:proofErr w:type="spellEnd"/>
      <w:r w:rsidRPr="00953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A35">
        <w:rPr>
          <w:rFonts w:ascii="Times New Roman" w:hAnsi="Times New Roman"/>
          <w:sz w:val="24"/>
          <w:szCs w:val="24"/>
        </w:rPr>
        <w:t>Partner</w:t>
      </w:r>
      <w:proofErr w:type="spellEnd"/>
      <w:r w:rsidRPr="00953A35">
        <w:rPr>
          <w:rFonts w:ascii="Times New Roman" w:hAnsi="Times New Roman"/>
          <w:sz w:val="24"/>
          <w:szCs w:val="24"/>
        </w:rPr>
        <w:t xml:space="preserve">. 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caps/>
          <w:sz w:val="24"/>
          <w:szCs w:val="24"/>
        </w:rPr>
      </w:pPr>
      <w:r w:rsidRPr="00953A35">
        <w:rPr>
          <w:caps/>
          <w:sz w:val="24"/>
          <w:szCs w:val="24"/>
        </w:rPr>
        <w:t>Resposta:</w:t>
      </w:r>
    </w:p>
    <w:p w:rsidR="00810EC7" w:rsidRPr="00953A35" w:rsidRDefault="00810EC7" w:rsidP="00953A35">
      <w:pPr>
        <w:jc w:val="both"/>
        <w:rPr>
          <w:snapToGrid w:val="0"/>
          <w:sz w:val="24"/>
          <w:szCs w:val="24"/>
        </w:rPr>
      </w:pPr>
      <w:r w:rsidRPr="00953A35">
        <w:rPr>
          <w:snapToGrid w:val="0"/>
          <w:sz w:val="24"/>
          <w:szCs w:val="24"/>
        </w:rPr>
        <w:t xml:space="preserve">A nomenclatura será alterada no termo de Referência para GPP - </w:t>
      </w:r>
      <w:proofErr w:type="spellStart"/>
      <w:r w:rsidRPr="00953A35">
        <w:rPr>
          <w:snapToGrid w:val="0"/>
          <w:sz w:val="24"/>
          <w:szCs w:val="24"/>
        </w:rPr>
        <w:t>Government</w:t>
      </w:r>
      <w:proofErr w:type="spellEnd"/>
      <w:r w:rsidRPr="00953A35">
        <w:rPr>
          <w:snapToGrid w:val="0"/>
          <w:sz w:val="24"/>
          <w:szCs w:val="24"/>
        </w:rPr>
        <w:t xml:space="preserve"> </w:t>
      </w:r>
      <w:proofErr w:type="spellStart"/>
      <w:r w:rsidRPr="00953A35">
        <w:rPr>
          <w:snapToGrid w:val="0"/>
          <w:sz w:val="24"/>
          <w:szCs w:val="24"/>
        </w:rPr>
        <w:t>Program</w:t>
      </w:r>
      <w:proofErr w:type="spellEnd"/>
      <w:r w:rsidRPr="00953A35">
        <w:rPr>
          <w:snapToGrid w:val="0"/>
          <w:sz w:val="24"/>
          <w:szCs w:val="24"/>
        </w:rPr>
        <w:t xml:space="preserve"> </w:t>
      </w:r>
      <w:proofErr w:type="spellStart"/>
      <w:r w:rsidRPr="00953A35">
        <w:rPr>
          <w:snapToGrid w:val="0"/>
          <w:sz w:val="24"/>
          <w:szCs w:val="24"/>
        </w:rPr>
        <w:t>Partner</w:t>
      </w:r>
      <w:proofErr w:type="spellEnd"/>
      <w:r w:rsidRPr="00953A35">
        <w:rPr>
          <w:snapToGrid w:val="0"/>
          <w:sz w:val="24"/>
          <w:szCs w:val="24"/>
        </w:rPr>
        <w:t>.</w:t>
      </w:r>
    </w:p>
    <w:p w:rsidR="00810EC7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</w:p>
    <w:p w:rsidR="00953A35" w:rsidRPr="00953A35" w:rsidRDefault="00953A35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  <w:bookmarkStart w:id="0" w:name="_GoBack"/>
      <w:bookmarkEnd w:id="0"/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sz w:val="24"/>
          <w:szCs w:val="24"/>
        </w:rPr>
      </w:pPr>
      <w:r w:rsidRPr="00953A35">
        <w:rPr>
          <w:sz w:val="24"/>
          <w:szCs w:val="24"/>
        </w:rPr>
        <w:t>QUESTIONAMENTO 02</w:t>
      </w:r>
    </w:p>
    <w:p w:rsidR="00810EC7" w:rsidRPr="00953A35" w:rsidRDefault="00953A35" w:rsidP="00953A35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10EC7" w:rsidRPr="00953A35">
        <w:rPr>
          <w:rFonts w:ascii="Times New Roman" w:hAnsi="Times New Roman"/>
          <w:sz w:val="24"/>
          <w:szCs w:val="24"/>
        </w:rPr>
        <w:t xml:space="preserve">De acordo com o Termo de Referência, item 13 – Cronograma de Entrega (abaixo), a atualização do Active </w:t>
      </w:r>
      <w:proofErr w:type="spellStart"/>
      <w:r w:rsidR="00810EC7" w:rsidRPr="00953A35">
        <w:rPr>
          <w:rFonts w:ascii="Times New Roman" w:hAnsi="Times New Roman"/>
          <w:sz w:val="24"/>
          <w:szCs w:val="24"/>
        </w:rPr>
        <w:t>Directory</w:t>
      </w:r>
      <w:proofErr w:type="spellEnd"/>
      <w:r w:rsidR="00810EC7" w:rsidRPr="00953A35">
        <w:rPr>
          <w:rFonts w:ascii="Times New Roman" w:hAnsi="Times New Roman"/>
          <w:sz w:val="24"/>
          <w:szCs w:val="24"/>
        </w:rPr>
        <w:t xml:space="preserve"> está </w:t>
      </w:r>
      <w:proofErr w:type="gramStart"/>
      <w:r w:rsidR="00810EC7" w:rsidRPr="00953A35">
        <w:rPr>
          <w:rFonts w:ascii="Times New Roman" w:hAnsi="Times New Roman"/>
          <w:sz w:val="24"/>
          <w:szCs w:val="24"/>
        </w:rPr>
        <w:t>primeiro</w:t>
      </w:r>
      <w:proofErr w:type="gramEnd"/>
      <w:r w:rsidR="00810EC7" w:rsidRPr="00953A35">
        <w:rPr>
          <w:rFonts w:ascii="Times New Roman" w:hAnsi="Times New Roman"/>
          <w:sz w:val="24"/>
          <w:szCs w:val="24"/>
        </w:rPr>
        <w:t xml:space="preserve"> do que a migração das caixas, porém como existem servidores Exchange 2003 no ambiente o correto será migrar todo ambiente primeiro, desinstalar os servidores Exchange 2003 e somente depois proceder a migração dos </w:t>
      </w:r>
      <w:proofErr w:type="spellStart"/>
      <w:r w:rsidR="00810EC7" w:rsidRPr="00953A35">
        <w:rPr>
          <w:rFonts w:ascii="Times New Roman" w:hAnsi="Times New Roman"/>
          <w:sz w:val="24"/>
          <w:szCs w:val="24"/>
        </w:rPr>
        <w:t>AD´s</w:t>
      </w:r>
      <w:proofErr w:type="spellEnd"/>
      <w:r w:rsidR="00810EC7" w:rsidRPr="00953A35">
        <w:rPr>
          <w:rFonts w:ascii="Times New Roman" w:hAnsi="Times New Roman"/>
          <w:sz w:val="24"/>
          <w:szCs w:val="24"/>
        </w:rPr>
        <w:t xml:space="preserve"> introduzindo novos </w:t>
      </w:r>
      <w:proofErr w:type="spellStart"/>
      <w:r w:rsidR="00810EC7" w:rsidRPr="00953A35">
        <w:rPr>
          <w:rFonts w:ascii="Times New Roman" w:hAnsi="Times New Roman"/>
          <w:sz w:val="24"/>
          <w:szCs w:val="24"/>
        </w:rPr>
        <w:t>DC´s</w:t>
      </w:r>
      <w:proofErr w:type="spellEnd"/>
      <w:r w:rsidR="00810EC7" w:rsidRPr="00953A35">
        <w:rPr>
          <w:rFonts w:ascii="Times New Roman" w:hAnsi="Times New Roman"/>
          <w:sz w:val="24"/>
          <w:szCs w:val="24"/>
        </w:rPr>
        <w:t xml:space="preserve"> 2012 R2 ou 2016 no ambiente. O Exchange 2003 suporta </w:t>
      </w:r>
      <w:proofErr w:type="spellStart"/>
      <w:r w:rsidR="00810EC7" w:rsidRPr="00953A35">
        <w:rPr>
          <w:rFonts w:ascii="Times New Roman" w:hAnsi="Times New Roman"/>
          <w:sz w:val="24"/>
          <w:szCs w:val="24"/>
        </w:rPr>
        <w:t>DC´s</w:t>
      </w:r>
      <w:proofErr w:type="spellEnd"/>
      <w:r w:rsidR="00810EC7" w:rsidRPr="00953A35">
        <w:rPr>
          <w:rFonts w:ascii="Times New Roman" w:hAnsi="Times New Roman"/>
          <w:sz w:val="24"/>
          <w:szCs w:val="24"/>
        </w:rPr>
        <w:t xml:space="preserve"> até a versão 2008 R2 no máximo.</w:t>
      </w:r>
    </w:p>
    <w:p w:rsidR="00810EC7" w:rsidRPr="00953A35" w:rsidRDefault="00810EC7" w:rsidP="00953A35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953A35">
        <w:rPr>
          <w:rFonts w:ascii="Times New Roman" w:hAnsi="Times New Roman"/>
          <w:sz w:val="24"/>
          <w:szCs w:val="24"/>
        </w:rPr>
        <w:t>(Transcrição do quadro constante do item 13 – CRONOGRAMA DE ENTREGA do Edital da Consulta Pública Nº03/2018)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caps/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caps/>
          <w:sz w:val="24"/>
          <w:szCs w:val="24"/>
        </w:rPr>
      </w:pPr>
      <w:r w:rsidRPr="00953A35">
        <w:rPr>
          <w:caps/>
          <w:sz w:val="24"/>
          <w:szCs w:val="24"/>
        </w:rPr>
        <w:t>Resposta:</w:t>
      </w:r>
    </w:p>
    <w:p w:rsidR="00810EC7" w:rsidRPr="00953A35" w:rsidRDefault="00810EC7" w:rsidP="00953A35">
      <w:pPr>
        <w:jc w:val="both"/>
        <w:rPr>
          <w:snapToGrid w:val="0"/>
          <w:sz w:val="24"/>
          <w:szCs w:val="24"/>
        </w:rPr>
      </w:pPr>
      <w:r w:rsidRPr="00953A35">
        <w:rPr>
          <w:snapToGrid w:val="0"/>
          <w:sz w:val="24"/>
          <w:szCs w:val="24"/>
        </w:rPr>
        <w:t xml:space="preserve">Resposta: As atividades serão ajustadas no termo de Referência, bem como a sequencia de execução. </w:t>
      </w: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</w:p>
    <w:p w:rsidR="00810EC7" w:rsidRPr="00953A35" w:rsidRDefault="00810EC7" w:rsidP="00953A35">
      <w:pPr>
        <w:pStyle w:val="Corpodetexto2"/>
        <w:spacing w:line="240" w:lineRule="auto"/>
        <w:ind w:right="51"/>
        <w:jc w:val="both"/>
        <w:rPr>
          <w:b/>
          <w:sz w:val="24"/>
          <w:szCs w:val="24"/>
        </w:rPr>
      </w:pPr>
      <w:r w:rsidRPr="00953A35">
        <w:rPr>
          <w:sz w:val="24"/>
          <w:szCs w:val="24"/>
        </w:rPr>
        <w:t>Nada mais havendo a tratar, os trabalhos foram encerrados.</w:t>
      </w:r>
    </w:p>
    <w:sectPr w:rsidR="00810EC7" w:rsidRPr="00953A35" w:rsidSect="00AC7800">
      <w:headerReference w:type="default" r:id="rId8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 wp14:anchorId="73BBFE54" wp14:editId="0E18D694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abstractNum w:abstractNumId="1">
    <w:nsid w:val="7BC6238D"/>
    <w:multiLevelType w:val="hybridMultilevel"/>
    <w:tmpl w:val="8946A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C670C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84044"/>
    <w:rsid w:val="007857FC"/>
    <w:rsid w:val="00786D03"/>
    <w:rsid w:val="00796C20"/>
    <w:rsid w:val="007C1F71"/>
    <w:rsid w:val="007E34C0"/>
    <w:rsid w:val="007F1ECD"/>
    <w:rsid w:val="007F2CB1"/>
    <w:rsid w:val="007F43FA"/>
    <w:rsid w:val="0080120D"/>
    <w:rsid w:val="00810EC7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53A35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83CEB"/>
    <w:rsid w:val="00F94A46"/>
    <w:rsid w:val="00FA3A8E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10E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10EC7"/>
  </w:style>
  <w:style w:type="paragraph" w:styleId="PargrafodaLista">
    <w:name w:val="List Paragraph"/>
    <w:basedOn w:val="Normal"/>
    <w:link w:val="PargrafodaListaChar"/>
    <w:uiPriority w:val="34"/>
    <w:qFormat/>
    <w:rsid w:val="00810EC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810EC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10E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10EC7"/>
  </w:style>
  <w:style w:type="paragraph" w:styleId="PargrafodaLista">
    <w:name w:val="List Paragraph"/>
    <w:basedOn w:val="Normal"/>
    <w:link w:val="PargrafodaListaChar"/>
    <w:uiPriority w:val="34"/>
    <w:qFormat/>
    <w:rsid w:val="00810EC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810E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4068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PRODAM</cp:lastModifiedBy>
  <cp:revision>3</cp:revision>
  <cp:lastPrinted>2018-02-27T14:41:00Z</cp:lastPrinted>
  <dcterms:created xsi:type="dcterms:W3CDTF">2018-05-28T15:02:00Z</dcterms:created>
  <dcterms:modified xsi:type="dcterms:W3CDTF">2018-05-28T15:17:00Z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