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2A" w:rsidRPr="006E3520" w:rsidRDefault="00307C2A" w:rsidP="00307C2A">
      <w:pPr>
        <w:jc w:val="center"/>
        <w:rPr>
          <w:rFonts w:cs="Arial"/>
          <w:b/>
        </w:rPr>
      </w:pPr>
      <w:r w:rsidRPr="006E3520">
        <w:rPr>
          <w:rFonts w:cs="Arial"/>
          <w:b/>
        </w:rPr>
        <w:t>MINUTA DE CONTRATO</w:t>
      </w:r>
    </w:p>
    <w:p w:rsidR="00307C2A" w:rsidRPr="006E3520" w:rsidRDefault="00307C2A" w:rsidP="00307C2A">
      <w:pPr>
        <w:tabs>
          <w:tab w:val="left" w:pos="1985"/>
        </w:tabs>
        <w:ind w:left="1985" w:hanging="1985"/>
        <w:rPr>
          <w:rFonts w:cs="Arial"/>
          <w:b/>
        </w:rPr>
      </w:pPr>
    </w:p>
    <w:p w:rsidR="00307C2A" w:rsidRPr="006E3520" w:rsidRDefault="00307C2A" w:rsidP="00307C2A">
      <w:pPr>
        <w:tabs>
          <w:tab w:val="left" w:pos="1985"/>
        </w:tabs>
        <w:ind w:left="1985" w:hanging="1985"/>
        <w:rPr>
          <w:rFonts w:cs="Arial"/>
          <w:b/>
        </w:rPr>
      </w:pPr>
    </w:p>
    <w:p w:rsidR="00307C2A" w:rsidRPr="006E3520" w:rsidRDefault="00307C2A" w:rsidP="00307C2A">
      <w:pPr>
        <w:pStyle w:val="Cabealho"/>
        <w:rPr>
          <w:rFonts w:cs="Arial"/>
          <w:b/>
        </w:rPr>
      </w:pPr>
      <w:r w:rsidRPr="006E3520">
        <w:rPr>
          <w:rFonts w:cs="Arial"/>
          <w:b/>
        </w:rPr>
        <w:t xml:space="preserve">PROCESSO N.º:     </w:t>
      </w:r>
      <w:r w:rsidRPr="006E3520">
        <w:rPr>
          <w:rFonts w:cs="Arial"/>
        </w:rPr>
        <w:t>6019.2016/0000776-7</w:t>
      </w:r>
    </w:p>
    <w:p w:rsidR="00307C2A" w:rsidRPr="006E3520" w:rsidRDefault="00307C2A" w:rsidP="00307C2A">
      <w:pPr>
        <w:tabs>
          <w:tab w:val="left" w:pos="1985"/>
        </w:tabs>
        <w:ind w:left="1985" w:hanging="1985"/>
        <w:jc w:val="both"/>
        <w:rPr>
          <w:rFonts w:cs="Arial"/>
        </w:rPr>
      </w:pPr>
      <w:r w:rsidRPr="006E3520">
        <w:rPr>
          <w:rFonts w:cs="Arial"/>
          <w:b/>
        </w:rPr>
        <w:t>EDITAL N.º:</w:t>
      </w:r>
      <w:r w:rsidRPr="006E3520">
        <w:rPr>
          <w:rFonts w:cs="Arial"/>
          <w:b/>
        </w:rPr>
        <w:tab/>
      </w:r>
      <w:r w:rsidRPr="006E3520">
        <w:rPr>
          <w:rFonts w:cs="Arial"/>
        </w:rPr>
        <w:t>010/SEME/2017</w:t>
      </w:r>
    </w:p>
    <w:p w:rsidR="00307C2A" w:rsidRPr="006E3520" w:rsidRDefault="00307C2A" w:rsidP="00307C2A">
      <w:pPr>
        <w:tabs>
          <w:tab w:val="left" w:pos="1985"/>
        </w:tabs>
        <w:ind w:left="1985" w:hanging="1985"/>
        <w:jc w:val="both"/>
        <w:rPr>
          <w:rFonts w:cs="Arial"/>
        </w:rPr>
      </w:pPr>
      <w:r w:rsidRPr="006E3520">
        <w:rPr>
          <w:rFonts w:cs="Arial"/>
          <w:b/>
        </w:rPr>
        <w:t>MODALIDADE:</w:t>
      </w:r>
      <w:r w:rsidRPr="006E3520">
        <w:rPr>
          <w:rFonts w:cs="Arial"/>
          <w:b/>
        </w:rPr>
        <w:tab/>
      </w:r>
      <w:r w:rsidRPr="006E3520">
        <w:rPr>
          <w:rFonts w:cs="Arial"/>
        </w:rPr>
        <w:t>Pregão Eletrônico – Sistema BEC</w:t>
      </w:r>
    </w:p>
    <w:p w:rsidR="00307C2A" w:rsidRPr="006E3520" w:rsidRDefault="00307C2A" w:rsidP="00307C2A">
      <w:pPr>
        <w:autoSpaceDE w:val="0"/>
        <w:autoSpaceDN w:val="0"/>
        <w:adjustRightInd w:val="0"/>
        <w:ind w:left="1985" w:hanging="1985"/>
        <w:rPr>
          <w:rFonts w:cs="Arial"/>
        </w:rPr>
      </w:pPr>
      <w:r w:rsidRPr="006E3520">
        <w:rPr>
          <w:rFonts w:cs="Arial"/>
          <w:b/>
        </w:rPr>
        <w:t>TIPO:</w:t>
      </w:r>
      <w:r w:rsidRPr="006E3520">
        <w:rPr>
          <w:rFonts w:cs="Arial"/>
          <w:b/>
        </w:rPr>
        <w:tab/>
      </w:r>
      <w:r w:rsidRPr="006E3520">
        <w:rPr>
          <w:rFonts w:cs="Arial"/>
        </w:rPr>
        <w:t>Menor Preço</w:t>
      </w:r>
    </w:p>
    <w:p w:rsidR="00307C2A" w:rsidRPr="006E3520" w:rsidRDefault="00307C2A" w:rsidP="00307C2A">
      <w:pPr>
        <w:autoSpaceDE w:val="0"/>
        <w:autoSpaceDN w:val="0"/>
        <w:adjustRightInd w:val="0"/>
        <w:ind w:left="1985" w:hanging="1985"/>
        <w:jc w:val="both"/>
        <w:rPr>
          <w:rFonts w:cs="Arial"/>
        </w:rPr>
      </w:pPr>
      <w:r w:rsidRPr="006E3520">
        <w:rPr>
          <w:rFonts w:cs="Arial"/>
          <w:b/>
        </w:rPr>
        <w:t>OBJETO:</w:t>
      </w:r>
      <w:r w:rsidRPr="006E3520">
        <w:rPr>
          <w:rFonts w:cs="Arial"/>
          <w:b/>
        </w:rPr>
        <w:tab/>
      </w:r>
      <w:r w:rsidRPr="006E3520">
        <w:rPr>
          <w:rFonts w:cs="Arial"/>
        </w:rPr>
        <w:t>Constituição para o Sistema de Registro de Preços para aquisição e Fornecimento de produto químico – Hipoclorito de Cálcio granulado com no mínimo 65%de cloro ativo, e no máximo 35% de sais solúveis, para tratamento de água de piscina, para tratamento da água das piscinas dos centros esportivos sob a supervisão da SEME.</w:t>
      </w:r>
    </w:p>
    <w:p w:rsidR="00307C2A" w:rsidRPr="006E3520" w:rsidRDefault="00307C2A" w:rsidP="00307C2A">
      <w:pPr>
        <w:jc w:val="both"/>
        <w:rPr>
          <w:rFonts w:cs="Arial"/>
        </w:rPr>
      </w:pPr>
    </w:p>
    <w:p w:rsidR="00307C2A" w:rsidRPr="006E3520" w:rsidRDefault="00307C2A" w:rsidP="00307C2A">
      <w:pPr>
        <w:jc w:val="both"/>
        <w:rPr>
          <w:rFonts w:cs="Arial"/>
          <w:b/>
        </w:rPr>
      </w:pPr>
    </w:p>
    <w:p w:rsidR="00307C2A" w:rsidRPr="006E3520" w:rsidRDefault="00307C2A" w:rsidP="00307C2A">
      <w:pPr>
        <w:jc w:val="center"/>
        <w:rPr>
          <w:rFonts w:cs="Arial"/>
          <w:b/>
        </w:rPr>
      </w:pPr>
      <w:r w:rsidRPr="006E3520">
        <w:rPr>
          <w:rFonts w:cs="Arial"/>
          <w:b/>
        </w:rPr>
        <w:t>TERMO DE CONTRATO Nº 0_____/SEME/2017</w:t>
      </w:r>
    </w:p>
    <w:p w:rsidR="00307C2A" w:rsidRPr="006E3520" w:rsidRDefault="00307C2A" w:rsidP="00307C2A">
      <w:pPr>
        <w:jc w:val="both"/>
        <w:rPr>
          <w:rFonts w:cs="Arial"/>
          <w:b/>
        </w:rPr>
      </w:pPr>
    </w:p>
    <w:p w:rsidR="00307C2A" w:rsidRPr="006E3520" w:rsidRDefault="00307C2A" w:rsidP="00307C2A">
      <w:pPr>
        <w:jc w:val="both"/>
        <w:rPr>
          <w:rFonts w:cs="Arial"/>
        </w:rPr>
      </w:pPr>
      <w:r w:rsidRPr="006E3520">
        <w:rPr>
          <w:rFonts w:cs="Arial"/>
        </w:rPr>
        <w:t xml:space="preserve">O Município de São Paulo, pela </w:t>
      </w:r>
      <w:r w:rsidRPr="006E3520">
        <w:rPr>
          <w:rFonts w:cs="Arial"/>
          <w:b/>
        </w:rPr>
        <w:t>Secretaria Municipal de Esportes, Lazer</w:t>
      </w:r>
      <w:r w:rsidRPr="006E3520">
        <w:rPr>
          <w:rFonts w:cs="Arial"/>
        </w:rPr>
        <w:t xml:space="preserve">, neste ato representada pelo </w:t>
      </w:r>
      <w:proofErr w:type="gramStart"/>
      <w:r w:rsidRPr="006E3520">
        <w:rPr>
          <w:rFonts w:cs="Arial"/>
        </w:rPr>
        <w:t>Sr.</w:t>
      </w:r>
      <w:proofErr w:type="gramEnd"/>
      <w:r w:rsidRPr="006E3520">
        <w:rPr>
          <w:rFonts w:cs="Arial"/>
        </w:rPr>
        <w:t xml:space="preserve"> ......................., </w:t>
      </w:r>
      <w:r w:rsidRPr="006E3520">
        <w:rPr>
          <w:rFonts w:cs="Arial"/>
          <w:b/>
        </w:rPr>
        <w:t>....................................</w:t>
      </w:r>
      <w:r w:rsidRPr="006E3520">
        <w:rPr>
          <w:rFonts w:cs="Arial"/>
        </w:rPr>
        <w:t xml:space="preserve">, , adiante denominada simplesmente </w:t>
      </w:r>
      <w:r w:rsidRPr="006E3520">
        <w:rPr>
          <w:rFonts w:cs="Arial"/>
          <w:b/>
        </w:rPr>
        <w:t>CONTRATANTE</w:t>
      </w:r>
      <w:r w:rsidRPr="006E3520">
        <w:rPr>
          <w:rFonts w:cs="Arial"/>
        </w:rPr>
        <w:t xml:space="preserve">, e a empresa </w:t>
      </w:r>
      <w:r w:rsidRPr="006E3520">
        <w:rPr>
          <w:rFonts w:cs="Arial"/>
          <w:b/>
        </w:rPr>
        <w:t>................................</w:t>
      </w:r>
      <w:r w:rsidRPr="006E3520">
        <w:rPr>
          <w:rFonts w:cs="Arial"/>
        </w:rPr>
        <w:t xml:space="preserve">, com sede na ..............................  </w:t>
      </w:r>
      <w:proofErr w:type="gramStart"/>
      <w:r w:rsidRPr="006E3520">
        <w:rPr>
          <w:rFonts w:cs="Arial"/>
        </w:rPr>
        <w:t>nº</w:t>
      </w:r>
      <w:proofErr w:type="gramEnd"/>
      <w:r w:rsidRPr="006E3520">
        <w:rPr>
          <w:rFonts w:cs="Arial"/>
        </w:rPr>
        <w:t xml:space="preserve"> ............, no Município de ....................., inscrita no CNPJ/MF sob nº ........................., neste ato representada por seu representante legal </w:t>
      </w:r>
      <w:r w:rsidRPr="006E3520">
        <w:rPr>
          <w:rFonts w:cs="Arial"/>
          <w:b/>
        </w:rPr>
        <w:t>...............................,</w:t>
      </w:r>
      <w:r w:rsidRPr="006E3520">
        <w:rPr>
          <w:rFonts w:cs="Arial"/>
        </w:rPr>
        <w:t xml:space="preserve"> RG. ........................... </w:t>
      </w:r>
      <w:proofErr w:type="gramStart"/>
      <w:r w:rsidRPr="006E3520">
        <w:rPr>
          <w:rFonts w:cs="Arial"/>
        </w:rPr>
        <w:t>e</w:t>
      </w:r>
      <w:proofErr w:type="gramEnd"/>
      <w:r w:rsidRPr="006E3520">
        <w:rPr>
          <w:rFonts w:cs="Arial"/>
        </w:rPr>
        <w:t xml:space="preserve"> CPF...................................., adiante simplesmente designada </w:t>
      </w:r>
      <w:r w:rsidRPr="006E3520">
        <w:rPr>
          <w:rFonts w:cs="Arial"/>
          <w:b/>
        </w:rPr>
        <w:t>CONTRATADA,</w:t>
      </w:r>
      <w:r w:rsidRPr="006E3520">
        <w:rPr>
          <w:rFonts w:cs="Arial"/>
        </w:rPr>
        <w:t xml:space="preserve"> nos termos da autorização contida no despacho de fls. .......... </w:t>
      </w:r>
      <w:proofErr w:type="gramStart"/>
      <w:r w:rsidRPr="006E3520">
        <w:rPr>
          <w:rFonts w:cs="Arial"/>
        </w:rPr>
        <w:t>do</w:t>
      </w:r>
      <w:proofErr w:type="gramEnd"/>
      <w:r w:rsidRPr="006E3520">
        <w:rPr>
          <w:rFonts w:cs="Arial"/>
        </w:rPr>
        <w:t xml:space="preserve"> processo em epígrafe, publicado no DOC de ....................., têm entre si, justo e acordado o presente Contrato, que se regerá pelas disposições da Lei Municipal 13.278/02, Decreto n. 44.279, de 24 de dezembro de 2003, com alterações trazidas pelo Decreto 56.144/2015, normas gerais da Lei Federal 10.520/02 e art.43 inciso VI da lei 8.666/93 e demais legislação aplicável,  na conformidade das condições e cláusulas seguintes: </w:t>
      </w:r>
    </w:p>
    <w:p w:rsidR="00307C2A" w:rsidRPr="006E3520" w:rsidRDefault="00307C2A" w:rsidP="00307C2A">
      <w:pPr>
        <w:rPr>
          <w:rFonts w:cs="Arial"/>
          <w:b/>
        </w:rPr>
      </w:pPr>
    </w:p>
    <w:p w:rsidR="00307C2A" w:rsidRPr="006E3520" w:rsidRDefault="00307C2A" w:rsidP="00307C2A">
      <w:pPr>
        <w:jc w:val="center"/>
        <w:rPr>
          <w:rFonts w:cs="Arial"/>
          <w:b/>
        </w:rPr>
      </w:pPr>
      <w:r w:rsidRPr="006E3520">
        <w:rPr>
          <w:rFonts w:cs="Arial"/>
          <w:b/>
        </w:rPr>
        <w:t>CLÁUSULA PRIMEIRA</w:t>
      </w:r>
    </w:p>
    <w:p w:rsidR="00307C2A" w:rsidRPr="006E3520" w:rsidRDefault="00307C2A" w:rsidP="00307C2A">
      <w:pPr>
        <w:jc w:val="center"/>
        <w:rPr>
          <w:rFonts w:cs="Arial"/>
          <w:b/>
        </w:rPr>
      </w:pPr>
      <w:r w:rsidRPr="006E3520">
        <w:rPr>
          <w:rFonts w:cs="Arial"/>
          <w:b/>
        </w:rPr>
        <w:t>DO OBJETO</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1.1.</w:t>
      </w:r>
      <w:r w:rsidRPr="006E3520">
        <w:rPr>
          <w:rFonts w:cs="Arial"/>
        </w:rPr>
        <w:tab/>
        <w:t>Aquisição e Fornecimento de produto químico – Cloro - Hipoclorito de Cálcio granulado com no mínimo 65%de cloro ativo, e no máximo 35% de sais solúveis, para tratamento de água de piscina, para tratamento da água das piscinas dos centros esportivos sob a supervisão da SEME, conforme as especificações e nas quantidades estimadas contidas no Anexo I.</w:t>
      </w:r>
    </w:p>
    <w:p w:rsidR="00307C2A" w:rsidRPr="006E3520" w:rsidRDefault="00307C2A" w:rsidP="00307C2A">
      <w:pPr>
        <w:jc w:val="both"/>
        <w:rPr>
          <w:rFonts w:cs="Arial"/>
        </w:rPr>
      </w:pPr>
    </w:p>
    <w:p w:rsidR="00307C2A" w:rsidRPr="006E3520" w:rsidRDefault="00307C2A" w:rsidP="00307C2A">
      <w:pPr>
        <w:numPr>
          <w:ilvl w:val="1"/>
          <w:numId w:val="1"/>
        </w:numPr>
        <w:ind w:left="567" w:hanging="567"/>
        <w:jc w:val="both"/>
        <w:rPr>
          <w:rFonts w:cs="Arial"/>
        </w:rPr>
      </w:pPr>
      <w:r w:rsidRPr="006E3520">
        <w:rPr>
          <w:rFonts w:cs="Arial"/>
        </w:rPr>
        <w:t>Deverão ser observadas as especificações contidas no Anexo I do Edital que precedeu a presente contratação e que dela faz parte para todos os fins.</w:t>
      </w:r>
    </w:p>
    <w:p w:rsidR="00307C2A" w:rsidRPr="006E3520" w:rsidRDefault="00307C2A" w:rsidP="00307C2A">
      <w:pPr>
        <w:ind w:left="1145"/>
        <w:jc w:val="both"/>
        <w:rPr>
          <w:rFonts w:ascii="Helvetica" w:hAnsi="Helvetica" w:cs="Arial"/>
          <w:dstrike/>
        </w:rPr>
      </w:pPr>
      <w:r w:rsidRPr="006E3520">
        <w:rPr>
          <w:rFonts w:ascii="Helvetica" w:hAnsi="Helvetica" w:cs="Arial"/>
          <w:dstrike/>
        </w:rPr>
        <w:t xml:space="preserve"> </w:t>
      </w:r>
    </w:p>
    <w:p w:rsidR="00307C2A" w:rsidRPr="006E3520" w:rsidRDefault="00307C2A" w:rsidP="00307C2A">
      <w:pPr>
        <w:jc w:val="both"/>
        <w:rPr>
          <w:rFonts w:cs="Arial"/>
        </w:rPr>
      </w:pPr>
      <w:r w:rsidRPr="006E3520">
        <w:rPr>
          <w:rFonts w:cs="Arial"/>
        </w:rPr>
        <w:t>1.3.</w:t>
      </w:r>
      <w:r w:rsidRPr="006E3520">
        <w:rPr>
          <w:rFonts w:cs="Arial"/>
        </w:rPr>
        <w:tab/>
        <w:t>Os produtos deverão ser embalados obedecendo às legislações em vigor, em especial as disposições da Vigilância Sanitária, de forma proteger a integridade do material durante o transporte e estocagem, com indicação, em língua portuguesa, da quantidade e/ou peso líquido.</w:t>
      </w:r>
    </w:p>
    <w:p w:rsidR="00307C2A" w:rsidRPr="006E3520" w:rsidRDefault="00307C2A" w:rsidP="00307C2A">
      <w:pPr>
        <w:jc w:val="center"/>
        <w:rPr>
          <w:rFonts w:cs="Arial"/>
          <w:b/>
        </w:rPr>
      </w:pPr>
    </w:p>
    <w:p w:rsidR="00307C2A" w:rsidRPr="006E3520" w:rsidRDefault="00307C2A" w:rsidP="00307C2A">
      <w:pPr>
        <w:jc w:val="center"/>
        <w:rPr>
          <w:rFonts w:cs="Arial"/>
          <w:b/>
        </w:rPr>
      </w:pPr>
      <w:r w:rsidRPr="006E3520">
        <w:rPr>
          <w:rFonts w:cs="Arial"/>
          <w:b/>
        </w:rPr>
        <w:t>CLÁUSULA SEGUNDA</w:t>
      </w:r>
    </w:p>
    <w:p w:rsidR="00307C2A" w:rsidRPr="006E3520" w:rsidRDefault="00307C2A" w:rsidP="00307C2A">
      <w:pPr>
        <w:jc w:val="center"/>
        <w:rPr>
          <w:rFonts w:cs="Arial"/>
          <w:b/>
        </w:rPr>
      </w:pPr>
      <w:r w:rsidRPr="006E3520">
        <w:rPr>
          <w:rFonts w:cs="Arial"/>
          <w:b/>
        </w:rPr>
        <w:t>DO PREÇO E DA DOTAÇÃO</w:t>
      </w:r>
    </w:p>
    <w:p w:rsidR="00307C2A" w:rsidRPr="006E3520" w:rsidRDefault="00307C2A" w:rsidP="00307C2A">
      <w:pPr>
        <w:jc w:val="center"/>
        <w:rPr>
          <w:rFonts w:cs="Arial"/>
          <w:b/>
        </w:rPr>
      </w:pPr>
    </w:p>
    <w:p w:rsidR="00307C2A" w:rsidRPr="006E3520" w:rsidRDefault="00307C2A" w:rsidP="00307C2A">
      <w:pPr>
        <w:ind w:left="567" w:hanging="567"/>
        <w:jc w:val="both"/>
        <w:rPr>
          <w:rFonts w:cs="Arial"/>
        </w:rPr>
      </w:pPr>
      <w:r w:rsidRPr="006E3520">
        <w:rPr>
          <w:rFonts w:cs="Arial"/>
        </w:rPr>
        <w:lastRenderedPageBreak/>
        <w:t>2.1</w:t>
      </w:r>
      <w:r w:rsidRPr="006E3520">
        <w:rPr>
          <w:rFonts w:cs="Arial"/>
        </w:rPr>
        <w:tab/>
        <w:t xml:space="preserve">O preço unitário é de </w:t>
      </w:r>
      <w:proofErr w:type="gramStart"/>
      <w:r w:rsidRPr="006E3520">
        <w:rPr>
          <w:rFonts w:cs="Arial"/>
        </w:rPr>
        <w:t>R$ ...</w:t>
      </w:r>
      <w:proofErr w:type="gramEnd"/>
      <w:r w:rsidRPr="006E3520">
        <w:rPr>
          <w:rFonts w:cs="Arial"/>
        </w:rPr>
        <w:t>........ (</w:t>
      </w:r>
      <w:proofErr w:type="gramStart"/>
      <w:r w:rsidRPr="006E3520">
        <w:rPr>
          <w:rFonts w:cs="Arial"/>
        </w:rPr>
        <w:t>.................</w:t>
      </w:r>
      <w:proofErr w:type="gramEnd"/>
      <w:r w:rsidRPr="006E3520">
        <w:rPr>
          <w:rFonts w:cs="Arial"/>
        </w:rPr>
        <w:t>) ; perfazendo um total que vigorará neste ajuste será de R$ ............................ (</w:t>
      </w:r>
      <w:proofErr w:type="gramStart"/>
      <w:r w:rsidRPr="006E3520">
        <w:rPr>
          <w:rFonts w:cs="Arial"/>
        </w:rPr>
        <w:t>.............................................</w:t>
      </w:r>
      <w:proofErr w:type="gramEnd"/>
      <w:r w:rsidRPr="006E3520">
        <w:rPr>
          <w:rFonts w:cs="Arial"/>
        </w:rPr>
        <w:t>).</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2.2</w:t>
      </w:r>
      <w:r w:rsidRPr="006E3520">
        <w:rPr>
          <w:rFonts w:cs="Arial"/>
        </w:rPr>
        <w:tab/>
        <w:t>Este preço inclui todos os custos, impostos, taxas, benefícios e constituirá, a qualquer título, a única e completa remuneração pelo adequado e perfeito cumprimento do objeto do contrato, de modo que nenhuma outra remuneração será devida.</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2.3</w:t>
      </w:r>
      <w:r w:rsidRPr="006E3520">
        <w:rPr>
          <w:rFonts w:cs="Arial"/>
        </w:rPr>
        <w:tab/>
        <w:t xml:space="preserve">Os recursos necessários para suporte do contrato oneram a dotação nº 19.10.27.812.3017.4.502.3.3.90.30.00-00 do orçamento vigente, tendo sido emitida a nota de empenho </w:t>
      </w:r>
      <w:proofErr w:type="gramStart"/>
      <w:r w:rsidRPr="006E3520">
        <w:rPr>
          <w:rFonts w:cs="Arial"/>
        </w:rPr>
        <w:t>nº ...</w:t>
      </w:r>
      <w:proofErr w:type="gramEnd"/>
      <w:r w:rsidRPr="006E3520">
        <w:rPr>
          <w:rFonts w:cs="Arial"/>
        </w:rPr>
        <w:t>...............</w:t>
      </w:r>
    </w:p>
    <w:p w:rsidR="00307C2A" w:rsidRPr="006E3520" w:rsidRDefault="00307C2A" w:rsidP="00307C2A">
      <w:pPr>
        <w:pStyle w:val="Corpodetexto31"/>
        <w:rPr>
          <w:rFonts w:cs="Arial"/>
          <w:color w:val="auto"/>
          <w:sz w:val="20"/>
        </w:rPr>
      </w:pPr>
    </w:p>
    <w:p w:rsidR="00307C2A" w:rsidRPr="006E3520" w:rsidRDefault="00307C2A" w:rsidP="00307C2A">
      <w:pPr>
        <w:ind w:left="567" w:hanging="567"/>
        <w:jc w:val="both"/>
        <w:rPr>
          <w:rFonts w:cs="Arial"/>
          <w:color w:val="000000"/>
        </w:rPr>
      </w:pPr>
      <w:r w:rsidRPr="006E3520">
        <w:rPr>
          <w:rFonts w:cs="Arial"/>
          <w:color w:val="000000"/>
        </w:rPr>
        <w:t>2.4.</w:t>
      </w:r>
      <w:r w:rsidRPr="006E3520">
        <w:rPr>
          <w:rFonts w:cs="Arial"/>
          <w:color w:val="000000"/>
        </w:rPr>
        <w:tab/>
      </w:r>
      <w:r w:rsidRPr="006E3520">
        <w:rPr>
          <w:rFonts w:cs="Arial"/>
          <w:bCs/>
        </w:rPr>
        <w:t>Fica vedado reajuste de preço.</w:t>
      </w:r>
    </w:p>
    <w:p w:rsidR="00307C2A" w:rsidRPr="006E3520" w:rsidRDefault="00307C2A" w:rsidP="00307C2A">
      <w:pPr>
        <w:ind w:left="567" w:hanging="567"/>
        <w:jc w:val="both"/>
        <w:rPr>
          <w:rFonts w:cs="Arial"/>
          <w:color w:val="000000"/>
        </w:rPr>
      </w:pPr>
    </w:p>
    <w:p w:rsidR="00307C2A" w:rsidRPr="006E3520" w:rsidRDefault="00307C2A" w:rsidP="00307C2A">
      <w:pPr>
        <w:ind w:left="567" w:hanging="567"/>
        <w:jc w:val="both"/>
        <w:rPr>
          <w:rFonts w:cs="Arial"/>
          <w:bCs/>
        </w:rPr>
      </w:pPr>
      <w:r w:rsidRPr="006E3520">
        <w:rPr>
          <w:rFonts w:cs="Arial"/>
          <w:bCs/>
        </w:rPr>
        <w:t>2.5</w:t>
      </w:r>
      <w:r w:rsidRPr="006E3520">
        <w:rPr>
          <w:rFonts w:cs="Arial"/>
          <w:bCs/>
        </w:rPr>
        <w:tab/>
        <w:t xml:space="preserve">Fica ressalvada a possibilidade de alteração das condições contratuais, em face da superveniência de normas federais e municipais disciplinando a matéria, conforme Decreto Municipal nº 49.286 de </w:t>
      </w:r>
      <w:proofErr w:type="gramStart"/>
      <w:r w:rsidRPr="006E3520">
        <w:rPr>
          <w:rFonts w:cs="Arial"/>
          <w:bCs/>
        </w:rPr>
        <w:t>6</w:t>
      </w:r>
      <w:proofErr w:type="gramEnd"/>
      <w:r w:rsidRPr="006E3520">
        <w:rPr>
          <w:rFonts w:cs="Arial"/>
          <w:bCs/>
        </w:rPr>
        <w:t xml:space="preserve"> de março de 2008.</w:t>
      </w:r>
    </w:p>
    <w:p w:rsidR="00307C2A" w:rsidRPr="006E3520" w:rsidRDefault="00307C2A" w:rsidP="00307C2A">
      <w:pPr>
        <w:jc w:val="both"/>
        <w:rPr>
          <w:rFonts w:cs="Arial"/>
          <w:b/>
        </w:rPr>
      </w:pPr>
    </w:p>
    <w:p w:rsidR="00307C2A" w:rsidRPr="006E3520" w:rsidRDefault="00307C2A" w:rsidP="00307C2A">
      <w:pPr>
        <w:jc w:val="center"/>
        <w:rPr>
          <w:rFonts w:cs="Arial"/>
          <w:b/>
        </w:rPr>
      </w:pPr>
      <w:r w:rsidRPr="006E3520">
        <w:rPr>
          <w:rFonts w:cs="Arial"/>
          <w:b/>
        </w:rPr>
        <w:t>CLÁUSULA TERCEIRA</w:t>
      </w:r>
    </w:p>
    <w:p w:rsidR="00307C2A" w:rsidRPr="006E3520" w:rsidRDefault="00307C2A" w:rsidP="00307C2A">
      <w:pPr>
        <w:jc w:val="center"/>
        <w:rPr>
          <w:rFonts w:cs="Arial"/>
          <w:b/>
        </w:rPr>
      </w:pPr>
      <w:r w:rsidRPr="006E3520">
        <w:rPr>
          <w:rFonts w:cs="Arial"/>
          <w:b/>
        </w:rPr>
        <w:t>DO PRAZO E DA VIGÊNCIA</w:t>
      </w:r>
    </w:p>
    <w:p w:rsidR="00307C2A" w:rsidRPr="006E3520" w:rsidRDefault="00307C2A" w:rsidP="00307C2A">
      <w:pPr>
        <w:jc w:val="both"/>
        <w:rPr>
          <w:rFonts w:cs="Arial"/>
          <w:b/>
        </w:rPr>
      </w:pPr>
    </w:p>
    <w:p w:rsidR="00307C2A" w:rsidRPr="006E3520" w:rsidRDefault="00307C2A" w:rsidP="00307C2A">
      <w:pPr>
        <w:ind w:left="567" w:hanging="567"/>
        <w:jc w:val="both"/>
        <w:rPr>
          <w:rFonts w:cs="Arial"/>
        </w:rPr>
      </w:pPr>
      <w:proofErr w:type="gramStart"/>
      <w:r w:rsidRPr="006E3520">
        <w:rPr>
          <w:rFonts w:cs="Arial"/>
        </w:rPr>
        <w:t>3.1</w:t>
      </w:r>
      <w:r w:rsidRPr="006E3520">
        <w:rPr>
          <w:rFonts w:cs="Arial"/>
        </w:rPr>
        <w:tab/>
        <w:t>O prazo, quantidades e o locais de entrega dos produtos se dará</w:t>
      </w:r>
      <w:proofErr w:type="gramEnd"/>
      <w:r w:rsidRPr="006E3520">
        <w:rPr>
          <w:rFonts w:cs="Arial"/>
        </w:rPr>
        <w:t xml:space="preserve"> conforme o seguinte cronograma, conforme Anexo I.</w:t>
      </w:r>
    </w:p>
    <w:p w:rsidR="00307C2A" w:rsidRPr="006E3520" w:rsidRDefault="00307C2A" w:rsidP="00307C2A">
      <w:pPr>
        <w:ind w:left="567" w:hanging="567"/>
        <w:jc w:val="both"/>
        <w:rPr>
          <w:rFonts w:cs="Arial"/>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4076"/>
      </w:tblGrid>
      <w:tr w:rsidR="00307C2A" w:rsidRPr="006E3520" w:rsidTr="009E40DC">
        <w:trPr>
          <w:trHeight w:val="56"/>
        </w:trPr>
        <w:tc>
          <w:tcPr>
            <w:tcW w:w="2235" w:type="dxa"/>
          </w:tcPr>
          <w:p w:rsidR="00307C2A" w:rsidRPr="006E3520" w:rsidRDefault="00307C2A" w:rsidP="009E40DC">
            <w:pPr>
              <w:jc w:val="both"/>
              <w:rPr>
                <w:rFonts w:cs="Arial"/>
              </w:rPr>
            </w:pPr>
            <w:r w:rsidRPr="006E3520">
              <w:rPr>
                <w:rFonts w:cs="Arial"/>
              </w:rPr>
              <w:t>Mês</w:t>
            </w:r>
          </w:p>
        </w:tc>
        <w:tc>
          <w:tcPr>
            <w:tcW w:w="2409" w:type="dxa"/>
          </w:tcPr>
          <w:p w:rsidR="00307C2A" w:rsidRPr="006E3520" w:rsidRDefault="00307C2A" w:rsidP="009E40DC">
            <w:pPr>
              <w:jc w:val="both"/>
              <w:rPr>
                <w:rFonts w:cs="Arial"/>
              </w:rPr>
            </w:pPr>
            <w:r w:rsidRPr="006E3520">
              <w:rPr>
                <w:rFonts w:cs="Arial"/>
              </w:rPr>
              <w:t>Quantidade (kg)</w:t>
            </w:r>
          </w:p>
        </w:tc>
        <w:tc>
          <w:tcPr>
            <w:tcW w:w="4077" w:type="dxa"/>
          </w:tcPr>
          <w:p w:rsidR="00307C2A" w:rsidRPr="006E3520" w:rsidRDefault="00307C2A" w:rsidP="009E40DC">
            <w:pPr>
              <w:jc w:val="both"/>
              <w:rPr>
                <w:rFonts w:cs="Arial"/>
              </w:rPr>
            </w:pPr>
            <w:r w:rsidRPr="006E3520">
              <w:rPr>
                <w:rFonts w:cs="Arial"/>
              </w:rPr>
              <w:t>Local de Entrega</w:t>
            </w:r>
          </w:p>
        </w:tc>
      </w:tr>
      <w:tr w:rsidR="00307C2A" w:rsidRPr="006E3520" w:rsidTr="009E40DC">
        <w:tc>
          <w:tcPr>
            <w:tcW w:w="2235" w:type="dxa"/>
          </w:tcPr>
          <w:p w:rsidR="00307C2A" w:rsidRPr="006E3520" w:rsidRDefault="00307C2A" w:rsidP="009E40DC">
            <w:pPr>
              <w:jc w:val="both"/>
              <w:rPr>
                <w:rFonts w:cs="Arial"/>
              </w:rPr>
            </w:pPr>
          </w:p>
        </w:tc>
        <w:tc>
          <w:tcPr>
            <w:tcW w:w="2409" w:type="dxa"/>
          </w:tcPr>
          <w:p w:rsidR="00307C2A" w:rsidRPr="006E3520" w:rsidRDefault="00307C2A" w:rsidP="009E40DC">
            <w:pPr>
              <w:jc w:val="both"/>
              <w:rPr>
                <w:rFonts w:cs="Arial"/>
              </w:rPr>
            </w:pPr>
          </w:p>
        </w:tc>
        <w:tc>
          <w:tcPr>
            <w:tcW w:w="4077" w:type="dxa"/>
          </w:tcPr>
          <w:p w:rsidR="00307C2A" w:rsidRPr="006E3520" w:rsidRDefault="00307C2A" w:rsidP="009E40DC">
            <w:pPr>
              <w:jc w:val="both"/>
              <w:rPr>
                <w:rFonts w:cs="Arial"/>
              </w:rPr>
            </w:pPr>
          </w:p>
        </w:tc>
      </w:tr>
      <w:tr w:rsidR="00307C2A" w:rsidRPr="006E3520" w:rsidTr="009E40DC">
        <w:tc>
          <w:tcPr>
            <w:tcW w:w="2235" w:type="dxa"/>
          </w:tcPr>
          <w:p w:rsidR="00307C2A" w:rsidRPr="006E3520" w:rsidRDefault="00307C2A" w:rsidP="009E40DC">
            <w:pPr>
              <w:jc w:val="both"/>
              <w:rPr>
                <w:rFonts w:cs="Arial"/>
              </w:rPr>
            </w:pPr>
          </w:p>
        </w:tc>
        <w:tc>
          <w:tcPr>
            <w:tcW w:w="2409" w:type="dxa"/>
          </w:tcPr>
          <w:p w:rsidR="00307C2A" w:rsidRPr="006E3520" w:rsidRDefault="00307C2A" w:rsidP="009E40DC">
            <w:pPr>
              <w:jc w:val="both"/>
              <w:rPr>
                <w:rFonts w:cs="Arial"/>
              </w:rPr>
            </w:pPr>
          </w:p>
        </w:tc>
        <w:tc>
          <w:tcPr>
            <w:tcW w:w="4077" w:type="dxa"/>
          </w:tcPr>
          <w:p w:rsidR="00307C2A" w:rsidRPr="006E3520" w:rsidRDefault="00307C2A" w:rsidP="009E40DC">
            <w:pPr>
              <w:jc w:val="both"/>
              <w:rPr>
                <w:rFonts w:cs="Arial"/>
              </w:rPr>
            </w:pPr>
          </w:p>
        </w:tc>
      </w:tr>
      <w:tr w:rsidR="00307C2A" w:rsidRPr="006E3520" w:rsidTr="009E40DC">
        <w:tc>
          <w:tcPr>
            <w:tcW w:w="2235" w:type="dxa"/>
          </w:tcPr>
          <w:p w:rsidR="00307C2A" w:rsidRPr="006E3520" w:rsidRDefault="00307C2A" w:rsidP="009E40DC">
            <w:pPr>
              <w:jc w:val="both"/>
              <w:rPr>
                <w:rFonts w:cs="Arial"/>
              </w:rPr>
            </w:pPr>
          </w:p>
        </w:tc>
        <w:tc>
          <w:tcPr>
            <w:tcW w:w="2409" w:type="dxa"/>
          </w:tcPr>
          <w:p w:rsidR="00307C2A" w:rsidRPr="006E3520" w:rsidRDefault="00307C2A" w:rsidP="009E40DC">
            <w:pPr>
              <w:jc w:val="both"/>
              <w:rPr>
                <w:rFonts w:cs="Arial"/>
              </w:rPr>
            </w:pPr>
          </w:p>
        </w:tc>
        <w:tc>
          <w:tcPr>
            <w:tcW w:w="4077" w:type="dxa"/>
          </w:tcPr>
          <w:p w:rsidR="00307C2A" w:rsidRPr="006E3520" w:rsidRDefault="00307C2A" w:rsidP="009E40DC">
            <w:pPr>
              <w:jc w:val="both"/>
              <w:rPr>
                <w:rFonts w:cs="Arial"/>
              </w:rPr>
            </w:pPr>
          </w:p>
        </w:tc>
      </w:tr>
      <w:tr w:rsidR="00307C2A" w:rsidRPr="006E3520" w:rsidTr="009E40DC">
        <w:tc>
          <w:tcPr>
            <w:tcW w:w="2235" w:type="dxa"/>
          </w:tcPr>
          <w:p w:rsidR="00307C2A" w:rsidRPr="006E3520" w:rsidRDefault="00307C2A" w:rsidP="009E40DC">
            <w:pPr>
              <w:jc w:val="both"/>
              <w:rPr>
                <w:rFonts w:cs="Arial"/>
              </w:rPr>
            </w:pPr>
          </w:p>
        </w:tc>
        <w:tc>
          <w:tcPr>
            <w:tcW w:w="2409" w:type="dxa"/>
          </w:tcPr>
          <w:p w:rsidR="00307C2A" w:rsidRPr="006E3520" w:rsidRDefault="00307C2A" w:rsidP="009E40DC">
            <w:pPr>
              <w:jc w:val="both"/>
              <w:rPr>
                <w:rFonts w:cs="Arial"/>
              </w:rPr>
            </w:pPr>
          </w:p>
        </w:tc>
        <w:tc>
          <w:tcPr>
            <w:tcW w:w="4077" w:type="dxa"/>
          </w:tcPr>
          <w:p w:rsidR="00307C2A" w:rsidRPr="006E3520" w:rsidRDefault="00307C2A" w:rsidP="009E40DC">
            <w:pPr>
              <w:jc w:val="both"/>
              <w:rPr>
                <w:rFonts w:cs="Arial"/>
              </w:rPr>
            </w:pPr>
          </w:p>
        </w:tc>
      </w:tr>
    </w:tbl>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rPr>
        <w:t>3.2.</w:t>
      </w:r>
      <w:r w:rsidRPr="006E3520">
        <w:rPr>
          <w:rFonts w:cs="Arial"/>
        </w:rPr>
        <w:tab/>
        <w:t>A documentação a ser entregue pela contratada é a seguinte:</w:t>
      </w:r>
    </w:p>
    <w:p w:rsidR="00307C2A" w:rsidRPr="006E3520" w:rsidRDefault="00307C2A" w:rsidP="00307C2A">
      <w:pPr>
        <w:ind w:left="567" w:hanging="567"/>
        <w:jc w:val="both"/>
        <w:rPr>
          <w:rFonts w:cs="Arial"/>
        </w:rPr>
      </w:pPr>
    </w:p>
    <w:p w:rsidR="00307C2A" w:rsidRPr="006E3520" w:rsidRDefault="00307C2A" w:rsidP="00307C2A">
      <w:pPr>
        <w:ind w:left="1418" w:hanging="851"/>
        <w:jc w:val="both"/>
        <w:rPr>
          <w:rFonts w:cs="Arial"/>
        </w:rPr>
      </w:pPr>
      <w:r w:rsidRPr="006E3520">
        <w:rPr>
          <w:rFonts w:cs="Arial"/>
        </w:rPr>
        <w:t>3.2.1.</w:t>
      </w:r>
      <w:r w:rsidRPr="006E3520">
        <w:rPr>
          <w:rFonts w:cs="Arial"/>
        </w:rPr>
        <w:tab/>
        <w:t>Via da Nota Fiscal;</w:t>
      </w:r>
    </w:p>
    <w:p w:rsidR="00307C2A" w:rsidRPr="006E3520" w:rsidRDefault="00307C2A" w:rsidP="00307C2A">
      <w:pPr>
        <w:ind w:left="1418" w:hanging="851"/>
        <w:jc w:val="both"/>
        <w:rPr>
          <w:rFonts w:cs="Arial"/>
        </w:rPr>
      </w:pPr>
      <w:r w:rsidRPr="006E3520">
        <w:rPr>
          <w:rFonts w:cs="Arial"/>
        </w:rPr>
        <w:t>3.2.2.</w:t>
      </w:r>
      <w:r w:rsidRPr="006E3520">
        <w:rPr>
          <w:rFonts w:cs="Arial"/>
        </w:rPr>
        <w:tab/>
        <w:t>Fatura ou Nota Fiscal Fatura;</w:t>
      </w:r>
    </w:p>
    <w:p w:rsidR="00307C2A" w:rsidRPr="006E3520" w:rsidRDefault="00307C2A" w:rsidP="00307C2A">
      <w:pPr>
        <w:ind w:left="1418" w:hanging="851"/>
        <w:jc w:val="both"/>
        <w:rPr>
          <w:rFonts w:cs="Arial"/>
        </w:rPr>
      </w:pPr>
      <w:r w:rsidRPr="006E3520">
        <w:rPr>
          <w:rFonts w:cs="Arial"/>
        </w:rPr>
        <w:t>3.2.3.</w:t>
      </w:r>
      <w:r w:rsidRPr="006E3520">
        <w:rPr>
          <w:rFonts w:cs="Arial"/>
        </w:rPr>
        <w:tab/>
        <w:t xml:space="preserve">Cópia reprográfica da Nota de Empenho. </w:t>
      </w:r>
    </w:p>
    <w:p w:rsidR="00307C2A" w:rsidRPr="006E3520" w:rsidRDefault="00307C2A" w:rsidP="00307C2A">
      <w:pPr>
        <w:ind w:left="1418" w:hanging="851"/>
        <w:jc w:val="both"/>
        <w:rPr>
          <w:rFonts w:cs="Arial"/>
        </w:rPr>
      </w:pPr>
      <w:r w:rsidRPr="006E3520">
        <w:rPr>
          <w:rFonts w:cs="Arial"/>
        </w:rPr>
        <w:t>3.2.4.</w:t>
      </w:r>
      <w:r w:rsidRPr="006E3520">
        <w:rPr>
          <w:rFonts w:cs="Arial"/>
        </w:rPr>
        <w:tab/>
        <w:t xml:space="preserve">Na hipótese de existir Nota de retificação e/ou Nota Suplementar de Empenho, cópia(s) mesma(s) </w:t>
      </w:r>
      <w:proofErr w:type="gramStart"/>
      <w:r w:rsidRPr="006E3520">
        <w:rPr>
          <w:rFonts w:cs="Arial"/>
        </w:rPr>
        <w:t>deverá(</w:t>
      </w:r>
      <w:proofErr w:type="spellStart"/>
      <w:proofErr w:type="gramEnd"/>
      <w:r w:rsidRPr="006E3520">
        <w:rPr>
          <w:rFonts w:cs="Arial"/>
        </w:rPr>
        <w:t>ão</w:t>
      </w:r>
      <w:proofErr w:type="spellEnd"/>
      <w:r w:rsidRPr="006E3520">
        <w:rPr>
          <w:rFonts w:cs="Arial"/>
        </w:rPr>
        <w:t>) acompanhar os demais documentos citados.</w:t>
      </w:r>
    </w:p>
    <w:p w:rsidR="00307C2A" w:rsidRPr="006E3520" w:rsidRDefault="00307C2A" w:rsidP="00307C2A">
      <w:pPr>
        <w:ind w:left="1418" w:hanging="851"/>
        <w:jc w:val="both"/>
        <w:rPr>
          <w:rFonts w:cs="Arial"/>
        </w:rPr>
      </w:pPr>
    </w:p>
    <w:p w:rsidR="00307C2A" w:rsidRPr="006E3520" w:rsidRDefault="00307C2A" w:rsidP="00307C2A">
      <w:pPr>
        <w:ind w:left="567" w:hanging="567"/>
        <w:jc w:val="both"/>
        <w:rPr>
          <w:rFonts w:cs="Arial"/>
        </w:rPr>
      </w:pPr>
      <w:r w:rsidRPr="006E3520">
        <w:rPr>
          <w:rFonts w:cs="Arial"/>
        </w:rPr>
        <w:t>3.3 O presente ajuste terá o prazo de vigência de 12 meses a contar da emissão da primeira ordem de fornecimento.</w:t>
      </w:r>
    </w:p>
    <w:p w:rsidR="00307C2A" w:rsidRPr="006E3520" w:rsidRDefault="00307C2A" w:rsidP="00307C2A">
      <w:pPr>
        <w:jc w:val="both"/>
        <w:rPr>
          <w:rFonts w:cs="Arial"/>
          <w:b/>
        </w:rPr>
      </w:pPr>
    </w:p>
    <w:p w:rsidR="00307C2A" w:rsidRPr="006E3520" w:rsidRDefault="00307C2A" w:rsidP="00307C2A">
      <w:pPr>
        <w:jc w:val="center"/>
        <w:rPr>
          <w:rFonts w:cs="Arial"/>
          <w:b/>
        </w:rPr>
      </w:pPr>
      <w:r w:rsidRPr="006E3520">
        <w:rPr>
          <w:rFonts w:cs="Arial"/>
          <w:b/>
        </w:rPr>
        <w:t>CLÁUSULA QUARTA</w:t>
      </w:r>
    </w:p>
    <w:p w:rsidR="00307C2A" w:rsidRPr="006E3520" w:rsidRDefault="00307C2A" w:rsidP="00307C2A">
      <w:pPr>
        <w:jc w:val="center"/>
        <w:rPr>
          <w:rFonts w:cs="Arial"/>
          <w:b/>
        </w:rPr>
      </w:pPr>
      <w:r w:rsidRPr="006E3520">
        <w:rPr>
          <w:rFonts w:cs="Arial"/>
          <w:b/>
        </w:rPr>
        <w:t>DO RECEBIMENTO DO OBJETO</w:t>
      </w:r>
    </w:p>
    <w:p w:rsidR="00307C2A" w:rsidRPr="006E3520" w:rsidRDefault="00307C2A" w:rsidP="00307C2A">
      <w:pPr>
        <w:jc w:val="both"/>
        <w:rPr>
          <w:rFonts w:cs="Arial"/>
          <w:b/>
        </w:rPr>
      </w:pPr>
    </w:p>
    <w:p w:rsidR="00307C2A" w:rsidRPr="006E3520" w:rsidRDefault="00307C2A" w:rsidP="00307C2A">
      <w:pPr>
        <w:ind w:left="567" w:hanging="567"/>
        <w:jc w:val="both"/>
        <w:rPr>
          <w:rFonts w:cs="Arial"/>
        </w:rPr>
      </w:pPr>
      <w:r w:rsidRPr="006E3520">
        <w:rPr>
          <w:rFonts w:cs="Arial"/>
        </w:rPr>
        <w:t>4.1</w:t>
      </w:r>
      <w:r w:rsidRPr="006E3520">
        <w:rPr>
          <w:rFonts w:cs="Arial"/>
        </w:rPr>
        <w:tab/>
        <w:t>O objeto oriundo da contratação pretendida será recebido consoante o disposto no art. 73 da Lei Federal n.º 8.666/93, na Portaria 77/SMA-G/93 e alterações posteriores, Decreto 54.873/14 e Portaria SF 92/14.</w:t>
      </w:r>
    </w:p>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rPr>
        <w:lastRenderedPageBreak/>
        <w:t>4.2</w:t>
      </w:r>
      <w:proofErr w:type="gramStart"/>
      <w:r w:rsidRPr="006E3520">
        <w:rPr>
          <w:rFonts w:cs="Arial"/>
        </w:rPr>
        <w:t xml:space="preserve">   </w:t>
      </w:r>
      <w:proofErr w:type="gramEnd"/>
      <w:r w:rsidRPr="006E3520">
        <w:rPr>
          <w:rFonts w:cs="Arial"/>
        </w:rPr>
        <w:t xml:space="preserve">Nos termos do artigo 6º do Decreto Municipal nº 54.873/2014 e artigo 67 da Lei Federal 8.666/93, fica designado(a) o(a) servidor </w:t>
      </w:r>
      <w:proofErr w:type="spellStart"/>
      <w:r w:rsidRPr="006E3520">
        <w:rPr>
          <w:rFonts w:cs="Arial"/>
        </w:rPr>
        <w:t>xxxx</w:t>
      </w:r>
      <w:proofErr w:type="spellEnd"/>
      <w:r w:rsidRPr="006E3520">
        <w:rPr>
          <w:rFonts w:cs="Arial"/>
        </w:rPr>
        <w:t>, para fiscalização deste ajuste.</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4.3</w:t>
      </w:r>
      <w:r w:rsidRPr="006E3520">
        <w:rPr>
          <w:rFonts w:cs="Arial"/>
        </w:rPr>
        <w:tab/>
        <w:t>Os materiais entregues deverão ser vistoriados por funcionário designado pela Unidade Requisitante, para verificação do atendimento às condições deste Edital, ficando o contratado obrigado a reparar, corrigir, remover, reconstruir ou substituir, às suas expensas, no total ou em parte, o objeto do contrato em que se verificarem vícios, defeitos ou incorreções, nos termos do artigo 69, da Lei Federal n° 8.666/93; caberá ao funcionário em questão a responsabilidade quanto ao recebimento dos produtos em desacordo.</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4.4</w:t>
      </w:r>
      <w:r w:rsidRPr="006E3520">
        <w:rPr>
          <w:rFonts w:cs="Arial"/>
        </w:rPr>
        <w:tab/>
        <w:t>Caso seja constatado que os produtos não atendem às especificações, deverá ser recusado seu recebimento para que seja corrigido o vício constatado, no prazo máximo de 05 (cinco) dias úteis da comunicação pertinente, sem prejuízo das sanções previstas neste Edital e, ainda, no Código de Defesa do Consumidor.</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4.5</w:t>
      </w:r>
      <w:r w:rsidRPr="006E3520">
        <w:rPr>
          <w:rFonts w:cs="Arial"/>
        </w:rPr>
        <w:tab/>
        <w:t>O aceite dos produtos pela contratante não exclui a responsabilidade civil da contratada por vícios de qualidade, de quantidade, ou, ainda, por desacordo com as especificações estabelecidas, verificadas posteriormente.</w:t>
      </w:r>
    </w:p>
    <w:p w:rsidR="00307C2A" w:rsidRPr="006E3520" w:rsidRDefault="00307C2A" w:rsidP="00307C2A">
      <w:pPr>
        <w:jc w:val="both"/>
        <w:rPr>
          <w:rFonts w:cs="Arial"/>
          <w:b/>
        </w:rPr>
      </w:pPr>
    </w:p>
    <w:p w:rsidR="00307C2A" w:rsidRPr="006E3520" w:rsidRDefault="00307C2A" w:rsidP="00307C2A">
      <w:pPr>
        <w:jc w:val="center"/>
        <w:rPr>
          <w:rFonts w:cs="Arial"/>
          <w:b/>
        </w:rPr>
      </w:pPr>
      <w:r w:rsidRPr="006E3520">
        <w:rPr>
          <w:rFonts w:cs="Arial"/>
          <w:b/>
        </w:rPr>
        <w:t>CLÁUSULA QUINTA</w:t>
      </w:r>
    </w:p>
    <w:p w:rsidR="00307C2A" w:rsidRPr="006E3520" w:rsidRDefault="00307C2A" w:rsidP="00307C2A">
      <w:pPr>
        <w:jc w:val="center"/>
        <w:rPr>
          <w:rFonts w:cs="Arial"/>
          <w:b/>
        </w:rPr>
      </w:pPr>
      <w:r w:rsidRPr="006E3520">
        <w:rPr>
          <w:rFonts w:cs="Arial"/>
          <w:b/>
        </w:rPr>
        <w:t>DO PAGAMENTO</w:t>
      </w:r>
    </w:p>
    <w:p w:rsidR="00307C2A" w:rsidRPr="006E3520" w:rsidRDefault="00307C2A" w:rsidP="00307C2A">
      <w:pPr>
        <w:jc w:val="both"/>
        <w:rPr>
          <w:rFonts w:cs="Arial"/>
          <w:b/>
        </w:rPr>
      </w:pPr>
    </w:p>
    <w:p w:rsidR="00307C2A" w:rsidRPr="006E3520" w:rsidRDefault="00307C2A" w:rsidP="00307C2A">
      <w:pPr>
        <w:ind w:left="567" w:hanging="567"/>
        <w:jc w:val="both"/>
        <w:rPr>
          <w:rFonts w:cs="Arial"/>
        </w:rPr>
      </w:pPr>
      <w:r w:rsidRPr="006E3520">
        <w:rPr>
          <w:rFonts w:cs="Arial"/>
        </w:rPr>
        <w:t>5.1.</w:t>
      </w:r>
      <w:r w:rsidRPr="006E3520">
        <w:rPr>
          <w:rFonts w:cs="Arial"/>
        </w:rPr>
        <w:tab/>
        <w:t>O prazo de pagamento será de até 30 (trinta) dias, a contar da data do adimplemento de cada parcela do objeto do contrato, mediante o fornecimento, acompanhado dos documentos referidos na cláusula 3.2, bem como do termo de recebimento definitivo do objeto, atestado pela Prefeitura.</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5.2.</w:t>
      </w:r>
      <w:r w:rsidRPr="006E3520">
        <w:rPr>
          <w:rFonts w:cs="Arial"/>
        </w:rPr>
        <w:tab/>
        <w:t xml:space="preserve">Caso ocorra à necessidade de providências complementares por parte da contratada, a fluência do prazo de pagamento será interrompida, reiniciando-se a contagem a partir da data em que estas forem cumpridas. </w:t>
      </w:r>
    </w:p>
    <w:p w:rsidR="00307C2A" w:rsidRPr="006E3520" w:rsidRDefault="00307C2A" w:rsidP="00307C2A">
      <w:pPr>
        <w:jc w:val="both"/>
        <w:rPr>
          <w:rFonts w:cs="Arial"/>
        </w:rPr>
      </w:pPr>
    </w:p>
    <w:p w:rsidR="00307C2A" w:rsidRPr="006E3520" w:rsidRDefault="00307C2A" w:rsidP="00307C2A">
      <w:pPr>
        <w:jc w:val="both"/>
        <w:rPr>
          <w:rFonts w:cs="Arial"/>
        </w:rPr>
      </w:pPr>
      <w:r w:rsidRPr="006E3520">
        <w:rPr>
          <w:rFonts w:cs="Arial"/>
        </w:rPr>
        <w:t>5.3.</w:t>
      </w:r>
      <w:r w:rsidRPr="006E3520">
        <w:rPr>
          <w:rFonts w:cs="Arial"/>
        </w:rPr>
        <w:tab/>
        <w:t>Não serão concedidas atualizações ou compensações financeiras.</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5.4.</w:t>
      </w:r>
      <w:r w:rsidRPr="006E3520">
        <w:rPr>
          <w:rFonts w:cs="Arial"/>
        </w:rPr>
        <w:tab/>
        <w:t>O pagamento será efetuado por crédito em conta corrente no BANCO DO BRASIL, nos termos do disposto no Decreto Municipal nº 51.197/10.</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5.5.</w:t>
      </w:r>
      <w:r w:rsidRPr="006E3520">
        <w:rPr>
          <w:rFonts w:cs="Arial"/>
        </w:rPr>
        <w:tab/>
        <w:t>Quaisquer pagamentos não isentarão a contratada das responsabilidades contratuais.</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5.6.</w:t>
      </w:r>
      <w:r w:rsidRPr="006E3520">
        <w:rPr>
          <w:rFonts w:cs="Arial"/>
        </w:rPr>
        <w:tab/>
        <w:t>Os pagamentos obedecerão às Portarias da Secretaria das Finanças em vigor.</w:t>
      </w:r>
    </w:p>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rPr>
        <w:t>5.7.</w:t>
      </w:r>
      <w:r w:rsidRPr="006E3520">
        <w:rPr>
          <w:rFonts w:cs="Arial"/>
        </w:rPr>
        <w:tab/>
        <w:t>Havendo atraso nos pagamentos por parte da PMSP será aplicada compensação financeira de acordo com a Portaria SF nº05 de 05 de janeiro de 2012.</w:t>
      </w:r>
    </w:p>
    <w:p w:rsidR="00307C2A" w:rsidRPr="006E3520" w:rsidRDefault="00307C2A" w:rsidP="00307C2A">
      <w:pPr>
        <w:ind w:left="567" w:hanging="567"/>
        <w:jc w:val="both"/>
        <w:rPr>
          <w:rFonts w:cs="Arial"/>
        </w:rPr>
      </w:pPr>
    </w:p>
    <w:p w:rsidR="00307C2A" w:rsidRPr="006E3520" w:rsidRDefault="00307C2A" w:rsidP="00307C2A">
      <w:pPr>
        <w:jc w:val="center"/>
        <w:rPr>
          <w:rFonts w:cs="Arial"/>
          <w:b/>
        </w:rPr>
      </w:pPr>
      <w:r w:rsidRPr="006E3520">
        <w:rPr>
          <w:rFonts w:cs="Arial"/>
          <w:b/>
        </w:rPr>
        <w:t>CLÁUSULA SEXTA</w:t>
      </w:r>
    </w:p>
    <w:p w:rsidR="00307C2A" w:rsidRPr="006E3520" w:rsidRDefault="00307C2A" w:rsidP="00307C2A">
      <w:pPr>
        <w:jc w:val="center"/>
        <w:rPr>
          <w:rFonts w:cs="Arial"/>
          <w:b/>
        </w:rPr>
      </w:pPr>
      <w:r w:rsidRPr="006E3520">
        <w:rPr>
          <w:rFonts w:cs="Arial"/>
          <w:b/>
        </w:rPr>
        <w:t>DAS OBRIGAÇÕES DA CONTRATANTE E DA CONTRATADA</w:t>
      </w:r>
    </w:p>
    <w:p w:rsidR="00307C2A" w:rsidRPr="006E3520" w:rsidRDefault="00307C2A" w:rsidP="00307C2A">
      <w:pPr>
        <w:jc w:val="both"/>
        <w:rPr>
          <w:rFonts w:cs="Arial"/>
          <w:b/>
        </w:rPr>
      </w:pPr>
    </w:p>
    <w:p w:rsidR="00307C2A" w:rsidRPr="006E3520" w:rsidRDefault="00307C2A" w:rsidP="00307C2A">
      <w:pPr>
        <w:jc w:val="both"/>
        <w:rPr>
          <w:rFonts w:cs="Arial"/>
        </w:rPr>
      </w:pPr>
      <w:r w:rsidRPr="006E3520">
        <w:rPr>
          <w:rFonts w:cs="Arial"/>
          <w:bCs/>
        </w:rPr>
        <w:t>6.1.</w:t>
      </w:r>
      <w:r w:rsidRPr="006E3520">
        <w:rPr>
          <w:rFonts w:cs="Arial"/>
          <w:bCs/>
        </w:rPr>
        <w:tab/>
        <w:t xml:space="preserve">São obrigações da </w:t>
      </w:r>
      <w:r w:rsidRPr="006E3520">
        <w:rPr>
          <w:rFonts w:cs="Arial"/>
        </w:rPr>
        <w:t>CONTRATANTE:</w:t>
      </w:r>
    </w:p>
    <w:p w:rsidR="00307C2A" w:rsidRPr="006E3520" w:rsidRDefault="00307C2A" w:rsidP="00307C2A">
      <w:pPr>
        <w:jc w:val="both"/>
        <w:rPr>
          <w:rFonts w:cs="Arial"/>
        </w:rPr>
      </w:pPr>
    </w:p>
    <w:p w:rsidR="00307C2A" w:rsidRPr="006E3520" w:rsidRDefault="00307C2A" w:rsidP="00307C2A">
      <w:pPr>
        <w:ind w:left="1418" w:hanging="851"/>
        <w:jc w:val="both"/>
        <w:rPr>
          <w:rFonts w:cs="Arial"/>
          <w:bCs/>
        </w:rPr>
      </w:pPr>
      <w:r w:rsidRPr="006E3520">
        <w:rPr>
          <w:rFonts w:cs="Arial"/>
          <w:bCs/>
        </w:rPr>
        <w:lastRenderedPageBreak/>
        <w:t>6.1.1.</w:t>
      </w:r>
      <w:r w:rsidRPr="006E3520">
        <w:rPr>
          <w:rFonts w:cs="Arial"/>
          <w:bCs/>
        </w:rPr>
        <w:tab/>
        <w:t>Promover o acompanhamento da entrega dos produtos, e se o caso, dentro do prazo de garantia, comunicar à CONTRATADA, por escrito, as ocorrências de quaisquer fatos que exijam medidas corretivas.</w:t>
      </w:r>
    </w:p>
    <w:p w:rsidR="00307C2A" w:rsidRPr="006E3520" w:rsidRDefault="00307C2A" w:rsidP="00307C2A">
      <w:pPr>
        <w:ind w:left="1418" w:hanging="851"/>
        <w:jc w:val="both"/>
        <w:rPr>
          <w:rFonts w:cs="Arial"/>
          <w:bCs/>
        </w:rPr>
      </w:pPr>
    </w:p>
    <w:p w:rsidR="00307C2A" w:rsidRPr="006E3520" w:rsidRDefault="00307C2A" w:rsidP="00307C2A">
      <w:pPr>
        <w:ind w:left="1418" w:hanging="851"/>
        <w:jc w:val="both"/>
        <w:rPr>
          <w:rFonts w:cs="Arial"/>
          <w:bCs/>
        </w:rPr>
      </w:pPr>
      <w:r w:rsidRPr="006E3520">
        <w:rPr>
          <w:rFonts w:cs="Arial"/>
          <w:bCs/>
        </w:rPr>
        <w:t>6.1.2.</w:t>
      </w:r>
      <w:r w:rsidRPr="006E3520">
        <w:rPr>
          <w:rFonts w:cs="Arial"/>
          <w:bCs/>
        </w:rPr>
        <w:tab/>
        <w:t>Prestar as informações e os esclarecimentos que venham a ser solicitados pelos técnicos da CONTRATADA.</w:t>
      </w:r>
    </w:p>
    <w:p w:rsidR="00307C2A" w:rsidRPr="006E3520" w:rsidRDefault="00307C2A" w:rsidP="00307C2A">
      <w:pPr>
        <w:ind w:left="1418" w:hanging="851"/>
        <w:jc w:val="both"/>
        <w:rPr>
          <w:rFonts w:cs="Arial"/>
          <w:bCs/>
        </w:rPr>
      </w:pPr>
    </w:p>
    <w:p w:rsidR="00307C2A" w:rsidRPr="006E3520" w:rsidRDefault="00307C2A" w:rsidP="00307C2A">
      <w:pPr>
        <w:ind w:left="1418" w:hanging="851"/>
        <w:jc w:val="both"/>
        <w:rPr>
          <w:rFonts w:cs="Arial"/>
          <w:bCs/>
        </w:rPr>
      </w:pPr>
      <w:r w:rsidRPr="006E3520">
        <w:rPr>
          <w:rFonts w:cs="Arial"/>
          <w:bCs/>
        </w:rPr>
        <w:t>6.1.3.</w:t>
      </w:r>
      <w:r w:rsidRPr="006E3520">
        <w:rPr>
          <w:rFonts w:cs="Arial"/>
          <w:bCs/>
        </w:rPr>
        <w:tab/>
        <w:t xml:space="preserve">Assumir a responsabilidade pelos prejuízos causados ao objeto, em decorrência de mau uso ou negligência. </w:t>
      </w:r>
    </w:p>
    <w:p w:rsidR="00307C2A" w:rsidRPr="006E3520" w:rsidRDefault="00307C2A" w:rsidP="00307C2A">
      <w:pPr>
        <w:ind w:left="1418" w:hanging="851"/>
        <w:jc w:val="both"/>
        <w:rPr>
          <w:rFonts w:cs="Arial"/>
          <w:bCs/>
        </w:rPr>
      </w:pPr>
    </w:p>
    <w:p w:rsidR="00307C2A" w:rsidRPr="006E3520" w:rsidRDefault="00307C2A" w:rsidP="00307C2A">
      <w:pPr>
        <w:ind w:left="567" w:hanging="567"/>
        <w:jc w:val="both"/>
        <w:rPr>
          <w:rFonts w:cs="Arial"/>
          <w:bCs/>
        </w:rPr>
      </w:pPr>
      <w:r w:rsidRPr="006E3520">
        <w:rPr>
          <w:rFonts w:cs="Arial"/>
          <w:bCs/>
        </w:rPr>
        <w:t>6.2</w:t>
      </w:r>
      <w:r w:rsidRPr="006E3520">
        <w:rPr>
          <w:rFonts w:cs="Arial"/>
          <w:bCs/>
        </w:rPr>
        <w:tab/>
        <w:t xml:space="preserve">São obrigações da </w:t>
      </w:r>
      <w:r w:rsidRPr="006E3520">
        <w:rPr>
          <w:rFonts w:cs="Arial"/>
        </w:rPr>
        <w:t xml:space="preserve">CONTRATADA, </w:t>
      </w:r>
      <w:r w:rsidRPr="006E3520">
        <w:rPr>
          <w:rFonts w:cs="Arial"/>
          <w:bCs/>
        </w:rPr>
        <w:t>além daquelas já estipuladas no Anexo I do Edital que precedeu este ajuste e no presente contrato:</w:t>
      </w:r>
    </w:p>
    <w:p w:rsidR="00307C2A" w:rsidRPr="006E3520" w:rsidRDefault="00307C2A" w:rsidP="00307C2A">
      <w:pPr>
        <w:ind w:left="1418" w:hanging="851"/>
        <w:jc w:val="both"/>
        <w:rPr>
          <w:rFonts w:cs="Arial"/>
          <w:bCs/>
        </w:rPr>
      </w:pPr>
    </w:p>
    <w:p w:rsidR="00307C2A" w:rsidRPr="006E3520" w:rsidRDefault="00307C2A" w:rsidP="00307C2A">
      <w:pPr>
        <w:ind w:left="1418" w:hanging="851"/>
        <w:jc w:val="both"/>
        <w:rPr>
          <w:rFonts w:cs="Arial"/>
          <w:bCs/>
        </w:rPr>
      </w:pPr>
      <w:r w:rsidRPr="006E3520">
        <w:rPr>
          <w:rFonts w:cs="Arial"/>
          <w:bCs/>
        </w:rPr>
        <w:t>6.2.1.</w:t>
      </w:r>
      <w:r w:rsidRPr="006E3520">
        <w:rPr>
          <w:rFonts w:cs="Arial"/>
          <w:bCs/>
        </w:rPr>
        <w:tab/>
        <w:t xml:space="preserve">Entregar os produtos no prazo e local conforme consta no anexo I do edital, no presente contrato, </w:t>
      </w:r>
      <w:r w:rsidRPr="006E3520">
        <w:rPr>
          <w:rFonts w:cs="Arial"/>
        </w:rPr>
        <w:t>de forma a garantir a perfeita composição dos elementos e seu perfeito</w:t>
      </w:r>
      <w:r w:rsidRPr="006E3520">
        <w:rPr>
          <w:rFonts w:cs="Arial"/>
          <w:bCs/>
        </w:rPr>
        <w:t xml:space="preserve"> funcionamento.</w:t>
      </w:r>
    </w:p>
    <w:p w:rsidR="00307C2A" w:rsidRPr="006E3520" w:rsidRDefault="00307C2A" w:rsidP="00307C2A">
      <w:pPr>
        <w:ind w:left="1418" w:hanging="851"/>
        <w:jc w:val="both"/>
        <w:rPr>
          <w:rFonts w:cs="Arial"/>
          <w:bCs/>
        </w:rPr>
      </w:pPr>
    </w:p>
    <w:p w:rsidR="00307C2A" w:rsidRPr="006E3520" w:rsidRDefault="00307C2A" w:rsidP="00307C2A">
      <w:pPr>
        <w:ind w:left="1418" w:hanging="851"/>
        <w:jc w:val="both"/>
        <w:rPr>
          <w:rFonts w:cs="Arial"/>
          <w:bCs/>
        </w:rPr>
      </w:pPr>
      <w:r w:rsidRPr="006E3520">
        <w:rPr>
          <w:rFonts w:cs="Arial"/>
          <w:bCs/>
        </w:rPr>
        <w:t>6.2.2.</w:t>
      </w:r>
      <w:r w:rsidRPr="006E3520">
        <w:rPr>
          <w:rFonts w:cs="Arial"/>
          <w:bCs/>
        </w:rPr>
        <w:tab/>
        <w:t>Reparar, corrigir, remover, reconstruir ou substituir às suas expensas, no todo ou em parte, qualquer dos produtos e da entrega em que se verificarem vícios, defeitos ou incorreções, nos termos desse contrato.</w:t>
      </w:r>
    </w:p>
    <w:p w:rsidR="00307C2A" w:rsidRPr="006E3520" w:rsidRDefault="00307C2A" w:rsidP="00307C2A">
      <w:pPr>
        <w:jc w:val="both"/>
        <w:rPr>
          <w:rFonts w:cs="Arial"/>
          <w:caps/>
        </w:rPr>
      </w:pPr>
    </w:p>
    <w:p w:rsidR="00307C2A" w:rsidRPr="006E3520" w:rsidRDefault="00307C2A" w:rsidP="00307C2A">
      <w:pPr>
        <w:rPr>
          <w:rFonts w:cs="Arial"/>
          <w:b/>
          <w:bCs/>
        </w:rPr>
      </w:pPr>
    </w:p>
    <w:p w:rsidR="00307C2A" w:rsidRPr="006E3520" w:rsidRDefault="00307C2A" w:rsidP="00307C2A">
      <w:pPr>
        <w:jc w:val="center"/>
        <w:rPr>
          <w:rFonts w:cs="Arial"/>
          <w:b/>
        </w:rPr>
      </w:pPr>
      <w:r w:rsidRPr="006E3520">
        <w:rPr>
          <w:rFonts w:cs="Arial"/>
          <w:b/>
        </w:rPr>
        <w:t>CLÁUSULA SÉTIMA</w:t>
      </w:r>
    </w:p>
    <w:p w:rsidR="00307C2A" w:rsidRPr="006E3520" w:rsidRDefault="00307C2A" w:rsidP="00307C2A">
      <w:pPr>
        <w:jc w:val="center"/>
        <w:rPr>
          <w:rFonts w:cs="Arial"/>
          <w:b/>
        </w:rPr>
      </w:pPr>
      <w:r w:rsidRPr="006E3520">
        <w:rPr>
          <w:rFonts w:cs="Arial"/>
          <w:b/>
        </w:rPr>
        <w:t>DAS PENALIDADES</w:t>
      </w:r>
    </w:p>
    <w:p w:rsidR="00307C2A" w:rsidRPr="006E3520" w:rsidRDefault="00307C2A" w:rsidP="00307C2A">
      <w:pPr>
        <w:rPr>
          <w:rFonts w:cs="Arial"/>
          <w:b/>
        </w:rPr>
      </w:pPr>
    </w:p>
    <w:p w:rsidR="00307C2A" w:rsidRPr="006E3520" w:rsidRDefault="00307C2A" w:rsidP="00307C2A">
      <w:pPr>
        <w:ind w:left="567" w:hanging="567"/>
        <w:jc w:val="both"/>
        <w:rPr>
          <w:rFonts w:cs="Arial"/>
        </w:rPr>
      </w:pPr>
      <w:r w:rsidRPr="006E3520">
        <w:rPr>
          <w:rFonts w:cs="Arial"/>
          <w:b/>
        </w:rPr>
        <w:t>7.1.</w:t>
      </w:r>
      <w:r w:rsidRPr="006E3520">
        <w:rPr>
          <w:rFonts w:cs="Arial"/>
        </w:rPr>
        <w:tab/>
        <w:t>São aplicáveis as sanções previstas no capítulo IV da Lei Federal nº 8.666/93 e demais normas pertinentes, devendo ser observados os procedimentos contidos no Capítulo X, do Decreto Municipal nº 44.279/03, sendo que, com relação às multas, serão aplicadas como segue:</w:t>
      </w:r>
    </w:p>
    <w:p w:rsidR="00307C2A" w:rsidRPr="006E3520" w:rsidRDefault="00307C2A" w:rsidP="00307C2A">
      <w:pPr>
        <w:jc w:val="both"/>
        <w:rPr>
          <w:rFonts w:cs="Arial"/>
        </w:rPr>
      </w:pPr>
    </w:p>
    <w:p w:rsidR="00307C2A" w:rsidRPr="006E3520" w:rsidRDefault="00307C2A" w:rsidP="00307C2A">
      <w:pPr>
        <w:ind w:left="1418" w:hanging="851"/>
        <w:jc w:val="both"/>
        <w:rPr>
          <w:rFonts w:cs="Arial"/>
        </w:rPr>
      </w:pPr>
      <w:r w:rsidRPr="006E3520">
        <w:rPr>
          <w:rFonts w:cs="Arial"/>
          <w:b/>
        </w:rPr>
        <w:t>7.1.1.</w:t>
      </w:r>
      <w:r w:rsidRPr="006E3520">
        <w:rPr>
          <w:rFonts w:cs="Arial"/>
        </w:rPr>
        <w:tab/>
        <w:t>multa de 20% (vinte inteiros por cento) sobre o valor do ajuste, por inexecução total;</w:t>
      </w:r>
    </w:p>
    <w:p w:rsidR="00307C2A" w:rsidRPr="006E3520" w:rsidRDefault="00307C2A" w:rsidP="00307C2A">
      <w:pPr>
        <w:ind w:left="1418" w:hanging="851"/>
        <w:jc w:val="both"/>
        <w:rPr>
          <w:rFonts w:cs="Arial"/>
        </w:rPr>
      </w:pPr>
    </w:p>
    <w:p w:rsidR="00307C2A" w:rsidRPr="006E3520" w:rsidRDefault="00307C2A" w:rsidP="00307C2A">
      <w:pPr>
        <w:ind w:left="1418" w:hanging="851"/>
        <w:jc w:val="both"/>
        <w:rPr>
          <w:rFonts w:cs="Arial"/>
        </w:rPr>
      </w:pPr>
      <w:r w:rsidRPr="006E3520">
        <w:rPr>
          <w:rFonts w:cs="Arial"/>
          <w:b/>
        </w:rPr>
        <w:t>7.1.2.</w:t>
      </w:r>
      <w:r w:rsidRPr="006E3520">
        <w:rPr>
          <w:rFonts w:cs="Arial"/>
        </w:rPr>
        <w:tab/>
        <w:t>multa de 10% (dez inteiros por cento) sobre o saldo de eventual parcela não executada ou do saldo do contrato, conforme o caso em concreto, por inexecução parcial do ajuste;</w:t>
      </w:r>
    </w:p>
    <w:p w:rsidR="00307C2A" w:rsidRPr="006E3520" w:rsidRDefault="00307C2A" w:rsidP="00307C2A">
      <w:pPr>
        <w:ind w:left="1418" w:hanging="851"/>
        <w:jc w:val="both"/>
        <w:rPr>
          <w:rFonts w:cs="Arial"/>
        </w:rPr>
      </w:pPr>
    </w:p>
    <w:p w:rsidR="00307C2A" w:rsidRPr="006E3520" w:rsidRDefault="00307C2A" w:rsidP="00307C2A">
      <w:pPr>
        <w:ind w:left="1418" w:hanging="851"/>
        <w:jc w:val="both"/>
        <w:rPr>
          <w:rFonts w:cs="Arial"/>
        </w:rPr>
      </w:pPr>
      <w:r w:rsidRPr="006E3520">
        <w:rPr>
          <w:rFonts w:cs="Arial"/>
          <w:b/>
        </w:rPr>
        <w:t>7.1.3.</w:t>
      </w:r>
      <w:r w:rsidRPr="006E3520">
        <w:rPr>
          <w:rFonts w:cs="Arial"/>
        </w:rPr>
        <w:tab/>
        <w:t>multa de 0,5% (meio por cento) sobre o valor dos produtos não entregues, por dia de atraso, limitada a demora a 15 (quinze) dias do prazo fixado para entrega; após se procederá à multa equivalente a inexecução total ou parcial do ajuste dependendo do caso em concreto;</w:t>
      </w:r>
    </w:p>
    <w:p w:rsidR="00307C2A" w:rsidRPr="006E3520" w:rsidRDefault="00307C2A" w:rsidP="00307C2A">
      <w:pPr>
        <w:ind w:left="567" w:hanging="567"/>
        <w:jc w:val="both"/>
        <w:rPr>
          <w:rFonts w:cs="Arial"/>
        </w:rPr>
      </w:pPr>
    </w:p>
    <w:p w:rsidR="00307C2A" w:rsidRPr="006E3520" w:rsidRDefault="00307C2A" w:rsidP="00307C2A">
      <w:pPr>
        <w:ind w:left="1418" w:hanging="851"/>
        <w:jc w:val="both"/>
        <w:rPr>
          <w:rFonts w:cs="Arial"/>
        </w:rPr>
      </w:pPr>
      <w:r w:rsidRPr="006E3520">
        <w:rPr>
          <w:rFonts w:cs="Arial"/>
          <w:b/>
        </w:rPr>
        <w:t>7.1.4.</w:t>
      </w:r>
      <w:r w:rsidRPr="006E3520">
        <w:rPr>
          <w:rFonts w:cs="Arial"/>
        </w:rPr>
        <w:tab/>
        <w:t>multa de 1% (um por cento) sobre o valor do ajuste, por descumprimento de qualquer das obrigações decorrentes do ajuste, não previstas nas demais disposições desta cláusula;</w:t>
      </w:r>
    </w:p>
    <w:p w:rsidR="00307C2A" w:rsidRPr="006E3520" w:rsidRDefault="00307C2A" w:rsidP="00307C2A">
      <w:pPr>
        <w:ind w:left="1418" w:hanging="851"/>
        <w:jc w:val="both"/>
        <w:rPr>
          <w:rFonts w:cs="Arial"/>
        </w:rPr>
      </w:pPr>
    </w:p>
    <w:p w:rsidR="00307C2A" w:rsidRPr="006E3520" w:rsidRDefault="00307C2A" w:rsidP="00307C2A">
      <w:pPr>
        <w:ind w:left="567" w:hanging="567"/>
        <w:jc w:val="both"/>
        <w:rPr>
          <w:rFonts w:cs="Arial"/>
        </w:rPr>
      </w:pPr>
      <w:r w:rsidRPr="006E3520">
        <w:rPr>
          <w:rFonts w:cs="Arial"/>
          <w:b/>
        </w:rPr>
        <w:t>7.2.</w:t>
      </w:r>
      <w:r w:rsidRPr="006E3520">
        <w:rPr>
          <w:rFonts w:cs="Arial"/>
        </w:rPr>
        <w:tab/>
        <w:t>As sanções são independentes e a aplicação de uma não exclui a das outras, quando cabíveis.</w:t>
      </w:r>
    </w:p>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b/>
        </w:rPr>
        <w:lastRenderedPageBreak/>
        <w:t>7.3.</w:t>
      </w:r>
      <w:r w:rsidRPr="006E3520">
        <w:rPr>
          <w:rFonts w:cs="Arial"/>
          <w:b/>
        </w:rPr>
        <w:tab/>
      </w:r>
      <w:r w:rsidRPr="006E3520">
        <w:rPr>
          <w:rFonts w:cs="Arial"/>
        </w:rPr>
        <w:t xml:space="preserve">O prazo para pagamento da multa será de 05 (cinco) dias úteis a contar da intimação da empresa apenada. </w:t>
      </w:r>
      <w:proofErr w:type="gramStart"/>
      <w:r w:rsidRPr="006E3520">
        <w:rPr>
          <w:rFonts w:cs="Arial"/>
        </w:rPr>
        <w:t>A critério</w:t>
      </w:r>
      <w:proofErr w:type="gramEnd"/>
      <w:r w:rsidRPr="006E3520">
        <w:rPr>
          <w:rFonts w:cs="Arial"/>
        </w:rPr>
        <w:t xml:space="preserve"> da Administração e em sendo possível, o valor devido será descontado da importância que a mesma tenha a receber da PMSP. Não havendo pagamento pela empresa, o valor será inscrito como dívida ativa, sujeitando-se ao processo executivo.</w:t>
      </w:r>
    </w:p>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b/>
        </w:rPr>
        <w:t xml:space="preserve">7.4. </w:t>
      </w:r>
      <w:r w:rsidRPr="006E3520">
        <w:rPr>
          <w:rFonts w:cs="Arial"/>
          <w:b/>
        </w:rPr>
        <w:tab/>
      </w:r>
      <w:r w:rsidRPr="006E3520">
        <w:rPr>
          <w:rFonts w:cs="Arial"/>
        </w:rPr>
        <w:t xml:space="preserve">São aplicáveis </w:t>
      </w:r>
      <w:proofErr w:type="gramStart"/>
      <w:r w:rsidRPr="006E3520">
        <w:rPr>
          <w:rFonts w:cs="Arial"/>
        </w:rPr>
        <w:t>à</w:t>
      </w:r>
      <w:proofErr w:type="gramEnd"/>
      <w:r w:rsidRPr="006E3520">
        <w:rPr>
          <w:rFonts w:cs="Arial"/>
        </w:rPr>
        <w:t xml:space="preserve"> presente licitação, inclusive, as sanções penais estabelecidas na Lei Federal nº 8.666/93, bem como as disposições do Código de Defesa do Consumidor.</w:t>
      </w:r>
    </w:p>
    <w:p w:rsidR="00307C2A" w:rsidRPr="006E3520" w:rsidRDefault="00307C2A" w:rsidP="00307C2A">
      <w:pPr>
        <w:ind w:left="567" w:hanging="567"/>
        <w:jc w:val="both"/>
        <w:rPr>
          <w:rFonts w:cs="Arial"/>
        </w:rPr>
      </w:pPr>
    </w:p>
    <w:p w:rsidR="00307C2A" w:rsidRPr="006E3520" w:rsidRDefault="00307C2A" w:rsidP="00307C2A">
      <w:pPr>
        <w:autoSpaceDE w:val="0"/>
        <w:autoSpaceDN w:val="0"/>
        <w:ind w:left="567" w:hanging="567"/>
        <w:jc w:val="both"/>
        <w:rPr>
          <w:rFonts w:cs="Arial"/>
        </w:rPr>
      </w:pPr>
      <w:r w:rsidRPr="006E3520">
        <w:rPr>
          <w:rFonts w:cs="Arial"/>
          <w:b/>
        </w:rPr>
        <w:t>7.5</w:t>
      </w:r>
      <w:r w:rsidRPr="006E3520">
        <w:rPr>
          <w:rFonts w:cs="Arial"/>
        </w:rPr>
        <w:t xml:space="preserve">.  </w:t>
      </w:r>
      <w:r w:rsidRPr="006E3520">
        <w:rPr>
          <w:rFonts w:cs="Arial"/>
          <w:bCs/>
          <w:iCs/>
        </w:rPr>
        <w:t>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w:t>
      </w:r>
      <w:proofErr w:type="gramStart"/>
      <w:r w:rsidRPr="006E3520">
        <w:rPr>
          <w:rFonts w:cs="Arial"/>
          <w:bCs/>
          <w:iCs/>
        </w:rPr>
        <w:t xml:space="preserve">  </w:t>
      </w:r>
      <w:proofErr w:type="gramEnd"/>
      <w:r w:rsidRPr="006E3520">
        <w:rPr>
          <w:rFonts w:cs="Arial"/>
          <w:bCs/>
          <w:iCs/>
        </w:rPr>
        <w:t>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rsidR="00307C2A" w:rsidRPr="006E3520" w:rsidRDefault="00307C2A" w:rsidP="00307C2A">
      <w:pPr>
        <w:jc w:val="center"/>
        <w:rPr>
          <w:rFonts w:cs="Arial"/>
          <w:b/>
        </w:rPr>
      </w:pPr>
    </w:p>
    <w:p w:rsidR="00307C2A" w:rsidRPr="006E3520" w:rsidRDefault="00307C2A" w:rsidP="00307C2A">
      <w:pPr>
        <w:jc w:val="center"/>
        <w:rPr>
          <w:rFonts w:cs="Arial"/>
          <w:b/>
        </w:rPr>
      </w:pPr>
      <w:r w:rsidRPr="006E3520">
        <w:rPr>
          <w:rFonts w:cs="Arial"/>
          <w:b/>
        </w:rPr>
        <w:t>CLÁUSULA OITAVA</w:t>
      </w:r>
    </w:p>
    <w:p w:rsidR="00307C2A" w:rsidRPr="006E3520" w:rsidRDefault="00307C2A" w:rsidP="00307C2A">
      <w:pPr>
        <w:jc w:val="center"/>
        <w:rPr>
          <w:rFonts w:cs="Arial"/>
          <w:b/>
        </w:rPr>
      </w:pPr>
      <w:r w:rsidRPr="006E3520">
        <w:rPr>
          <w:rFonts w:cs="Arial"/>
          <w:b/>
        </w:rPr>
        <w:t>DISPOSIÇÕES FINAIS</w:t>
      </w:r>
    </w:p>
    <w:p w:rsidR="00307C2A" w:rsidRPr="006E3520" w:rsidRDefault="00307C2A" w:rsidP="00307C2A">
      <w:pPr>
        <w:jc w:val="center"/>
        <w:rPr>
          <w:rFonts w:cs="Arial"/>
          <w:b/>
        </w:rPr>
      </w:pPr>
    </w:p>
    <w:p w:rsidR="00307C2A" w:rsidRPr="006E3520" w:rsidRDefault="00307C2A" w:rsidP="00307C2A">
      <w:pPr>
        <w:ind w:left="567" w:hanging="567"/>
        <w:jc w:val="both"/>
        <w:rPr>
          <w:rFonts w:cs="Arial"/>
        </w:rPr>
      </w:pPr>
      <w:r w:rsidRPr="006E3520">
        <w:rPr>
          <w:rFonts w:cs="Arial"/>
        </w:rPr>
        <w:t>8</w:t>
      </w:r>
      <w:r w:rsidRPr="006E3520">
        <w:rPr>
          <w:rFonts w:cs="Arial"/>
          <w:bCs/>
        </w:rPr>
        <w:t>.1.</w:t>
      </w:r>
      <w:r w:rsidRPr="006E3520">
        <w:rPr>
          <w:rFonts w:cs="Arial"/>
          <w:bCs/>
        </w:rPr>
        <w:tab/>
      </w:r>
      <w:r w:rsidRPr="006E3520">
        <w:rPr>
          <w:rFonts w:cs="Arial"/>
        </w:rPr>
        <w:t>Nenhuma tolerância das partes quanto à falta de cumprimento de qualquer das cláusulas deste contrato poderá ser entendida como aceitação, novação ou precedente.</w:t>
      </w:r>
    </w:p>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bCs/>
        </w:rPr>
        <w:t>8.2.</w:t>
      </w:r>
      <w:r w:rsidRPr="006E3520">
        <w:rPr>
          <w:rFonts w:cs="Arial"/>
          <w:bCs/>
        </w:rPr>
        <w:tab/>
      </w:r>
      <w:r w:rsidRPr="006E3520">
        <w:rPr>
          <w:rFonts w:cs="Arial"/>
        </w:rPr>
        <w:t xml:space="preserve">Todas as comunicações, avisos ou pedidos, sempre por escrito, concernentes ao cumprimento do presente contrato, serão dirigidos aos seguintes endereços: </w:t>
      </w:r>
    </w:p>
    <w:p w:rsidR="00307C2A" w:rsidRPr="006E3520" w:rsidRDefault="00307C2A" w:rsidP="00307C2A">
      <w:pPr>
        <w:jc w:val="both"/>
        <w:rPr>
          <w:rFonts w:cs="Arial"/>
        </w:rPr>
      </w:pPr>
    </w:p>
    <w:p w:rsidR="00307C2A" w:rsidRPr="006E3520" w:rsidRDefault="00307C2A" w:rsidP="00307C2A">
      <w:pPr>
        <w:jc w:val="both"/>
        <w:rPr>
          <w:rFonts w:cs="Arial"/>
        </w:rPr>
      </w:pPr>
      <w:r w:rsidRPr="006E3520">
        <w:rPr>
          <w:rFonts w:cs="Arial"/>
        </w:rPr>
        <w:t>Contratante:</w:t>
      </w:r>
    </w:p>
    <w:p w:rsidR="00307C2A" w:rsidRPr="006E3520" w:rsidRDefault="00307C2A" w:rsidP="00307C2A">
      <w:pPr>
        <w:jc w:val="both"/>
        <w:rPr>
          <w:rFonts w:cs="Arial"/>
        </w:rPr>
      </w:pPr>
      <w:r w:rsidRPr="006E3520">
        <w:rPr>
          <w:rFonts w:cs="Arial"/>
        </w:rPr>
        <w:t>Contratada:</w:t>
      </w:r>
    </w:p>
    <w:p w:rsidR="00307C2A" w:rsidRPr="006E3520" w:rsidRDefault="00307C2A" w:rsidP="00307C2A">
      <w:pPr>
        <w:jc w:val="both"/>
        <w:rPr>
          <w:rFonts w:cs="Arial"/>
        </w:rPr>
      </w:pPr>
    </w:p>
    <w:p w:rsidR="00307C2A" w:rsidRPr="006E3520" w:rsidRDefault="00307C2A" w:rsidP="00307C2A">
      <w:pPr>
        <w:ind w:left="567" w:hanging="567"/>
        <w:jc w:val="both"/>
        <w:rPr>
          <w:rFonts w:cs="Arial"/>
        </w:rPr>
      </w:pPr>
      <w:r w:rsidRPr="006E3520">
        <w:rPr>
          <w:rFonts w:cs="Arial"/>
        </w:rPr>
        <w:t>8</w:t>
      </w:r>
      <w:r w:rsidRPr="006E3520">
        <w:rPr>
          <w:rFonts w:cs="Arial"/>
          <w:bCs/>
        </w:rPr>
        <w:t>.3.</w:t>
      </w:r>
      <w:r w:rsidRPr="006E3520">
        <w:rPr>
          <w:rFonts w:cs="Arial"/>
          <w:bCs/>
        </w:rPr>
        <w:tab/>
      </w:r>
      <w:r w:rsidRPr="006E3520">
        <w:rPr>
          <w:rFonts w:cs="Arial"/>
        </w:rPr>
        <w:t>Fica ressalvada a possibilidade de alteração das condições contratuais em face da superveniência de normas federais e/ou municipais que as autorizem.</w:t>
      </w:r>
    </w:p>
    <w:p w:rsidR="00307C2A" w:rsidRPr="006E3520" w:rsidRDefault="00307C2A" w:rsidP="00307C2A">
      <w:pPr>
        <w:ind w:left="567" w:hanging="567"/>
        <w:jc w:val="both"/>
        <w:rPr>
          <w:rFonts w:cs="Arial"/>
        </w:rPr>
      </w:pPr>
    </w:p>
    <w:p w:rsidR="00307C2A" w:rsidRPr="006E3520" w:rsidRDefault="00307C2A" w:rsidP="00307C2A">
      <w:pPr>
        <w:autoSpaceDE w:val="0"/>
        <w:autoSpaceDN w:val="0"/>
        <w:ind w:left="567" w:hanging="567"/>
        <w:jc w:val="both"/>
        <w:rPr>
          <w:rFonts w:cs="Arial"/>
        </w:rPr>
      </w:pPr>
      <w:r w:rsidRPr="006E3520">
        <w:rPr>
          <w:rFonts w:cs="Arial"/>
        </w:rPr>
        <w:t>8.4.</w:t>
      </w:r>
      <w:r w:rsidRPr="006E3520">
        <w:rPr>
          <w:rFonts w:cs="Arial"/>
        </w:rPr>
        <w:tab/>
      </w:r>
      <w:r w:rsidRPr="006E3520">
        <w:rPr>
          <w:rFonts w:cs="Arial"/>
          <w:bCs/>
          <w:iCs/>
        </w:rPr>
        <w:t>Para a execução deste contrato, nenhuma das partes poderá oferecer, dar ou se comprometer a dar a quem quer que seja, ou aceitar ou se comprometer a aceitar de quem quer que seja, tanto por conta própria quanto por intermédio de outrem, qualquer</w:t>
      </w:r>
      <w:proofErr w:type="gramStart"/>
      <w:r w:rsidRPr="006E3520">
        <w:rPr>
          <w:rFonts w:cs="Arial"/>
          <w:bCs/>
          <w:iCs/>
        </w:rPr>
        <w:t xml:space="preserve">  </w:t>
      </w:r>
      <w:proofErr w:type="gramEnd"/>
      <w:r w:rsidRPr="006E3520">
        <w:rPr>
          <w:rFonts w:cs="Arial"/>
          <w:bCs/>
          <w:iCs/>
        </w:rPr>
        <w:t>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Decreto Municipal nº 56.633/2015 que acrescenta § 1A no artigo 3º do Decreto Municipal nº 44.279/2003.</w:t>
      </w:r>
    </w:p>
    <w:p w:rsidR="00307C2A" w:rsidRPr="006E3520" w:rsidRDefault="00307C2A" w:rsidP="00307C2A">
      <w:pPr>
        <w:autoSpaceDE w:val="0"/>
        <w:autoSpaceDN w:val="0"/>
        <w:ind w:left="567" w:hanging="567"/>
        <w:jc w:val="both"/>
        <w:rPr>
          <w:rFonts w:cs="Arial"/>
        </w:rPr>
      </w:pPr>
    </w:p>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rPr>
        <w:t>8</w:t>
      </w:r>
      <w:r w:rsidRPr="006E3520">
        <w:rPr>
          <w:rFonts w:cs="Arial"/>
          <w:bCs/>
        </w:rPr>
        <w:t>.5.</w:t>
      </w:r>
      <w:r w:rsidRPr="006E3520">
        <w:rPr>
          <w:rFonts w:cs="Arial"/>
          <w:bCs/>
        </w:rPr>
        <w:tab/>
      </w:r>
      <w:r w:rsidRPr="006E3520">
        <w:rPr>
          <w:rFonts w:cs="Arial"/>
        </w:rPr>
        <w:t xml:space="preserve">Fica a contratada ciente de que a assinatura deste termo de contrato indica que tem pleno conhecimento dos elementos nele constantes, bem como de todas as condições gerais e peculiares de seu objeto, não podendo invocar qualquer desconhecimento </w:t>
      </w:r>
      <w:r w:rsidRPr="006E3520">
        <w:rPr>
          <w:rFonts w:cs="Arial"/>
        </w:rPr>
        <w:lastRenderedPageBreak/>
        <w:t>quanto aos mesmos, como elemento impeditivo do perfeito cumprimento de seu objeto.</w:t>
      </w:r>
    </w:p>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rPr>
        <w:t>8.6.</w:t>
      </w:r>
      <w:r w:rsidRPr="006E3520">
        <w:rPr>
          <w:rFonts w:cs="Arial"/>
        </w:rPr>
        <w:tab/>
        <w:t>O presente ajuste, o recebimento de seu objeto, suas alterações e rescisão obedecerão à Lei Municipal nº 13.278/02, à Lei Federal nº 8.666/93, demais normas complementares, suas próprias disposições e as do Edital que o precedeu, aplicáveis à execução dos contratos e especialmente os casos omissos.</w:t>
      </w:r>
    </w:p>
    <w:p w:rsidR="00307C2A" w:rsidRPr="006E3520" w:rsidRDefault="00307C2A" w:rsidP="00307C2A">
      <w:pPr>
        <w:ind w:left="567" w:hanging="567"/>
        <w:jc w:val="both"/>
        <w:rPr>
          <w:rFonts w:cs="Arial"/>
        </w:rPr>
      </w:pPr>
    </w:p>
    <w:p w:rsidR="00307C2A" w:rsidRPr="006E3520" w:rsidRDefault="00307C2A" w:rsidP="00307C2A">
      <w:pPr>
        <w:ind w:left="567"/>
        <w:jc w:val="both"/>
        <w:rPr>
          <w:rFonts w:cs="Arial"/>
        </w:rPr>
      </w:pPr>
      <w:r w:rsidRPr="006E3520">
        <w:rPr>
          <w:rFonts w:cs="Arial"/>
        </w:rPr>
        <w:t>8.6.1.</w:t>
      </w:r>
      <w:r w:rsidRPr="006E3520">
        <w:rPr>
          <w:rFonts w:cs="Arial"/>
        </w:rPr>
        <w:tab/>
        <w:t>Em caso de rescisão administrativa prevista no artigo 79, inciso I da Lei 8.666/93 ficam reconhecidos os direitos da Administração especificados no mesmo diploma legal.</w:t>
      </w:r>
    </w:p>
    <w:p w:rsidR="00307C2A" w:rsidRPr="006E3520" w:rsidRDefault="00307C2A" w:rsidP="00307C2A">
      <w:pPr>
        <w:ind w:left="567" w:hanging="567"/>
        <w:jc w:val="both"/>
        <w:rPr>
          <w:rFonts w:cs="Arial"/>
        </w:rPr>
      </w:pPr>
    </w:p>
    <w:p w:rsidR="00307C2A" w:rsidRPr="006E3520" w:rsidRDefault="00307C2A" w:rsidP="00307C2A">
      <w:pPr>
        <w:ind w:left="567" w:hanging="567"/>
        <w:jc w:val="both"/>
        <w:rPr>
          <w:rFonts w:cs="Arial"/>
        </w:rPr>
      </w:pPr>
      <w:r w:rsidRPr="006E3520">
        <w:rPr>
          <w:rFonts w:cs="Arial"/>
        </w:rPr>
        <w:t>8.7.</w:t>
      </w:r>
      <w:r w:rsidRPr="006E3520">
        <w:rPr>
          <w:rFonts w:cs="Arial"/>
        </w:rPr>
        <w:tab/>
        <w:t>A Contratada deverá comunicar à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rsidR="00307C2A" w:rsidRPr="006E3520" w:rsidRDefault="00307C2A" w:rsidP="00307C2A">
      <w:pPr>
        <w:jc w:val="center"/>
        <w:rPr>
          <w:rFonts w:cs="Arial"/>
          <w:b/>
        </w:rPr>
      </w:pPr>
    </w:p>
    <w:p w:rsidR="00307C2A" w:rsidRPr="006E3520" w:rsidRDefault="00307C2A" w:rsidP="00307C2A">
      <w:pPr>
        <w:jc w:val="center"/>
        <w:rPr>
          <w:rFonts w:cs="Arial"/>
          <w:b/>
        </w:rPr>
      </w:pPr>
    </w:p>
    <w:p w:rsidR="00307C2A" w:rsidRPr="006E3520" w:rsidRDefault="00307C2A" w:rsidP="00307C2A">
      <w:pPr>
        <w:jc w:val="center"/>
        <w:rPr>
          <w:rFonts w:cs="Arial"/>
          <w:b/>
        </w:rPr>
      </w:pPr>
    </w:p>
    <w:p w:rsidR="00307C2A" w:rsidRPr="006E3520" w:rsidRDefault="00307C2A" w:rsidP="00307C2A">
      <w:pPr>
        <w:jc w:val="center"/>
        <w:rPr>
          <w:rFonts w:cs="Arial"/>
          <w:b/>
        </w:rPr>
      </w:pPr>
      <w:r w:rsidRPr="006E3520">
        <w:rPr>
          <w:rFonts w:cs="Arial"/>
          <w:b/>
        </w:rPr>
        <w:t>CLÁUSULA NONA</w:t>
      </w:r>
    </w:p>
    <w:p w:rsidR="00307C2A" w:rsidRPr="006E3520" w:rsidRDefault="00307C2A" w:rsidP="00307C2A">
      <w:pPr>
        <w:jc w:val="center"/>
        <w:rPr>
          <w:rFonts w:cs="Arial"/>
          <w:b/>
        </w:rPr>
      </w:pPr>
      <w:r w:rsidRPr="006E3520">
        <w:rPr>
          <w:rFonts w:cs="Arial"/>
          <w:b/>
        </w:rPr>
        <w:t>DO FORO</w:t>
      </w:r>
    </w:p>
    <w:p w:rsidR="00307C2A" w:rsidRPr="006E3520" w:rsidRDefault="00307C2A" w:rsidP="00307C2A">
      <w:pPr>
        <w:jc w:val="center"/>
        <w:rPr>
          <w:rFonts w:cs="Arial"/>
          <w:b/>
          <w:bCs/>
        </w:rPr>
      </w:pPr>
    </w:p>
    <w:p w:rsidR="00307C2A" w:rsidRPr="006E3520" w:rsidRDefault="00307C2A" w:rsidP="00307C2A">
      <w:pPr>
        <w:ind w:left="567" w:hanging="567"/>
        <w:jc w:val="both"/>
        <w:rPr>
          <w:rFonts w:cs="Arial"/>
          <w:bCs/>
        </w:rPr>
      </w:pPr>
      <w:r w:rsidRPr="006E3520">
        <w:rPr>
          <w:rFonts w:cs="Arial"/>
          <w:bCs/>
        </w:rPr>
        <w:t>9.1.</w:t>
      </w:r>
      <w:r w:rsidRPr="006E3520">
        <w:rPr>
          <w:rFonts w:cs="Arial"/>
          <w:bCs/>
        </w:rPr>
        <w:tab/>
        <w:t xml:space="preserve">Fica eleito o foro da Fazenda Pública da Comarca da Capital do Estado de São Paulo para todo e qualquer procedimento judicial oriundo deste Contrato, com expressa renúncia de qualquer outro, por mais especial ou privilegiado que seja ou venha a ser. </w:t>
      </w:r>
    </w:p>
    <w:p w:rsidR="00307C2A" w:rsidRPr="006E3520" w:rsidRDefault="00307C2A" w:rsidP="00307C2A">
      <w:pPr>
        <w:jc w:val="both"/>
        <w:rPr>
          <w:rFonts w:cs="Arial"/>
          <w:bCs/>
        </w:rPr>
      </w:pPr>
    </w:p>
    <w:p w:rsidR="00307C2A" w:rsidRPr="006E3520" w:rsidRDefault="00307C2A" w:rsidP="00307C2A">
      <w:pPr>
        <w:jc w:val="both"/>
        <w:rPr>
          <w:rFonts w:cs="Arial"/>
        </w:rPr>
      </w:pPr>
      <w:r w:rsidRPr="006E3520">
        <w:rPr>
          <w:rFonts w:cs="Arial"/>
        </w:rPr>
        <w:t>Ficam fazendo parte integrante deste instrumento, para todos os efeitos legais, o edital da licitação e seus anexos, a proposta da contratada e a ata da sessão pública do Pregão nº 010/SEME/2017, do Processo Administrativo nº 6019.2016/0000776-7.</w:t>
      </w:r>
    </w:p>
    <w:p w:rsidR="00307C2A" w:rsidRPr="006E3520" w:rsidRDefault="00307C2A" w:rsidP="00307C2A">
      <w:pPr>
        <w:jc w:val="both"/>
        <w:rPr>
          <w:rFonts w:cs="Arial"/>
        </w:rPr>
      </w:pPr>
    </w:p>
    <w:p w:rsidR="00307C2A" w:rsidRPr="006E3520" w:rsidRDefault="00307C2A" w:rsidP="00307C2A">
      <w:pPr>
        <w:jc w:val="both"/>
        <w:rPr>
          <w:rFonts w:cs="Arial"/>
        </w:rPr>
      </w:pPr>
      <w:r w:rsidRPr="006E3520">
        <w:rPr>
          <w:rFonts w:cs="Arial"/>
        </w:rPr>
        <w:t>E, para firmeza e validade de tudo quanto ficou estabelecido, lavrou-se o presente termo de contrato, em 04 (quatro) vias de igual teor, o qual depois de lido e achado conforme, vai assinado e rubricado pelas partes contratantes e testemunhas presentes ao ato.</w:t>
      </w:r>
    </w:p>
    <w:p w:rsidR="00307C2A" w:rsidRPr="006E3520" w:rsidRDefault="00307C2A" w:rsidP="00307C2A">
      <w:pPr>
        <w:jc w:val="both"/>
        <w:rPr>
          <w:rFonts w:cs="Arial"/>
        </w:rPr>
      </w:pPr>
    </w:p>
    <w:p w:rsidR="00307C2A" w:rsidRPr="006E3520" w:rsidRDefault="00307C2A" w:rsidP="00307C2A">
      <w:pPr>
        <w:jc w:val="both"/>
        <w:rPr>
          <w:rFonts w:cs="Arial"/>
        </w:rPr>
      </w:pPr>
    </w:p>
    <w:p w:rsidR="00307C2A" w:rsidRPr="006E3520" w:rsidRDefault="00307C2A" w:rsidP="00307C2A">
      <w:pPr>
        <w:jc w:val="both"/>
        <w:rPr>
          <w:rFonts w:cs="Arial"/>
          <w:b/>
        </w:rPr>
      </w:pPr>
      <w:r w:rsidRPr="006E3520">
        <w:rPr>
          <w:rFonts w:cs="Arial"/>
          <w:b/>
        </w:rPr>
        <w:t xml:space="preserve">                                       São Paulo,       </w:t>
      </w:r>
      <w:proofErr w:type="gramStart"/>
      <w:r w:rsidRPr="006E3520">
        <w:rPr>
          <w:rFonts w:cs="Arial"/>
          <w:b/>
        </w:rPr>
        <w:t xml:space="preserve">de                  </w:t>
      </w:r>
      <w:proofErr w:type="spellStart"/>
      <w:r w:rsidRPr="006E3520">
        <w:rPr>
          <w:rFonts w:cs="Arial"/>
          <w:b/>
        </w:rPr>
        <w:t>de</w:t>
      </w:r>
      <w:proofErr w:type="spellEnd"/>
      <w:proofErr w:type="gramEnd"/>
      <w:r w:rsidRPr="006E3520">
        <w:rPr>
          <w:rFonts w:cs="Arial"/>
          <w:b/>
        </w:rPr>
        <w:t xml:space="preserve"> 2017</w:t>
      </w:r>
    </w:p>
    <w:p w:rsidR="00307C2A" w:rsidRPr="006E3520" w:rsidRDefault="00307C2A" w:rsidP="00307C2A">
      <w:pPr>
        <w:jc w:val="both"/>
        <w:rPr>
          <w:rFonts w:cs="Arial"/>
          <w:b/>
        </w:rPr>
      </w:pPr>
      <w:r w:rsidRPr="006E3520">
        <w:rPr>
          <w:rFonts w:cs="Arial"/>
          <w:b/>
        </w:rPr>
        <w:t xml:space="preserve">                                       </w:t>
      </w:r>
    </w:p>
    <w:p w:rsidR="00307C2A" w:rsidRPr="006E3520" w:rsidRDefault="00307C2A" w:rsidP="00307C2A">
      <w:pPr>
        <w:jc w:val="both"/>
        <w:rPr>
          <w:rFonts w:cs="Arial"/>
        </w:rPr>
      </w:pPr>
    </w:p>
    <w:p w:rsidR="00307C2A" w:rsidRPr="006E3520" w:rsidRDefault="00307C2A" w:rsidP="00307C2A">
      <w:pPr>
        <w:jc w:val="both"/>
        <w:rPr>
          <w:rFonts w:cs="Arial"/>
        </w:rPr>
      </w:pPr>
    </w:p>
    <w:p w:rsidR="00307C2A" w:rsidRPr="006E3520" w:rsidRDefault="00307C2A" w:rsidP="00307C2A">
      <w:pPr>
        <w:jc w:val="both"/>
        <w:rPr>
          <w:rFonts w:cs="Arial"/>
        </w:rPr>
      </w:pPr>
    </w:p>
    <w:p w:rsidR="00307C2A" w:rsidRPr="006E3520" w:rsidRDefault="00307C2A" w:rsidP="00307C2A">
      <w:pPr>
        <w:jc w:val="both"/>
        <w:rPr>
          <w:rFonts w:cs="Arial"/>
        </w:rPr>
      </w:pPr>
      <w:r w:rsidRPr="006E3520">
        <w:rPr>
          <w:rFonts w:cs="Arial"/>
        </w:rPr>
        <w:t>TESTEMUNHAS:</w:t>
      </w:r>
    </w:p>
    <w:p w:rsidR="00307C2A" w:rsidRPr="006E3520" w:rsidRDefault="00307C2A" w:rsidP="00307C2A">
      <w:pPr>
        <w:jc w:val="both"/>
        <w:rPr>
          <w:rFonts w:cs="Arial"/>
        </w:rPr>
      </w:pPr>
    </w:p>
    <w:p w:rsidR="00307C2A" w:rsidRPr="00424D52" w:rsidRDefault="00307C2A" w:rsidP="00307C2A">
      <w:pPr>
        <w:snapToGrid w:val="0"/>
        <w:ind w:left="2268" w:hanging="2268"/>
        <w:jc w:val="both"/>
        <w:rPr>
          <w:rFonts w:cs="Arial"/>
          <w:b/>
        </w:rPr>
      </w:pPr>
      <w:r w:rsidRPr="006E3520">
        <w:rPr>
          <w:rFonts w:cs="Arial"/>
        </w:rPr>
        <w:t>1 -</w:t>
      </w:r>
      <w:proofErr w:type="gramStart"/>
      <w:r w:rsidRPr="006E3520">
        <w:rPr>
          <w:rFonts w:cs="Arial"/>
        </w:rPr>
        <w:t>.......................................................</w:t>
      </w:r>
      <w:proofErr w:type="gramEnd"/>
      <w:r w:rsidRPr="006E3520">
        <w:rPr>
          <w:rFonts w:cs="Arial"/>
        </w:rPr>
        <w:t xml:space="preserve">          2-</w:t>
      </w:r>
      <w:proofErr w:type="gramStart"/>
      <w:r w:rsidRPr="006E3520">
        <w:rPr>
          <w:rFonts w:cs="Arial"/>
        </w:rPr>
        <w:t>............................</w:t>
      </w:r>
      <w:proofErr w:type="gramEnd"/>
      <w:r w:rsidRPr="006E3520">
        <w:rPr>
          <w:rFonts w:cs="Arial"/>
        </w:rPr>
        <w:t>,.........................</w:t>
      </w:r>
    </w:p>
    <w:p w:rsidR="00307C2A" w:rsidRDefault="00307C2A" w:rsidP="00307C2A">
      <w:pPr>
        <w:ind w:right="-852"/>
      </w:pPr>
    </w:p>
    <w:p w:rsidR="00307C2A" w:rsidRDefault="00307C2A" w:rsidP="00307C2A">
      <w:pPr>
        <w:ind w:right="-852"/>
      </w:pPr>
    </w:p>
    <w:p w:rsidR="00307C2A" w:rsidRDefault="00307C2A" w:rsidP="00307C2A">
      <w:pPr>
        <w:ind w:right="-852"/>
      </w:pPr>
    </w:p>
    <w:p w:rsidR="00307C2A" w:rsidRDefault="00307C2A" w:rsidP="00307C2A">
      <w:pPr>
        <w:ind w:right="-852"/>
      </w:pPr>
    </w:p>
    <w:p w:rsidR="00307C2A" w:rsidRDefault="00307C2A" w:rsidP="00307C2A">
      <w:pPr>
        <w:ind w:right="-852"/>
      </w:pPr>
    </w:p>
    <w:p w:rsidR="00652DB3" w:rsidRDefault="00652DB3">
      <w:bookmarkStart w:id="0" w:name="_GoBack"/>
      <w:bookmarkEnd w:id="0"/>
    </w:p>
    <w:sectPr w:rsidR="00652DB3" w:rsidSect="00025B37">
      <w:headerReference w:type="default" r:id="rId6"/>
      <w:footerReference w:type="default" r:id="rId7"/>
      <w:pgSz w:w="11907" w:h="16840" w:code="9"/>
      <w:pgMar w:top="1134" w:right="1418" w:bottom="210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24" w:rsidRPr="00650CA9" w:rsidRDefault="00307C2A" w:rsidP="00025B37">
    <w:pPr>
      <w:pStyle w:val="Rodap"/>
      <w:jc w:val="center"/>
      <w:rPr>
        <w:rFonts w:ascii="Calibri" w:hAnsi="Calibri" w:cs="Tahoma"/>
        <w:szCs w:val="16"/>
      </w:rPr>
    </w:pPr>
    <w:r w:rsidRPr="003D3F59">
      <w:rPr>
        <w:rFonts w:ascii="Calibri" w:hAnsi="Calibri" w:cs="Tahoma"/>
        <w:b/>
        <w:szCs w:val="16"/>
      </w:rPr>
      <w:t xml:space="preserve">Prefeitura de São Paulo | Secretaria de Esportes e Lazer | </w:t>
    </w:r>
    <w:r w:rsidRPr="00F17CF8">
      <w:rPr>
        <w:rFonts w:ascii="Calibri" w:hAnsi="Calibri" w:cs="Tahoma"/>
        <w:b/>
        <w:szCs w:val="16"/>
      </w:rPr>
      <w:t>Núcleo de Suporte Interno</w:t>
    </w:r>
  </w:p>
  <w:p w:rsidR="00513B24" w:rsidRPr="00650CA9" w:rsidRDefault="00307C2A" w:rsidP="00025B37">
    <w:pPr>
      <w:jc w:val="center"/>
      <w:rPr>
        <w:rFonts w:ascii="Calibri" w:hAnsi="Calibri" w:cs="Tahoma"/>
      </w:rPr>
    </w:pPr>
    <w:r w:rsidRPr="003D3F59">
      <w:rPr>
        <w:rFonts w:ascii="Calibri" w:hAnsi="Calibri" w:cs="Tahoma"/>
        <w:b/>
      </w:rPr>
      <w:t xml:space="preserve">Alameda </w:t>
    </w:r>
    <w:proofErr w:type="spellStart"/>
    <w:r w:rsidRPr="003D3F59">
      <w:rPr>
        <w:rFonts w:ascii="Calibri" w:hAnsi="Calibri" w:cs="Tahoma"/>
        <w:b/>
      </w:rPr>
      <w:t>Iraé</w:t>
    </w:r>
    <w:proofErr w:type="spellEnd"/>
    <w:r w:rsidRPr="003D3F59">
      <w:rPr>
        <w:rFonts w:ascii="Calibri" w:hAnsi="Calibri" w:cs="Tahoma"/>
        <w:b/>
      </w:rPr>
      <w:t>, 35 | Moema - São Paulo | 04075-000 |</w:t>
    </w:r>
    <w:proofErr w:type="gramStart"/>
    <w:r w:rsidRPr="003D3F59">
      <w:rPr>
        <w:rFonts w:ascii="Calibri" w:hAnsi="Calibri" w:cs="Tahoma"/>
        <w:b/>
      </w:rPr>
      <w:t xml:space="preserve"> </w:t>
    </w:r>
    <w:r w:rsidRPr="00650CA9">
      <w:rPr>
        <w:rFonts w:ascii="Calibri" w:hAnsi="Calibri" w:cs="Tahoma"/>
      </w:rPr>
      <w:t xml:space="preserve"> </w:t>
    </w:r>
    <w:proofErr w:type="gramEnd"/>
    <w:r w:rsidRPr="00F17CF8">
      <w:rPr>
        <w:rFonts w:ascii="Calibri" w:hAnsi="Calibri" w:cs="Tahoma"/>
        <w:b/>
      </w:rPr>
      <w:t>Tel.: 3396-6400 |  Fax: 5572-3833</w:t>
    </w:r>
  </w:p>
  <w:p w:rsidR="00513B24" w:rsidRDefault="00307C2A">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B24" w:rsidRPr="00D30E93" w:rsidRDefault="00307C2A" w:rsidP="00025B37">
    <w:pPr>
      <w:pStyle w:val="Cabealho"/>
      <w:ind w:left="-709"/>
    </w:pPr>
    <w:r>
      <w:rPr>
        <w:noProof/>
      </w:rPr>
      <mc:AlternateContent>
        <mc:Choice Requires="wps">
          <w:drawing>
            <wp:anchor distT="0" distB="0" distL="114300" distR="114300" simplePos="0" relativeHeight="251660288" behindDoc="0" locked="0" layoutInCell="1" allowOverlap="1" wp14:anchorId="1B432505" wp14:editId="79EFEF87">
              <wp:simplePos x="0" y="0"/>
              <wp:positionH relativeFrom="column">
                <wp:posOffset>1471834</wp:posOffset>
              </wp:positionH>
              <wp:positionV relativeFrom="paragraph">
                <wp:posOffset>293298</wp:posOffset>
              </wp:positionV>
              <wp:extent cx="4865370" cy="646981"/>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646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B24" w:rsidRPr="00C8789A" w:rsidRDefault="00307C2A" w:rsidP="00025B37">
                          <w:pPr>
                            <w:spacing w:line="276" w:lineRule="auto"/>
                            <w:rPr>
                              <w:rFonts w:ascii="Tahoma" w:hAnsi="Tahoma" w:cs="Tahoma"/>
                              <w:b/>
                            </w:rPr>
                          </w:pPr>
                          <w:r w:rsidRPr="00C8789A">
                            <w:rPr>
                              <w:rFonts w:ascii="Tahoma" w:hAnsi="Tahoma" w:cs="Tahoma"/>
                              <w:b/>
                            </w:rPr>
                            <w:t xml:space="preserve">Secretaria de Esportes </w:t>
                          </w:r>
                          <w:r>
                            <w:rPr>
                              <w:rFonts w:ascii="Tahoma" w:hAnsi="Tahoma" w:cs="Tahoma"/>
                              <w:b/>
                            </w:rPr>
                            <w:t>e Lazer</w:t>
                          </w:r>
                        </w:p>
                        <w:p w:rsidR="00513B24" w:rsidRDefault="00307C2A" w:rsidP="00025B37">
                          <w:pPr>
                            <w:spacing w:line="276" w:lineRule="auto"/>
                            <w:rPr>
                              <w:rFonts w:ascii="Tahoma" w:hAnsi="Tahoma" w:cs="Tahoma"/>
                              <w:color w:val="000000"/>
                            </w:rPr>
                          </w:pPr>
                          <w:r>
                            <w:rPr>
                              <w:rFonts w:ascii="Tahoma" w:hAnsi="Tahoma" w:cs="Tahoma"/>
                              <w:color w:val="000000"/>
                            </w:rPr>
                            <w:t>Núcleo de Suporte Interno</w:t>
                          </w:r>
                        </w:p>
                        <w:p w:rsidR="00513B24" w:rsidRPr="003D3F59" w:rsidRDefault="00307C2A" w:rsidP="00025B37">
                          <w:pPr>
                            <w:spacing w:line="276" w:lineRule="auto"/>
                            <w:jc w:val="right"/>
                            <w:rPr>
                              <w:rFonts w:cs="Arial"/>
                              <w:color w:val="000000"/>
                              <w:sz w:val="20"/>
                            </w:rPr>
                          </w:pPr>
                          <w:r w:rsidRPr="003D3F59">
                            <w:rPr>
                              <w:rFonts w:cs="Arial"/>
                              <w:color w:val="000000"/>
                              <w:sz w:val="20"/>
                            </w:rPr>
                            <w:t>Processo nº 6019.2016/0000776-7</w:t>
                          </w:r>
                        </w:p>
                        <w:p w:rsidR="00513B24" w:rsidRPr="00EE30DD" w:rsidRDefault="00307C2A" w:rsidP="00025B37">
                          <w:pPr>
                            <w:spacing w:line="276" w:lineRule="auto"/>
                            <w:rPr>
                              <w:rFonts w:ascii="Tahoma" w:hAnsi="Tahoma" w:cs="Tahoma"/>
                              <w:b/>
                              <w:color w:val="FF0000"/>
                            </w:rPr>
                          </w:pPr>
                        </w:p>
                        <w:p w:rsidR="00513B24" w:rsidRPr="00650CA9" w:rsidRDefault="00307C2A" w:rsidP="00025B37">
                          <w:pPr>
                            <w:spacing w:line="276" w:lineRule="auto"/>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5.9pt;margin-top:23.1pt;width:383.1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" filled="f" stroked="f">
              <v:textbox>
                <w:txbxContent>
                  <w:p w:rsidR="00513B24" w:rsidRPr="00C8789A" w:rsidRDefault="00307C2A" w:rsidP="00025B37">
                    <w:pPr>
                      <w:spacing w:line="276" w:lineRule="auto"/>
                      <w:rPr>
                        <w:rFonts w:ascii="Tahoma" w:hAnsi="Tahoma" w:cs="Tahoma"/>
                        <w:b/>
                      </w:rPr>
                    </w:pPr>
                    <w:r w:rsidRPr="00C8789A">
                      <w:rPr>
                        <w:rFonts w:ascii="Tahoma" w:hAnsi="Tahoma" w:cs="Tahoma"/>
                        <w:b/>
                      </w:rPr>
                      <w:t xml:space="preserve">Secretaria de Esportes </w:t>
                    </w:r>
                    <w:r>
                      <w:rPr>
                        <w:rFonts w:ascii="Tahoma" w:hAnsi="Tahoma" w:cs="Tahoma"/>
                        <w:b/>
                      </w:rPr>
                      <w:t>e Lazer</w:t>
                    </w:r>
                  </w:p>
                  <w:p w:rsidR="00513B24" w:rsidRDefault="00307C2A" w:rsidP="00025B37">
                    <w:pPr>
                      <w:spacing w:line="276" w:lineRule="auto"/>
                      <w:rPr>
                        <w:rFonts w:ascii="Tahoma" w:hAnsi="Tahoma" w:cs="Tahoma"/>
                        <w:color w:val="000000"/>
                      </w:rPr>
                    </w:pPr>
                    <w:r>
                      <w:rPr>
                        <w:rFonts w:ascii="Tahoma" w:hAnsi="Tahoma" w:cs="Tahoma"/>
                        <w:color w:val="000000"/>
                      </w:rPr>
                      <w:t>Núcleo de Suporte Interno</w:t>
                    </w:r>
                  </w:p>
                  <w:p w:rsidR="00513B24" w:rsidRPr="003D3F59" w:rsidRDefault="00307C2A" w:rsidP="00025B37">
                    <w:pPr>
                      <w:spacing w:line="276" w:lineRule="auto"/>
                      <w:jc w:val="right"/>
                      <w:rPr>
                        <w:rFonts w:cs="Arial"/>
                        <w:color w:val="000000"/>
                        <w:sz w:val="20"/>
                      </w:rPr>
                    </w:pPr>
                    <w:r w:rsidRPr="003D3F59">
                      <w:rPr>
                        <w:rFonts w:cs="Arial"/>
                        <w:color w:val="000000"/>
                        <w:sz w:val="20"/>
                      </w:rPr>
                      <w:t>Processo nº 6019.2016/0000776-7</w:t>
                    </w:r>
                  </w:p>
                  <w:p w:rsidR="00513B24" w:rsidRPr="00EE30DD" w:rsidRDefault="00307C2A" w:rsidP="00025B37">
                    <w:pPr>
                      <w:spacing w:line="276" w:lineRule="auto"/>
                      <w:rPr>
                        <w:rFonts w:ascii="Tahoma" w:hAnsi="Tahoma" w:cs="Tahoma"/>
                        <w:b/>
                        <w:color w:val="FF0000"/>
                      </w:rPr>
                    </w:pPr>
                  </w:p>
                  <w:p w:rsidR="00513B24" w:rsidRPr="00650CA9" w:rsidRDefault="00307C2A" w:rsidP="00025B37">
                    <w:pPr>
                      <w:spacing w:line="276" w:lineRule="auto"/>
                      <w:rPr>
                        <w:rFonts w:ascii="Calibri" w:hAnsi="Calibri"/>
                      </w:rPr>
                    </w:pPr>
                  </w:p>
                </w:txbxContent>
              </v:textbox>
            </v:shape>
          </w:pict>
        </mc:Fallback>
      </mc:AlternateContent>
    </w:r>
    <w:r>
      <w:rPr>
        <w:noProof/>
      </w:rPr>
      <mc:AlternateContent>
        <mc:Choice Requires="wps">
          <w:drawing>
            <wp:anchor distT="0" distB="0" distL="114295" distR="114295" simplePos="0" relativeHeight="251659264" behindDoc="0" locked="0" layoutInCell="1" allowOverlap="1" wp14:anchorId="04C50F86" wp14:editId="16F1365D">
              <wp:simplePos x="0" y="0"/>
              <wp:positionH relativeFrom="column">
                <wp:posOffset>1310004</wp:posOffset>
              </wp:positionH>
              <wp:positionV relativeFrom="paragraph">
                <wp:posOffset>93980</wp:posOffset>
              </wp:positionV>
              <wp:extent cx="0" cy="901700"/>
              <wp:effectExtent l="0" t="0" r="19050"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3.15pt;margin-top:7.4pt;width:0;height:71pt;z-index:251659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cVHA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"/>
          </w:pict>
        </mc:Fallback>
      </mc:AlternateContent>
    </w:r>
    <w:r>
      <w:rPr>
        <w:noProof/>
        <w:sz w:val="21"/>
        <w:szCs w:val="21"/>
      </w:rPr>
      <w:drawing>
        <wp:inline distT="0" distB="0" distL="0" distR="0" wp14:anchorId="3EBF477B" wp14:editId="4B260E47">
          <wp:extent cx="1524000" cy="990600"/>
          <wp:effectExtent l="19050" t="0" r="0" b="0"/>
          <wp:docPr id="1" name="Imagem 1" descr="SEME_COR_CMYK_A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_COR_CMYK_AI-04"/>
                  <pic:cNvPicPr>
                    <a:picLocks noChangeAspect="1" noChangeArrowheads="1"/>
                  </pic:cNvPicPr>
                </pic:nvPicPr>
                <pic:blipFill>
                  <a:blip r:embed="rId1"/>
                  <a:srcRect/>
                  <a:stretch>
                    <a:fillRect/>
                  </a:stretch>
                </pic:blipFill>
                <pic:spPr bwMode="auto">
                  <a:xfrm>
                    <a:off x="0" y="0"/>
                    <a:ext cx="1524000" cy="990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D6582"/>
    <w:multiLevelType w:val="multilevel"/>
    <w:tmpl w:val="7BD07C48"/>
    <w:lvl w:ilvl="0">
      <w:start w:val="1"/>
      <w:numFmt w:val="decimal"/>
      <w:lvlText w:val="%1."/>
      <w:lvlJc w:val="left"/>
      <w:pPr>
        <w:tabs>
          <w:tab w:val="num" w:pos="785"/>
        </w:tabs>
        <w:ind w:left="785" w:hanging="360"/>
      </w:pPr>
      <w:rPr>
        <w:rFonts w:cs="Times New Roman"/>
      </w:rPr>
    </w:lvl>
    <w:lvl w:ilvl="1">
      <w:start w:val="2"/>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2A"/>
    <w:rsid w:val="00307C2A"/>
    <w:rsid w:val="00652D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2A"/>
    <w:pPr>
      <w:spacing w:after="0" w:line="240" w:lineRule="auto"/>
    </w:pPr>
    <w:rPr>
      <w:rFonts w:ascii="Arial" w:eastAsia="Times New Roman" w:hAnsi="Arial" w:cs="Times New Roman"/>
      <w:kern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07C2A"/>
    <w:pPr>
      <w:tabs>
        <w:tab w:val="center" w:pos="4419"/>
        <w:tab w:val="right" w:pos="8838"/>
      </w:tabs>
    </w:pPr>
  </w:style>
  <w:style w:type="character" w:customStyle="1" w:styleId="CabealhoChar">
    <w:name w:val="Cabeçalho Char"/>
    <w:basedOn w:val="Fontepargpadro"/>
    <w:link w:val="Cabealho"/>
    <w:uiPriority w:val="99"/>
    <w:rsid w:val="00307C2A"/>
    <w:rPr>
      <w:rFonts w:ascii="Arial" w:eastAsia="Times New Roman" w:hAnsi="Arial" w:cs="Times New Roman"/>
      <w:kern w:val="28"/>
      <w:szCs w:val="20"/>
      <w:lang w:eastAsia="pt-BR"/>
    </w:rPr>
  </w:style>
  <w:style w:type="paragraph" w:styleId="Rodap">
    <w:name w:val="footer"/>
    <w:basedOn w:val="Normal"/>
    <w:link w:val="RodapChar"/>
    <w:uiPriority w:val="99"/>
    <w:rsid w:val="00307C2A"/>
    <w:pPr>
      <w:tabs>
        <w:tab w:val="center" w:pos="4419"/>
        <w:tab w:val="right" w:pos="8838"/>
      </w:tabs>
    </w:pPr>
  </w:style>
  <w:style w:type="character" w:customStyle="1" w:styleId="RodapChar">
    <w:name w:val="Rodapé Char"/>
    <w:basedOn w:val="Fontepargpadro"/>
    <w:link w:val="Rodap"/>
    <w:uiPriority w:val="99"/>
    <w:rsid w:val="00307C2A"/>
    <w:rPr>
      <w:rFonts w:ascii="Arial" w:eastAsia="Times New Roman" w:hAnsi="Arial" w:cs="Times New Roman"/>
      <w:kern w:val="28"/>
      <w:szCs w:val="20"/>
      <w:lang w:eastAsia="pt-BR"/>
    </w:rPr>
  </w:style>
  <w:style w:type="paragraph" w:customStyle="1" w:styleId="Corpodetexto31">
    <w:name w:val="Corpo de texto 31"/>
    <w:basedOn w:val="Normal"/>
    <w:rsid w:val="00307C2A"/>
    <w:pPr>
      <w:jc w:val="both"/>
    </w:pPr>
    <w:rPr>
      <w:color w:val="000000"/>
      <w:kern w:val="0"/>
      <w:sz w:val="24"/>
    </w:rPr>
  </w:style>
  <w:style w:type="paragraph" w:styleId="Textodebalo">
    <w:name w:val="Balloon Text"/>
    <w:basedOn w:val="Normal"/>
    <w:link w:val="TextodebaloChar"/>
    <w:uiPriority w:val="99"/>
    <w:semiHidden/>
    <w:unhideWhenUsed/>
    <w:rsid w:val="00307C2A"/>
    <w:rPr>
      <w:rFonts w:ascii="Tahoma" w:hAnsi="Tahoma" w:cs="Tahoma"/>
      <w:sz w:val="16"/>
      <w:szCs w:val="16"/>
    </w:rPr>
  </w:style>
  <w:style w:type="character" w:customStyle="1" w:styleId="TextodebaloChar">
    <w:name w:val="Texto de balão Char"/>
    <w:basedOn w:val="Fontepargpadro"/>
    <w:link w:val="Textodebalo"/>
    <w:uiPriority w:val="99"/>
    <w:semiHidden/>
    <w:rsid w:val="00307C2A"/>
    <w:rPr>
      <w:rFonts w:ascii="Tahoma" w:eastAsia="Times New Roman" w:hAnsi="Tahoma" w:cs="Tahoma"/>
      <w:kern w:val="28"/>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2A"/>
    <w:pPr>
      <w:spacing w:after="0" w:line="240" w:lineRule="auto"/>
    </w:pPr>
    <w:rPr>
      <w:rFonts w:ascii="Arial" w:eastAsia="Times New Roman" w:hAnsi="Arial" w:cs="Times New Roman"/>
      <w:kern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07C2A"/>
    <w:pPr>
      <w:tabs>
        <w:tab w:val="center" w:pos="4419"/>
        <w:tab w:val="right" w:pos="8838"/>
      </w:tabs>
    </w:pPr>
  </w:style>
  <w:style w:type="character" w:customStyle="1" w:styleId="CabealhoChar">
    <w:name w:val="Cabeçalho Char"/>
    <w:basedOn w:val="Fontepargpadro"/>
    <w:link w:val="Cabealho"/>
    <w:uiPriority w:val="99"/>
    <w:rsid w:val="00307C2A"/>
    <w:rPr>
      <w:rFonts w:ascii="Arial" w:eastAsia="Times New Roman" w:hAnsi="Arial" w:cs="Times New Roman"/>
      <w:kern w:val="28"/>
      <w:szCs w:val="20"/>
      <w:lang w:eastAsia="pt-BR"/>
    </w:rPr>
  </w:style>
  <w:style w:type="paragraph" w:styleId="Rodap">
    <w:name w:val="footer"/>
    <w:basedOn w:val="Normal"/>
    <w:link w:val="RodapChar"/>
    <w:uiPriority w:val="99"/>
    <w:rsid w:val="00307C2A"/>
    <w:pPr>
      <w:tabs>
        <w:tab w:val="center" w:pos="4419"/>
        <w:tab w:val="right" w:pos="8838"/>
      </w:tabs>
    </w:pPr>
  </w:style>
  <w:style w:type="character" w:customStyle="1" w:styleId="RodapChar">
    <w:name w:val="Rodapé Char"/>
    <w:basedOn w:val="Fontepargpadro"/>
    <w:link w:val="Rodap"/>
    <w:uiPriority w:val="99"/>
    <w:rsid w:val="00307C2A"/>
    <w:rPr>
      <w:rFonts w:ascii="Arial" w:eastAsia="Times New Roman" w:hAnsi="Arial" w:cs="Times New Roman"/>
      <w:kern w:val="28"/>
      <w:szCs w:val="20"/>
      <w:lang w:eastAsia="pt-BR"/>
    </w:rPr>
  </w:style>
  <w:style w:type="paragraph" w:customStyle="1" w:styleId="Corpodetexto31">
    <w:name w:val="Corpo de texto 31"/>
    <w:basedOn w:val="Normal"/>
    <w:rsid w:val="00307C2A"/>
    <w:pPr>
      <w:jc w:val="both"/>
    </w:pPr>
    <w:rPr>
      <w:color w:val="000000"/>
      <w:kern w:val="0"/>
      <w:sz w:val="24"/>
    </w:rPr>
  </w:style>
  <w:style w:type="paragraph" w:styleId="Textodebalo">
    <w:name w:val="Balloon Text"/>
    <w:basedOn w:val="Normal"/>
    <w:link w:val="TextodebaloChar"/>
    <w:uiPriority w:val="99"/>
    <w:semiHidden/>
    <w:unhideWhenUsed/>
    <w:rsid w:val="00307C2A"/>
    <w:rPr>
      <w:rFonts w:ascii="Tahoma" w:hAnsi="Tahoma" w:cs="Tahoma"/>
      <w:sz w:val="16"/>
      <w:szCs w:val="16"/>
    </w:rPr>
  </w:style>
  <w:style w:type="character" w:customStyle="1" w:styleId="TextodebaloChar">
    <w:name w:val="Texto de balão Char"/>
    <w:basedOn w:val="Fontepargpadro"/>
    <w:link w:val="Textodebalo"/>
    <w:uiPriority w:val="99"/>
    <w:semiHidden/>
    <w:rsid w:val="00307C2A"/>
    <w:rPr>
      <w:rFonts w:ascii="Tahoma" w:eastAsia="Times New Roman" w:hAnsi="Tahoma" w:cs="Tahoma"/>
      <w:kern w:val="28"/>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11283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Mariliana Teixeira</dc:creator>
  <cp:lastModifiedBy>Mariliana Teixeira</cp:lastModifiedBy>
  <cp:revision>1</cp:revision>
  <dcterms:created xsi:type="dcterms:W3CDTF">2018-06-07T17:40:00Z</dcterms:created>
  <dcterms:modified xsi:type="dcterms:W3CDTF">2018-06-07T17:41:00Z</dcterms:modified>
</cp:coreProperties>
</file>