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3" w:rsidRDefault="00B361F3" w:rsidP="005F2C75">
      <w:pPr>
        <w:spacing w:after="60" w:line="300" w:lineRule="exact"/>
        <w:jc w:val="center"/>
        <w:rPr>
          <w:b/>
        </w:rPr>
      </w:pPr>
    </w:p>
    <w:p w:rsidR="00DB26C0" w:rsidRPr="003922E3" w:rsidRDefault="00DB26C0" w:rsidP="005F2C75">
      <w:pPr>
        <w:spacing w:after="60" w:line="300" w:lineRule="exact"/>
        <w:jc w:val="center"/>
        <w:rPr>
          <w:b/>
        </w:rPr>
      </w:pPr>
      <w:r w:rsidRPr="003922E3">
        <w:rPr>
          <w:b/>
        </w:rPr>
        <w:t xml:space="preserve">EDITAL DE </w:t>
      </w:r>
      <w:r w:rsidR="00715939" w:rsidRPr="003922E3">
        <w:rPr>
          <w:b/>
        </w:rPr>
        <w:t>CHAMAMENTO PÚBLICO</w:t>
      </w:r>
    </w:p>
    <w:p w:rsidR="00715939" w:rsidRPr="003922E3" w:rsidRDefault="00715939" w:rsidP="005F2C75">
      <w:pPr>
        <w:spacing w:after="60" w:line="300" w:lineRule="exact"/>
        <w:jc w:val="center"/>
        <w:rPr>
          <w:b/>
        </w:rPr>
      </w:pPr>
      <w:r w:rsidRPr="003922E3">
        <w:rPr>
          <w:b/>
        </w:rPr>
        <w:t xml:space="preserve">N° </w:t>
      </w:r>
      <w:r w:rsidR="00002941">
        <w:rPr>
          <w:b/>
        </w:rPr>
        <w:t>14</w:t>
      </w:r>
      <w:r w:rsidR="00B41A29" w:rsidRPr="003922E3">
        <w:rPr>
          <w:b/>
        </w:rPr>
        <w:t>/</w:t>
      </w:r>
      <w:r w:rsidR="00194858" w:rsidRPr="003922E3">
        <w:rPr>
          <w:b/>
        </w:rPr>
        <w:t>SEME-GAB/201</w:t>
      </w:r>
      <w:r w:rsidR="00D20A45" w:rsidRPr="003922E3">
        <w:rPr>
          <w:b/>
        </w:rPr>
        <w:t>6</w:t>
      </w:r>
    </w:p>
    <w:p w:rsidR="00715939" w:rsidRDefault="00194858" w:rsidP="005F2C75">
      <w:pPr>
        <w:spacing w:after="60" w:line="300" w:lineRule="exact"/>
        <w:jc w:val="center"/>
        <w:rPr>
          <w:b/>
        </w:rPr>
      </w:pPr>
      <w:r w:rsidRPr="003922E3">
        <w:rPr>
          <w:b/>
        </w:rPr>
        <w:t>“</w:t>
      </w:r>
      <w:r w:rsidR="00C24086" w:rsidRPr="003922E3">
        <w:rPr>
          <w:b/>
        </w:rPr>
        <w:t xml:space="preserve">PATROCÍNIO DA </w:t>
      </w:r>
      <w:r w:rsidR="00CE094B" w:rsidRPr="003922E3">
        <w:rPr>
          <w:b/>
        </w:rPr>
        <w:t>VIRADA ESPORTIVA 201</w:t>
      </w:r>
      <w:r w:rsidR="00D20A45" w:rsidRPr="003922E3">
        <w:rPr>
          <w:b/>
        </w:rPr>
        <w:t>6</w:t>
      </w:r>
      <w:r w:rsidR="00715939" w:rsidRPr="003922E3">
        <w:rPr>
          <w:b/>
        </w:rPr>
        <w:t>”</w:t>
      </w:r>
    </w:p>
    <w:p w:rsidR="003922E3" w:rsidRPr="003922E3" w:rsidRDefault="003922E3" w:rsidP="005F2C75">
      <w:pPr>
        <w:spacing w:after="60" w:line="300" w:lineRule="exact"/>
        <w:jc w:val="center"/>
        <w:rPr>
          <w:b/>
        </w:rPr>
      </w:pPr>
    </w:p>
    <w:p w:rsidR="00C24086" w:rsidRPr="003922E3" w:rsidRDefault="00C24086" w:rsidP="005F2C75">
      <w:pPr>
        <w:spacing w:before="120" w:line="300" w:lineRule="exact"/>
        <w:ind w:left="851" w:hanging="851"/>
        <w:jc w:val="both"/>
        <w:rPr>
          <w:b/>
        </w:rPr>
      </w:pPr>
    </w:p>
    <w:p w:rsidR="00C24086" w:rsidRDefault="00C24086" w:rsidP="005F2C75">
      <w:pPr>
        <w:spacing w:line="300" w:lineRule="exact"/>
        <w:ind w:left="851" w:hanging="851"/>
        <w:jc w:val="both"/>
        <w:rPr>
          <w:b/>
        </w:rPr>
      </w:pPr>
      <w:r w:rsidRPr="003922E3">
        <w:rPr>
          <w:b/>
        </w:rPr>
        <w:t>Objeto: SELEÇÃO DE COPATROCINADORES VISANDO À CONJUGAÇÃO DE ESFORÇOS PARA A REALIZAÇÃO DA VIRADA ESPORTIVA 201</w:t>
      </w:r>
      <w:r w:rsidR="003922E3">
        <w:rPr>
          <w:b/>
        </w:rPr>
        <w:t>6</w:t>
      </w:r>
      <w:r w:rsidRPr="003922E3">
        <w:rPr>
          <w:b/>
        </w:rPr>
        <w:t>.</w:t>
      </w:r>
    </w:p>
    <w:p w:rsidR="003922E3" w:rsidRPr="003922E3" w:rsidRDefault="003922E3" w:rsidP="005F2C75">
      <w:pPr>
        <w:spacing w:line="300" w:lineRule="exact"/>
        <w:ind w:left="851" w:hanging="851"/>
        <w:jc w:val="both"/>
        <w:rPr>
          <w:b/>
        </w:rPr>
      </w:pPr>
    </w:p>
    <w:p w:rsidR="00C24086" w:rsidRPr="003922E3" w:rsidRDefault="00C24086" w:rsidP="005F2C75">
      <w:pPr>
        <w:spacing w:line="300" w:lineRule="exact"/>
        <w:jc w:val="both"/>
        <w:rPr>
          <w:b/>
        </w:rPr>
      </w:pPr>
    </w:p>
    <w:p w:rsidR="00C24086" w:rsidRPr="003922E3" w:rsidRDefault="00C24086" w:rsidP="005F2C75">
      <w:pPr>
        <w:spacing w:line="300" w:lineRule="exact"/>
        <w:jc w:val="both"/>
      </w:pPr>
      <w:r w:rsidRPr="003922E3">
        <w:t xml:space="preserve">O </w:t>
      </w:r>
      <w:r w:rsidRPr="003922E3">
        <w:rPr>
          <w:b/>
        </w:rPr>
        <w:t xml:space="preserve">Município de São Paulo </w:t>
      </w:r>
      <w:r w:rsidRPr="003922E3">
        <w:t xml:space="preserve">por meio da </w:t>
      </w:r>
      <w:r w:rsidRPr="003922E3">
        <w:rPr>
          <w:b/>
        </w:rPr>
        <w:t xml:space="preserve">Secretaria Municipal de Esportes, Lazer e Recreação </w:t>
      </w:r>
      <w:r w:rsidRPr="003922E3">
        <w:t xml:space="preserve">torna público o presente Edital e faz saber que estará recebendo propostas de copatrocínio para a realização da </w:t>
      </w:r>
      <w:r w:rsidRPr="003922E3">
        <w:rPr>
          <w:b/>
        </w:rPr>
        <w:t>VIRADA ESPORTIVA 201</w:t>
      </w:r>
      <w:r w:rsidR="003922E3">
        <w:rPr>
          <w:b/>
        </w:rPr>
        <w:t>6</w:t>
      </w:r>
      <w:r w:rsidRPr="003922E3">
        <w:t xml:space="preserve">, </w:t>
      </w:r>
      <w:r w:rsidR="009843DE">
        <w:t xml:space="preserve">até o dia </w:t>
      </w:r>
      <w:r w:rsidR="009843DE" w:rsidRPr="009843DE">
        <w:rPr>
          <w:b/>
        </w:rPr>
        <w:t>26 de agosto de 2016</w:t>
      </w:r>
      <w:r w:rsidR="009843DE">
        <w:t xml:space="preserve">, </w:t>
      </w:r>
      <w:r w:rsidRPr="003922E3">
        <w:t>nos termos aqui estabelecidos.</w:t>
      </w:r>
    </w:p>
    <w:p w:rsidR="00C24086" w:rsidRPr="003922E3" w:rsidRDefault="00C24086" w:rsidP="005F2C75">
      <w:pPr>
        <w:spacing w:line="300" w:lineRule="exact"/>
        <w:jc w:val="both"/>
      </w:pP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1.</w:t>
      </w:r>
      <w:r w:rsidRPr="003922E3">
        <w:rPr>
          <w:b/>
        </w:rPr>
        <w:tab/>
        <w:t>OBJETIVO</w:t>
      </w:r>
    </w:p>
    <w:p w:rsidR="00C24086" w:rsidRPr="003922E3" w:rsidRDefault="00C24086" w:rsidP="005F2C75">
      <w:pPr>
        <w:spacing w:line="300" w:lineRule="exact"/>
        <w:jc w:val="both"/>
      </w:pP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1.1</w:t>
      </w:r>
      <w:r w:rsidRPr="003922E3">
        <w:tab/>
        <w:t xml:space="preserve">O presente edital tem por objetivo selecionar empresas </w:t>
      </w:r>
      <w:r w:rsidR="00002941">
        <w:t xml:space="preserve">ou entidades </w:t>
      </w:r>
      <w:r w:rsidRPr="003922E3">
        <w:t>parceiras que manifestem interesse em colaborar com a Secretaria Municipal de Esportes, Lazer e Recreação</w:t>
      </w:r>
      <w:r w:rsidR="00002941">
        <w:t>,</w:t>
      </w:r>
      <w:r w:rsidRPr="003922E3">
        <w:t xml:space="preserve"> apoiando a realização da </w:t>
      </w:r>
      <w:r w:rsidRPr="003922E3">
        <w:rPr>
          <w:b/>
        </w:rPr>
        <w:t>VIRADA ESPORTIVA 201</w:t>
      </w:r>
      <w:r w:rsidR="003922E3">
        <w:rPr>
          <w:b/>
        </w:rPr>
        <w:t>6</w:t>
      </w:r>
      <w:r w:rsidRPr="003922E3">
        <w:t xml:space="preserve">, nos dias </w:t>
      </w:r>
      <w:r w:rsidRPr="003922E3">
        <w:rPr>
          <w:b/>
        </w:rPr>
        <w:t xml:space="preserve">24 e 25 de </w:t>
      </w:r>
      <w:r w:rsidR="003922E3">
        <w:rPr>
          <w:b/>
        </w:rPr>
        <w:t>setembro de 2016</w:t>
      </w:r>
      <w:r w:rsidRPr="003922E3">
        <w:t xml:space="preserve">, </w:t>
      </w:r>
      <w:r w:rsidR="00123048">
        <w:t xml:space="preserve">cujo </w:t>
      </w:r>
      <w:r w:rsidR="00123048" w:rsidRPr="00123048">
        <w:rPr>
          <w:b/>
        </w:rPr>
        <w:t xml:space="preserve">foco principal será </w:t>
      </w:r>
      <w:r w:rsidR="00002941">
        <w:rPr>
          <w:b/>
        </w:rPr>
        <w:t xml:space="preserve">promoção de atividades </w:t>
      </w:r>
      <w:r w:rsidR="00123048" w:rsidRPr="00123048">
        <w:rPr>
          <w:b/>
        </w:rPr>
        <w:t>para os esportes radicais e urbanos</w:t>
      </w:r>
      <w:r w:rsidR="00123048">
        <w:t xml:space="preserve">, </w:t>
      </w:r>
      <w:r w:rsidRPr="003922E3">
        <w:t>para um público estimado d</w:t>
      </w:r>
      <w:r w:rsidR="00002941">
        <w:t>e 3.500.000 (três milhões e quinhentas mil</w:t>
      </w:r>
      <w:r w:rsidRPr="003922E3">
        <w:t>) pessoas.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1.2</w:t>
      </w:r>
      <w:r w:rsidRPr="003922E3">
        <w:tab/>
        <w:t>As empresas</w:t>
      </w:r>
      <w:r w:rsidR="00CD7269">
        <w:t xml:space="preserve"> </w:t>
      </w:r>
      <w:r w:rsidR="00155F48">
        <w:t>ou</w:t>
      </w:r>
      <w:r w:rsidR="00CD7269">
        <w:t xml:space="preserve"> entidades</w:t>
      </w:r>
      <w:r w:rsidRPr="003922E3">
        <w:t xml:space="preserve"> selecionadas nos termos deste Edital celebrarão contrato de copatrocínio com a Secretaria Municipal de Esportes, Lazer e Recreação, com base no Decreto Municipal nº 40.384, de 2001, alterado pelo Decreto n° 52.062, de 2010, no qual constará, especificamente, a forma de inserção do nome de cada parceiro nos materiais de divulgação da </w:t>
      </w:r>
      <w:r w:rsidR="003922E3">
        <w:rPr>
          <w:b/>
        </w:rPr>
        <w:t>VIRADA ESPORTIVA 2016</w:t>
      </w:r>
      <w:r w:rsidRPr="003922E3">
        <w:t>.</w:t>
      </w:r>
    </w:p>
    <w:p w:rsidR="00C24086" w:rsidRPr="003922E3" w:rsidRDefault="00C24086" w:rsidP="00E23977">
      <w:pPr>
        <w:spacing w:line="300" w:lineRule="exact"/>
        <w:ind w:left="284"/>
        <w:jc w:val="both"/>
      </w:pPr>
      <w:r w:rsidRPr="003922E3">
        <w:rPr>
          <w:b/>
        </w:rPr>
        <w:t>1.2.1</w:t>
      </w:r>
      <w:r w:rsidRPr="003922E3">
        <w:tab/>
        <w:t xml:space="preserve">O estabelecimento da parceria </w:t>
      </w:r>
      <w:r w:rsidR="00CD7269">
        <w:t xml:space="preserve">observará </w:t>
      </w:r>
      <w:r w:rsidRPr="003922E3">
        <w:t xml:space="preserve">o artigo 6º, incisos I a IV </w:t>
      </w:r>
      <w:r w:rsidR="00CD7269">
        <w:t>do Decreto Municipal n° </w:t>
      </w:r>
      <w:r w:rsidR="00CD7269" w:rsidRPr="003922E3">
        <w:t>52.062, de 2010</w:t>
      </w:r>
      <w:r w:rsidRPr="003922E3">
        <w:t>, tendo em vista o uso de bens públicos e a proteção da paisagem urbana.</w:t>
      </w:r>
    </w:p>
    <w:p w:rsidR="00C24086" w:rsidRPr="003922E3" w:rsidRDefault="00C24086" w:rsidP="00E23977">
      <w:pPr>
        <w:spacing w:line="300" w:lineRule="exact"/>
        <w:ind w:left="284"/>
        <w:jc w:val="both"/>
      </w:pPr>
      <w:r w:rsidRPr="003922E3">
        <w:rPr>
          <w:b/>
        </w:rPr>
        <w:t>1.2.2</w:t>
      </w:r>
      <w:r w:rsidRPr="003922E3">
        <w:rPr>
          <w:b/>
        </w:rPr>
        <w:tab/>
      </w:r>
      <w:r w:rsidRPr="003922E3">
        <w:t xml:space="preserve">Não serão permitidas inserções de nomes de empresas fabricantes ou marcas de cigarro ou de marcas de bebidas </w:t>
      </w:r>
      <w:r w:rsidR="003922E3" w:rsidRPr="003922E3">
        <w:t>alcoólicas</w:t>
      </w:r>
      <w:r w:rsidRPr="003922E3">
        <w:t>.</w:t>
      </w:r>
    </w:p>
    <w:p w:rsidR="00C24086" w:rsidRDefault="00C24086" w:rsidP="005F2C75">
      <w:pPr>
        <w:spacing w:line="300" w:lineRule="exact"/>
        <w:jc w:val="both"/>
      </w:pPr>
      <w:r w:rsidRPr="003922E3">
        <w:rPr>
          <w:b/>
        </w:rPr>
        <w:t xml:space="preserve">1.3 </w:t>
      </w:r>
      <w:r w:rsidR="00E23977">
        <w:rPr>
          <w:b/>
        </w:rPr>
        <w:tab/>
      </w:r>
      <w:r w:rsidRPr="003922E3">
        <w:t>Os recursos captados a título de copatrocínio constituirão receitas do Fundo Municipal de Esportes, Lazer e Recreação, nos termos da Lei Municipal n° 13.790, de 2004</w:t>
      </w:r>
      <w:r w:rsidR="002A5812">
        <w:t xml:space="preserve"> e do Decreto Municipal nº 50.248, de 2008</w:t>
      </w:r>
      <w:r w:rsidRPr="003922E3">
        <w:t>, e serão aplicados na promoção, organização e execução de eventos esportivos, de lazer e de recreação e no aprimoramento dos equipamentos respectivos.</w:t>
      </w:r>
    </w:p>
    <w:p w:rsidR="00123048" w:rsidRPr="00123048" w:rsidRDefault="00123048" w:rsidP="005F2C75">
      <w:pPr>
        <w:spacing w:line="300" w:lineRule="exact"/>
        <w:jc w:val="both"/>
      </w:pPr>
      <w:r w:rsidRPr="00123048">
        <w:rPr>
          <w:b/>
        </w:rPr>
        <w:lastRenderedPageBreak/>
        <w:t>1.4</w:t>
      </w:r>
      <w:r>
        <w:rPr>
          <w:b/>
        </w:rPr>
        <w:t xml:space="preserve"> </w:t>
      </w:r>
      <w:r w:rsidR="00E23977">
        <w:rPr>
          <w:b/>
        </w:rPr>
        <w:tab/>
      </w:r>
      <w:r>
        <w:t xml:space="preserve">As empresas </w:t>
      </w:r>
      <w:r w:rsidR="00155F48">
        <w:t xml:space="preserve">ou entidades </w:t>
      </w:r>
      <w:r>
        <w:t>que vierem a serem contratadas como prestadoras de serviços, os institutos e organizações sem fins lucrativos que firmarem convênios ou mesmo os parceiros que quiserem integrar a Virada Esportiva 2016 (sem ônus) devem adotar estas diretrizes básicas: atividades com ênfase participativa e a oportunidade de apresentar, principalmente para os jovens, as modalidades radicais e urbanas.</w:t>
      </w:r>
    </w:p>
    <w:p w:rsidR="00C24086" w:rsidRPr="003922E3" w:rsidRDefault="00C24086" w:rsidP="005F2C75">
      <w:pPr>
        <w:pStyle w:val="floriano"/>
        <w:widowControl/>
        <w:tabs>
          <w:tab w:val="left" w:pos="708"/>
        </w:tabs>
        <w:suppressAutoHyphens w:val="0"/>
        <w:autoSpaceDE w:val="0"/>
        <w:autoSpaceDN w:val="0"/>
        <w:spacing w:before="0" w:after="0" w:line="300" w:lineRule="exact"/>
        <w:rPr>
          <w:rFonts w:ascii="Times New Roman" w:hAnsi="Times New Roman"/>
          <w:noProof w:val="0"/>
          <w:spacing w:val="0"/>
          <w:szCs w:val="24"/>
        </w:rPr>
      </w:pPr>
    </w:p>
    <w:p w:rsidR="00C24086" w:rsidRPr="003922E3" w:rsidRDefault="00C24086" w:rsidP="005F2C75">
      <w:pPr>
        <w:pStyle w:val="floriano"/>
        <w:widowControl/>
        <w:tabs>
          <w:tab w:val="left" w:pos="708"/>
        </w:tabs>
        <w:suppressAutoHyphens w:val="0"/>
        <w:autoSpaceDE w:val="0"/>
        <w:autoSpaceDN w:val="0"/>
        <w:spacing w:before="0" w:after="0" w:line="300" w:lineRule="exact"/>
        <w:rPr>
          <w:rFonts w:ascii="Times New Roman" w:hAnsi="Times New Roman"/>
          <w:b/>
          <w:noProof w:val="0"/>
          <w:spacing w:val="0"/>
          <w:szCs w:val="24"/>
        </w:rPr>
      </w:pPr>
      <w:r w:rsidRPr="003922E3">
        <w:rPr>
          <w:rFonts w:ascii="Times New Roman" w:hAnsi="Times New Roman"/>
          <w:b/>
          <w:noProof w:val="0"/>
          <w:spacing w:val="0"/>
          <w:szCs w:val="24"/>
        </w:rPr>
        <w:t>2.</w:t>
      </w:r>
      <w:r w:rsidRPr="003922E3">
        <w:rPr>
          <w:rFonts w:ascii="Times New Roman" w:hAnsi="Times New Roman"/>
          <w:b/>
          <w:noProof w:val="0"/>
          <w:spacing w:val="0"/>
          <w:szCs w:val="24"/>
        </w:rPr>
        <w:tab/>
        <w:t xml:space="preserve">OBJETO DO </w:t>
      </w:r>
      <w:r w:rsidR="003922E3" w:rsidRPr="003922E3">
        <w:rPr>
          <w:rFonts w:ascii="Times New Roman" w:hAnsi="Times New Roman"/>
          <w:b/>
          <w:noProof w:val="0"/>
          <w:spacing w:val="0"/>
          <w:szCs w:val="24"/>
        </w:rPr>
        <w:t>COPATROCÍNIO.</w:t>
      </w:r>
    </w:p>
    <w:p w:rsidR="00C24086" w:rsidRPr="003922E3" w:rsidRDefault="00C24086" w:rsidP="005F2C75">
      <w:pPr>
        <w:pStyle w:val="floriano"/>
        <w:widowControl/>
        <w:tabs>
          <w:tab w:val="left" w:pos="708"/>
        </w:tabs>
        <w:suppressAutoHyphens w:val="0"/>
        <w:autoSpaceDE w:val="0"/>
        <w:autoSpaceDN w:val="0"/>
        <w:spacing w:before="0" w:after="0" w:line="300" w:lineRule="exact"/>
        <w:rPr>
          <w:rFonts w:ascii="Times New Roman" w:hAnsi="Times New Roman"/>
          <w:b/>
          <w:noProof w:val="0"/>
          <w:spacing w:val="0"/>
          <w:szCs w:val="24"/>
        </w:rPr>
      </w:pPr>
    </w:p>
    <w:p w:rsidR="00C24086" w:rsidRPr="003922E3" w:rsidRDefault="00C24086" w:rsidP="005F2C75">
      <w:pPr>
        <w:spacing w:line="300" w:lineRule="exact"/>
        <w:jc w:val="both"/>
        <w:rPr>
          <w:b/>
          <w:i/>
        </w:rPr>
      </w:pPr>
      <w:r w:rsidRPr="003922E3">
        <w:rPr>
          <w:b/>
        </w:rPr>
        <w:t>2.1</w:t>
      </w:r>
      <w:r w:rsidR="0096135B">
        <w:t xml:space="preserve"> </w:t>
      </w:r>
      <w:r w:rsidR="00E23977">
        <w:tab/>
      </w:r>
      <w:r w:rsidR="0096135B">
        <w:t>Os proponentes poderão apresentar propostas</w:t>
      </w:r>
      <w:r w:rsidR="00155F48">
        <w:t xml:space="preserve"> em dinheiro, cota mínima de </w:t>
      </w:r>
      <w:proofErr w:type="gramStart"/>
      <w:r w:rsidR="00155F48">
        <w:t>R$ </w:t>
      </w:r>
      <w:r w:rsidR="0096135B">
        <w:t>50.000,00 (cinquenta mil reais), destinado</w:t>
      </w:r>
      <w:proofErr w:type="gramEnd"/>
      <w:r w:rsidR="0096135B">
        <w:t xml:space="preserve"> ao Fundo Municipal de Esportes, bem como em infraestrutura e material compatível com o escopo do evento</w:t>
      </w:r>
      <w:r w:rsidR="00155F48">
        <w:t>, com valor compatível com o preço de mercado, em valor não inferior a R$ 50.000,00 (cinquenta mil reais)</w:t>
      </w:r>
      <w:r w:rsidR="0096135B">
        <w:t>.</w:t>
      </w:r>
    </w:p>
    <w:p w:rsidR="00C24086" w:rsidRPr="003922E3" w:rsidRDefault="00C24086" w:rsidP="00E23977">
      <w:pPr>
        <w:numPr>
          <w:ilvl w:val="2"/>
          <w:numId w:val="32"/>
        </w:numPr>
        <w:tabs>
          <w:tab w:val="clear" w:pos="720"/>
          <w:tab w:val="num" w:pos="284"/>
        </w:tabs>
        <w:autoSpaceDE w:val="0"/>
        <w:autoSpaceDN w:val="0"/>
        <w:spacing w:line="300" w:lineRule="exact"/>
        <w:ind w:left="284" w:firstLine="0"/>
        <w:jc w:val="both"/>
      </w:pPr>
      <w:r w:rsidRPr="003922E3">
        <w:t>Serão disponibilizadas tantas cotas de copatrocínio quantos forem os interes</w:t>
      </w:r>
      <w:r w:rsidR="0096135B">
        <w:t>sados.</w:t>
      </w:r>
    </w:p>
    <w:p w:rsidR="00C24086" w:rsidRPr="003922E3" w:rsidRDefault="00E23977" w:rsidP="00E23977">
      <w:pPr>
        <w:autoSpaceDE w:val="0"/>
        <w:autoSpaceDN w:val="0"/>
        <w:spacing w:line="300" w:lineRule="exact"/>
        <w:jc w:val="both"/>
      </w:pPr>
      <w:r w:rsidRPr="00E23977">
        <w:rPr>
          <w:b/>
        </w:rPr>
        <w:t xml:space="preserve">2.2 </w:t>
      </w:r>
      <w:r>
        <w:tab/>
      </w:r>
      <w:r w:rsidR="00C24086" w:rsidRPr="003922E3">
        <w:t xml:space="preserve">A inserção do nome do parceiro nos materiais de divulgação da </w:t>
      </w:r>
      <w:r w:rsidR="00C24086" w:rsidRPr="003922E3">
        <w:rPr>
          <w:b/>
        </w:rPr>
        <w:t>VIRADA ESPORTIVA 201</w:t>
      </w:r>
      <w:r w:rsidR="0096135B">
        <w:rPr>
          <w:b/>
        </w:rPr>
        <w:t>6</w:t>
      </w:r>
      <w:r w:rsidR="00C24086" w:rsidRPr="003922E3">
        <w:t xml:space="preserve">, a fim de dar visibilidade ao apoio conferido, dar-se-á mediante a veiculação da logomarca do </w:t>
      </w:r>
      <w:proofErr w:type="spellStart"/>
      <w:r w:rsidR="00C24086" w:rsidRPr="003922E3">
        <w:t>copatrocinador</w:t>
      </w:r>
      <w:proofErr w:type="spellEnd"/>
      <w:r w:rsidR="00C24086" w:rsidRPr="003922E3">
        <w:t xml:space="preserve"> na “caixa de logos” de todo o material de comunicação do evento, em dimensões proporcionais às faixas de patrocínio em que se incluir, basicamente: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 xml:space="preserve">- Inserção da logomarca em toda a comunicação visual externa do evento, </w:t>
      </w:r>
      <w:r w:rsidR="009A1E97">
        <w:rPr>
          <w:b/>
        </w:rPr>
        <w:t xml:space="preserve">considerando </w:t>
      </w:r>
      <w:proofErr w:type="gramStart"/>
      <w:r w:rsidR="009A1E97">
        <w:rPr>
          <w:b/>
        </w:rPr>
        <w:t>9</w:t>
      </w:r>
      <w:proofErr w:type="gramEnd"/>
      <w:r w:rsidR="009A1E97">
        <w:rPr>
          <w:b/>
        </w:rPr>
        <w:t xml:space="preserve"> arenas, 44</w:t>
      </w:r>
      <w:r w:rsidRPr="003922E3">
        <w:rPr>
          <w:b/>
        </w:rPr>
        <w:t xml:space="preserve"> Centros Esportivos, 46 CEUS;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- menções sonoras nas arenas;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- plataforma do evento, redes sociais;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- Peças de mídia digital (e-mail marketing);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- identificação nas redes sociais do evento e da SEME;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- Customização e direito de ativação de atividades de esporte, lazer e recreação n</w:t>
      </w:r>
      <w:r w:rsidR="009A1E97">
        <w:rPr>
          <w:b/>
        </w:rPr>
        <w:t>os</w:t>
      </w:r>
      <w:r w:rsidRPr="003922E3">
        <w:rPr>
          <w:b/>
        </w:rPr>
        <w:t xml:space="preserve"> </w:t>
      </w:r>
      <w:r w:rsidR="009A1E97">
        <w:rPr>
          <w:b/>
        </w:rPr>
        <w:t>locais a serem confirmados quando do encerramento e definição das entidades selecionadas pelo chamamento público – serão os de concentração natural de pessoas ou de atividades inusitadas</w:t>
      </w:r>
      <w:r w:rsidR="00315AF6">
        <w:rPr>
          <w:b/>
        </w:rPr>
        <w:t>. As arenas previstas são</w:t>
      </w:r>
      <w:r w:rsidR="009A1E97">
        <w:rPr>
          <w:b/>
        </w:rPr>
        <w:t>:</w:t>
      </w:r>
      <w:r w:rsidRPr="003922E3">
        <w:rPr>
          <w:b/>
        </w:rPr>
        <w:t xml:space="preserve"> </w:t>
      </w:r>
      <w:r w:rsidR="009A1E97">
        <w:rPr>
          <w:b/>
        </w:rPr>
        <w:t>Centro Esportivo Tietê; Centro de Esportes Radicais; Estádio e Complexo Esportivo Pacaembu; Vale do Anhangabaú; CERET; Parque do Carmo; Chácara do Jockey; Praça Roosevelt e Parque das Bicicletas</w:t>
      </w:r>
      <w:r w:rsidR="00315AF6">
        <w:rPr>
          <w:b/>
        </w:rPr>
        <w:t>.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2.3</w:t>
      </w:r>
      <w:r w:rsidRPr="003922E3">
        <w:tab/>
        <w:t xml:space="preserve">Os parceiros serão apresentados como </w:t>
      </w:r>
      <w:proofErr w:type="spellStart"/>
      <w:r w:rsidRPr="003922E3">
        <w:t>copatrocinadores</w:t>
      </w:r>
      <w:proofErr w:type="spellEnd"/>
      <w:r w:rsidRPr="003922E3">
        <w:t xml:space="preserve"> oficiais do evento em coletiva de imprensa especificamente designada para tanto, ocasião em que também será divulgado o correspondente modelo de “Selo de Patrocinador Oficial da </w:t>
      </w:r>
      <w:r w:rsidRPr="003922E3">
        <w:rPr>
          <w:b/>
        </w:rPr>
        <w:t>Virada Esportiva 201</w:t>
      </w:r>
      <w:r w:rsidR="0078590D">
        <w:rPr>
          <w:b/>
        </w:rPr>
        <w:t>6</w:t>
      </w:r>
      <w:r w:rsidRPr="003922E3">
        <w:t>”, de que poderá fazer uso nos meios de comunicação</w:t>
      </w:r>
      <w:r w:rsidR="00E23977">
        <w:t>, observada a legislação eleitoral aplicável</w:t>
      </w:r>
      <w:r w:rsidRPr="003922E3">
        <w:t>.</w:t>
      </w:r>
    </w:p>
    <w:p w:rsidR="00C24086" w:rsidRPr="003922E3" w:rsidRDefault="00C24086" w:rsidP="005F2C75">
      <w:pPr>
        <w:spacing w:line="300" w:lineRule="exact"/>
        <w:jc w:val="both"/>
      </w:pP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3.</w:t>
      </w:r>
      <w:r w:rsidRPr="003922E3">
        <w:rPr>
          <w:b/>
        </w:rPr>
        <w:tab/>
        <w:t>PROCESSO SELETIVO</w:t>
      </w:r>
    </w:p>
    <w:p w:rsidR="00C24086" w:rsidRPr="003922E3" w:rsidRDefault="00C24086" w:rsidP="005F2C75">
      <w:pPr>
        <w:spacing w:line="300" w:lineRule="exact"/>
        <w:ind w:left="284" w:hanging="284"/>
        <w:jc w:val="both"/>
      </w:pP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lastRenderedPageBreak/>
        <w:t>3.1</w:t>
      </w:r>
      <w:r w:rsidRPr="003922E3">
        <w:tab/>
        <w:t xml:space="preserve">Os interessados em </w:t>
      </w:r>
      <w:proofErr w:type="spellStart"/>
      <w:r w:rsidRPr="003922E3">
        <w:t>copatrocinar</w:t>
      </w:r>
      <w:proofErr w:type="spellEnd"/>
      <w:r w:rsidRPr="003922E3">
        <w:t xml:space="preserve"> a </w:t>
      </w:r>
      <w:r w:rsidRPr="003922E3">
        <w:rPr>
          <w:b/>
        </w:rPr>
        <w:t>VIRADA ESPORTIVA 201</w:t>
      </w:r>
      <w:r w:rsidR="00914196">
        <w:rPr>
          <w:b/>
        </w:rPr>
        <w:t>6</w:t>
      </w:r>
      <w:r w:rsidRPr="003922E3">
        <w:t xml:space="preserve"> deverão apresentar proposta formal nesse sentido até </w:t>
      </w:r>
      <w:r w:rsidRPr="009843DE">
        <w:rPr>
          <w:b/>
        </w:rPr>
        <w:t>às</w:t>
      </w:r>
      <w:r w:rsidRPr="003922E3">
        <w:t xml:space="preserve"> </w:t>
      </w:r>
      <w:r w:rsidRPr="009843DE">
        <w:rPr>
          <w:b/>
        </w:rPr>
        <w:t>1</w:t>
      </w:r>
      <w:r w:rsidR="009843DE" w:rsidRPr="009843DE">
        <w:rPr>
          <w:b/>
        </w:rPr>
        <w:t>6</w:t>
      </w:r>
      <w:r w:rsidRPr="009843DE">
        <w:rPr>
          <w:b/>
        </w:rPr>
        <w:t xml:space="preserve">:00 horas do dia </w:t>
      </w:r>
      <w:r w:rsidR="00C17E11" w:rsidRPr="009843DE">
        <w:rPr>
          <w:b/>
        </w:rPr>
        <w:t>2</w:t>
      </w:r>
      <w:r w:rsidR="009843DE" w:rsidRPr="009843DE">
        <w:rPr>
          <w:b/>
        </w:rPr>
        <w:t>6</w:t>
      </w:r>
      <w:r w:rsidR="00C17E11" w:rsidRPr="009843DE">
        <w:rPr>
          <w:b/>
        </w:rPr>
        <w:t xml:space="preserve"> de agosto</w:t>
      </w:r>
      <w:r w:rsidRPr="009843DE">
        <w:rPr>
          <w:b/>
        </w:rPr>
        <w:t xml:space="preserve"> de 201</w:t>
      </w:r>
      <w:r w:rsidR="00C17E11" w:rsidRPr="009843DE">
        <w:rPr>
          <w:b/>
        </w:rPr>
        <w:t>6</w:t>
      </w:r>
      <w:r w:rsidRPr="003922E3">
        <w:t xml:space="preserve">, junto à </w:t>
      </w:r>
      <w:r w:rsidRPr="003922E3">
        <w:rPr>
          <w:b/>
        </w:rPr>
        <w:t>Coordenadoria de Gestão de Parcerias e Organizações Sociais – CGPO da Secretaria Municipal de Esportes, Lazer e Recreação</w:t>
      </w:r>
      <w:r w:rsidRPr="003922E3">
        <w:t>, localizada na Alameda Iraé, 35, Moema, de segunda a sexta-feira, no horário das 10:00 às 16:00</w:t>
      </w:r>
      <w:r w:rsidR="009843DE">
        <w:t xml:space="preserve"> </w:t>
      </w:r>
      <w:r w:rsidRPr="003922E3">
        <w:t>horas.</w:t>
      </w:r>
    </w:p>
    <w:p w:rsidR="00C24086" w:rsidRPr="009843DE" w:rsidRDefault="00C24086" w:rsidP="00E23977">
      <w:pPr>
        <w:spacing w:line="300" w:lineRule="exact"/>
        <w:ind w:left="284"/>
        <w:jc w:val="both"/>
      </w:pPr>
      <w:r w:rsidRPr="003922E3">
        <w:rPr>
          <w:b/>
        </w:rPr>
        <w:t>3.1.1</w:t>
      </w:r>
      <w:r w:rsidRPr="003922E3">
        <w:tab/>
        <w:t xml:space="preserve">As propostas serão analisadas em sessão pública a ser realizada no dia </w:t>
      </w:r>
      <w:r w:rsidR="00C17E11">
        <w:rPr>
          <w:b/>
        </w:rPr>
        <w:t>2</w:t>
      </w:r>
      <w:r w:rsidR="009843DE">
        <w:rPr>
          <w:b/>
        </w:rPr>
        <w:t>6</w:t>
      </w:r>
      <w:r w:rsidRPr="003922E3">
        <w:rPr>
          <w:b/>
        </w:rPr>
        <w:t xml:space="preserve"> de </w:t>
      </w:r>
      <w:r w:rsidR="00C17E11">
        <w:rPr>
          <w:b/>
        </w:rPr>
        <w:t>agosto</w:t>
      </w:r>
      <w:r w:rsidRPr="003922E3">
        <w:rPr>
          <w:b/>
        </w:rPr>
        <w:t xml:space="preserve"> de 201</w:t>
      </w:r>
      <w:r w:rsidR="00C17E11">
        <w:rPr>
          <w:b/>
        </w:rPr>
        <w:t>6</w:t>
      </w:r>
      <w:r w:rsidRPr="003922E3">
        <w:t xml:space="preserve">, às </w:t>
      </w:r>
      <w:r w:rsidRPr="003922E3">
        <w:rPr>
          <w:b/>
        </w:rPr>
        <w:t>1</w:t>
      </w:r>
      <w:r w:rsidR="009843DE">
        <w:rPr>
          <w:b/>
        </w:rPr>
        <w:t>6:3</w:t>
      </w:r>
      <w:r w:rsidRPr="003922E3">
        <w:rPr>
          <w:b/>
        </w:rPr>
        <w:t>0</w:t>
      </w:r>
      <w:r w:rsidR="009843DE">
        <w:rPr>
          <w:b/>
        </w:rPr>
        <w:t xml:space="preserve"> horas</w:t>
      </w:r>
      <w:r w:rsidRPr="003922E3">
        <w:t>, no Auditório B</w:t>
      </w:r>
      <w:r w:rsidR="009843DE">
        <w:t xml:space="preserve"> do COTP</w:t>
      </w:r>
      <w:r w:rsidRPr="003922E3">
        <w:t xml:space="preserve">, pela Comissão de Análise de Parcerias </w:t>
      </w:r>
      <w:r w:rsidR="009843DE">
        <w:t>–</w:t>
      </w:r>
      <w:r w:rsidRPr="003922E3">
        <w:t xml:space="preserve"> CAP</w:t>
      </w:r>
      <w:r w:rsidR="009843DE">
        <w:t>, ou outra data a ser oportunamente divulgada</w:t>
      </w:r>
      <w:r w:rsidRPr="003922E3">
        <w:rPr>
          <w:i/>
        </w:rPr>
        <w:t>.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3.2</w:t>
      </w:r>
      <w:r w:rsidRPr="003922E3">
        <w:tab/>
        <w:t>As proponentes deverão instruir sua manifestação de interesse com a seguinte documentação, sob pena de inabilitação:</w:t>
      </w:r>
    </w:p>
    <w:p w:rsidR="00C24086" w:rsidRPr="003922E3" w:rsidRDefault="00C24086" w:rsidP="005F2C75">
      <w:pPr>
        <w:pStyle w:val="floriano"/>
        <w:widowControl/>
        <w:tabs>
          <w:tab w:val="left" w:pos="708"/>
        </w:tabs>
        <w:suppressAutoHyphens w:val="0"/>
        <w:autoSpaceDE w:val="0"/>
        <w:autoSpaceDN w:val="0"/>
        <w:spacing w:before="0" w:after="0" w:line="300" w:lineRule="exact"/>
        <w:rPr>
          <w:rFonts w:ascii="Times New Roman" w:hAnsi="Times New Roman"/>
          <w:noProof w:val="0"/>
          <w:spacing w:val="0"/>
          <w:szCs w:val="24"/>
        </w:rPr>
      </w:pPr>
      <w:r w:rsidRPr="003922E3">
        <w:rPr>
          <w:rFonts w:ascii="Times New Roman" w:hAnsi="Times New Roman"/>
          <w:noProof w:val="0"/>
          <w:spacing w:val="0"/>
          <w:szCs w:val="24"/>
        </w:rPr>
        <w:t>I – comprovante de inscrição no Cadastro Nacional de Pessoa Jurídica (CNPJ);</w:t>
      </w:r>
    </w:p>
    <w:p w:rsidR="00C24086" w:rsidRPr="003922E3" w:rsidRDefault="00C24086" w:rsidP="005F2C75">
      <w:pPr>
        <w:pStyle w:val="floriano"/>
        <w:widowControl/>
        <w:tabs>
          <w:tab w:val="left" w:pos="708"/>
        </w:tabs>
        <w:suppressAutoHyphens w:val="0"/>
        <w:autoSpaceDE w:val="0"/>
        <w:autoSpaceDN w:val="0"/>
        <w:spacing w:before="0" w:after="0" w:line="300" w:lineRule="exact"/>
        <w:rPr>
          <w:rFonts w:ascii="Times New Roman" w:hAnsi="Times New Roman"/>
          <w:noProof w:val="0"/>
          <w:spacing w:val="0"/>
          <w:szCs w:val="24"/>
        </w:rPr>
      </w:pPr>
      <w:r w:rsidRPr="003922E3">
        <w:rPr>
          <w:rFonts w:ascii="Times New Roman" w:hAnsi="Times New Roman"/>
          <w:noProof w:val="0"/>
          <w:spacing w:val="0"/>
          <w:szCs w:val="24"/>
        </w:rPr>
        <w:t>II – cópia dos atos constitutivos, devidamente registrados;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t>I</w:t>
      </w:r>
      <w:r w:rsidR="009843DE">
        <w:t>II</w:t>
      </w:r>
      <w:r w:rsidRPr="003922E3">
        <w:t xml:space="preserve"> – cópia da ata de </w:t>
      </w:r>
      <w:r w:rsidR="00C17E11" w:rsidRPr="003922E3">
        <w:t>assembleia</w:t>
      </w:r>
      <w:r w:rsidRPr="003922E3">
        <w:t xml:space="preserve"> de eleição e posse da Diretoria em exercício, ou outro documento que comprove os devidos poderes de representação;</w:t>
      </w:r>
    </w:p>
    <w:p w:rsidR="00C24086" w:rsidRPr="003922E3" w:rsidRDefault="009843DE" w:rsidP="005F2C75">
      <w:pPr>
        <w:spacing w:line="300" w:lineRule="exact"/>
        <w:jc w:val="both"/>
      </w:pPr>
      <w:r>
        <w:t>IV</w:t>
      </w:r>
      <w:r w:rsidR="00C24086" w:rsidRPr="003922E3">
        <w:t xml:space="preserve"> - cópia dos documentos de identificação (RG e CPF/MF) do representante legal da proponente e respectivo comprovante de residência;</w:t>
      </w:r>
    </w:p>
    <w:p w:rsidR="009843DE" w:rsidRPr="003922E3" w:rsidRDefault="009843DE" w:rsidP="009843DE">
      <w:pPr>
        <w:pStyle w:val="10"/>
        <w:tabs>
          <w:tab w:val="num" w:pos="1428"/>
        </w:tabs>
        <w:spacing w:line="300" w:lineRule="exact"/>
        <w:ind w:left="0" w:firstLine="0"/>
      </w:pPr>
      <w:r>
        <w:t>V</w:t>
      </w:r>
      <w:r w:rsidRPr="003922E3">
        <w:t xml:space="preserve"> – regularidade fiscal:</w:t>
      </w:r>
    </w:p>
    <w:p w:rsidR="009843DE" w:rsidRPr="003922E3" w:rsidRDefault="009843DE" w:rsidP="009843DE">
      <w:pPr>
        <w:numPr>
          <w:ilvl w:val="0"/>
          <w:numId w:val="33"/>
        </w:numPr>
        <w:autoSpaceDE w:val="0"/>
        <w:autoSpaceDN w:val="0"/>
        <w:spacing w:line="300" w:lineRule="exact"/>
        <w:jc w:val="both"/>
        <w:rPr>
          <w:color w:val="000000"/>
        </w:rPr>
      </w:pPr>
      <w:r w:rsidRPr="003922E3">
        <w:rPr>
          <w:color w:val="000000"/>
        </w:rPr>
        <w:t>Certificado de regularidade de situação perante o FGTS.</w:t>
      </w:r>
    </w:p>
    <w:p w:rsidR="009843DE" w:rsidRPr="00C17E11" w:rsidRDefault="009843DE" w:rsidP="009843DE">
      <w:pPr>
        <w:numPr>
          <w:ilvl w:val="0"/>
          <w:numId w:val="33"/>
        </w:numPr>
        <w:autoSpaceDE w:val="0"/>
        <w:autoSpaceDN w:val="0"/>
        <w:spacing w:line="300" w:lineRule="exact"/>
        <w:jc w:val="both"/>
        <w:rPr>
          <w:color w:val="000000"/>
        </w:rPr>
      </w:pPr>
      <w:r w:rsidRPr="003922E3">
        <w:t>Certidão Negativa de Débitos – CND – relativa às contribuições previdenciárias emitida pela Secretaria da Receita Federal, demonstrando situação regular no cumprimento dos encargos sociais instituídos por lei (INSS);</w:t>
      </w:r>
    </w:p>
    <w:p w:rsidR="009843DE" w:rsidRPr="003922E3" w:rsidRDefault="009843DE" w:rsidP="009843DE">
      <w:pPr>
        <w:numPr>
          <w:ilvl w:val="0"/>
          <w:numId w:val="33"/>
        </w:numPr>
        <w:autoSpaceDE w:val="0"/>
        <w:autoSpaceDN w:val="0"/>
        <w:spacing w:line="300" w:lineRule="exact"/>
        <w:jc w:val="both"/>
        <w:rPr>
          <w:color w:val="000000"/>
        </w:rPr>
      </w:pPr>
      <w:r w:rsidRPr="003922E3">
        <w:rPr>
          <w:color w:val="000000"/>
        </w:rPr>
        <w:t>Certidão conjunta de regularidade de tributos federais, expedida pela Secretaria da Receita Federal;</w:t>
      </w:r>
    </w:p>
    <w:p w:rsidR="009843DE" w:rsidRPr="003922E3" w:rsidRDefault="009843DE" w:rsidP="009843DE">
      <w:pPr>
        <w:numPr>
          <w:ilvl w:val="0"/>
          <w:numId w:val="33"/>
        </w:numPr>
        <w:autoSpaceDE w:val="0"/>
        <w:autoSpaceDN w:val="0"/>
        <w:spacing w:line="300" w:lineRule="exact"/>
        <w:jc w:val="both"/>
      </w:pPr>
      <w:r w:rsidRPr="003922E3">
        <w:t>Prova de Regularidade perante a Fazenda do Município de São Paulo (tributos mobiliários) ou declaração de não cadastramento e de que nada deve ao Município de São Paulo, se sediada em outro Município;</w:t>
      </w:r>
    </w:p>
    <w:p w:rsidR="00C24086" w:rsidRPr="003922E3" w:rsidRDefault="00C24086" w:rsidP="009843DE">
      <w:pPr>
        <w:spacing w:line="300" w:lineRule="exact"/>
        <w:ind w:left="284"/>
        <w:jc w:val="both"/>
      </w:pPr>
      <w:r w:rsidRPr="003922E3">
        <w:rPr>
          <w:b/>
        </w:rPr>
        <w:t>3.2.1</w:t>
      </w:r>
      <w:r w:rsidRPr="003922E3">
        <w:tab/>
        <w:t xml:space="preserve">As certidões das alíneas “b” e “c” </w:t>
      </w:r>
      <w:r w:rsidR="009843DE">
        <w:t xml:space="preserve">do inciso V </w:t>
      </w:r>
      <w:r w:rsidRPr="003922E3">
        <w:t xml:space="preserve">podem ser entregues em um único documento, nos termos da Portaria RFB/PGFN </w:t>
      </w:r>
      <w:r w:rsidR="009843DE">
        <w:t xml:space="preserve">nº </w:t>
      </w:r>
      <w:r w:rsidRPr="003922E3">
        <w:t>1.751/2014.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3.3</w:t>
      </w:r>
      <w:r w:rsidRPr="003922E3">
        <w:tab/>
        <w:t>Os documentos solicitados deverão ser apresentados mediante cópias autenticadas, salvo os emitidos por intermédio da rede mundial de computadores (internet), que ficarão, não obstante, sujeitos, caso necessário, à respectiva conferência.</w:t>
      </w:r>
    </w:p>
    <w:p w:rsidR="00C24086" w:rsidRPr="003922E3" w:rsidRDefault="00C24086" w:rsidP="005F2C75">
      <w:pPr>
        <w:spacing w:line="300" w:lineRule="exact"/>
        <w:jc w:val="both"/>
      </w:pPr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4.</w:t>
      </w:r>
      <w:r w:rsidRPr="003922E3">
        <w:rPr>
          <w:b/>
        </w:rPr>
        <w:tab/>
        <w:t>ANÁLISE DAS PROPOSTAS E SELEÇÃO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4.1</w:t>
      </w:r>
      <w:r w:rsidRPr="003922E3">
        <w:tab/>
        <w:t xml:space="preserve">Cada proponente poderá manifestar interesse em </w:t>
      </w:r>
      <w:proofErr w:type="spellStart"/>
      <w:r w:rsidRPr="003922E3">
        <w:t>copatrocinar</w:t>
      </w:r>
      <w:proofErr w:type="spellEnd"/>
      <w:r w:rsidRPr="003922E3">
        <w:t xml:space="preserve"> o evento oferecendo o valor de patrocínio.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4.2.</w:t>
      </w:r>
      <w:r w:rsidRPr="003922E3">
        <w:t xml:space="preserve"> Caso haja duas ou mais proponentes que, notoriamente, sejam do mesmo segmento econômico e, por essa razão, haja incompatibilidade em relação à inserção de seu nome nos materiais de divulgação do evento, proceder-se-á da seguinte forma: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t>a) prevalecerá apenas a proposta de maior valor</w:t>
      </w:r>
      <w:r w:rsidR="00CB3ED5">
        <w:t xml:space="preserve">, </w:t>
      </w:r>
      <w:r w:rsidR="00CB3ED5" w:rsidRPr="003922E3">
        <w:t xml:space="preserve">caso não haja acordo entre as proponentes quanto à </w:t>
      </w:r>
      <w:r w:rsidR="00CB3ED5">
        <w:t>inserção simultânea de seu nome</w:t>
      </w:r>
      <w:r w:rsidRPr="003922E3">
        <w:t>;</w:t>
      </w:r>
    </w:p>
    <w:p w:rsidR="00C24086" w:rsidRPr="003922E3" w:rsidRDefault="00C24086" w:rsidP="005F2C75">
      <w:pPr>
        <w:spacing w:line="300" w:lineRule="exact"/>
        <w:jc w:val="both"/>
      </w:pPr>
      <w:r w:rsidRPr="003922E3">
        <w:lastRenderedPageBreak/>
        <w:t>b) no caso de propostas de mesmo valor, caso não haja acordo entre as proponentes quanto à inserção simultânea de seu nome, será realizado sorteio, na própria sessão pública, a fim de que seja mantida apenas uma daquelas concorrentes por segmento.</w:t>
      </w:r>
    </w:p>
    <w:p w:rsidR="00C24086" w:rsidRPr="003922E3" w:rsidRDefault="00C24086" w:rsidP="005F2C75">
      <w:pPr>
        <w:spacing w:line="300" w:lineRule="exact"/>
        <w:jc w:val="both"/>
      </w:pPr>
      <w:bookmarkStart w:id="0" w:name="_GoBack"/>
      <w:bookmarkEnd w:id="0"/>
    </w:p>
    <w:p w:rsidR="00C24086" w:rsidRPr="003922E3" w:rsidRDefault="00C24086" w:rsidP="005F2C75">
      <w:pPr>
        <w:spacing w:line="300" w:lineRule="exact"/>
        <w:jc w:val="both"/>
        <w:rPr>
          <w:b/>
        </w:rPr>
      </w:pPr>
      <w:r w:rsidRPr="003922E3">
        <w:rPr>
          <w:b/>
        </w:rPr>
        <w:t>5.</w:t>
      </w:r>
      <w:r w:rsidRPr="003922E3">
        <w:rPr>
          <w:b/>
        </w:rPr>
        <w:tab/>
        <w:t>DISPOSIÇÕES FINAIS</w:t>
      </w:r>
    </w:p>
    <w:p w:rsidR="00C24086" w:rsidRPr="003922E3" w:rsidRDefault="00C24086" w:rsidP="005F2C75">
      <w:pPr>
        <w:spacing w:line="300" w:lineRule="exact"/>
        <w:jc w:val="both"/>
        <w:rPr>
          <w:b/>
        </w:rPr>
      </w:pPr>
    </w:p>
    <w:p w:rsidR="00C24086" w:rsidRPr="003922E3" w:rsidRDefault="00C24086" w:rsidP="005F2C75">
      <w:pPr>
        <w:spacing w:line="300" w:lineRule="exact"/>
        <w:jc w:val="both"/>
      </w:pPr>
      <w:r w:rsidRPr="003922E3">
        <w:rPr>
          <w:b/>
        </w:rPr>
        <w:t>5.1</w:t>
      </w:r>
      <w:r w:rsidRPr="003922E3">
        <w:tab/>
        <w:t xml:space="preserve">Após a seleção dos proponentes, a Comissão encaminhará o resultado ao Secretário Municipal de Esportes, Lazer e Recreação para a devida homologação do procedimento, </w:t>
      </w:r>
      <w:r w:rsidR="00FB76CB">
        <w:t xml:space="preserve">mediante </w:t>
      </w:r>
      <w:r w:rsidRPr="003922E3">
        <w:t xml:space="preserve">publicação no Diário Oficial da Cidade – DOC, cuja versão eletrônica encontra-se no endereço </w:t>
      </w:r>
      <w:hyperlink r:id="rId9" w:history="1">
        <w:r w:rsidR="00FB76CB" w:rsidRPr="00696E83">
          <w:rPr>
            <w:rStyle w:val="Hyperlink"/>
          </w:rPr>
          <w:t>www.imprensaoficial.com.br</w:t>
        </w:r>
      </w:hyperlink>
      <w:r w:rsidRPr="003922E3">
        <w:t>, seguindo-se, então, a formalização dos ajustes correspondentes, uma vez aprovadas as propostas também pela CPPU, quando for o caso.</w:t>
      </w:r>
    </w:p>
    <w:p w:rsidR="00C24086" w:rsidRPr="003922E3" w:rsidRDefault="00C24086" w:rsidP="00FB76CB">
      <w:pPr>
        <w:spacing w:line="300" w:lineRule="exact"/>
        <w:ind w:left="284"/>
        <w:jc w:val="both"/>
      </w:pPr>
      <w:r w:rsidRPr="003922E3">
        <w:rPr>
          <w:b/>
        </w:rPr>
        <w:t>5.1.1</w:t>
      </w:r>
      <w:r w:rsidRPr="003922E3">
        <w:t xml:space="preserve"> Os parceiros selecionados terão o prazo de 05 (cinco) dias, contado da publicação da referida homologação, para efetuar o depósito do valor correspondente ao copatrocínio junto ao Fundo Municipal de Esportes, Lazer e Recreação, </w:t>
      </w:r>
      <w:proofErr w:type="gramStart"/>
      <w:r w:rsidRPr="003922E3">
        <w:t>sob pena</w:t>
      </w:r>
      <w:proofErr w:type="gramEnd"/>
      <w:r w:rsidRPr="003922E3">
        <w:t xml:space="preserve"> de caducidade da proposta respectiva.</w:t>
      </w:r>
    </w:p>
    <w:p w:rsidR="00C24086" w:rsidRDefault="00C24086" w:rsidP="00FB76CB">
      <w:pPr>
        <w:spacing w:line="300" w:lineRule="exact"/>
        <w:ind w:left="567"/>
        <w:jc w:val="both"/>
      </w:pPr>
      <w:r w:rsidRPr="003922E3">
        <w:rPr>
          <w:b/>
        </w:rPr>
        <w:t>5.1.1.1</w:t>
      </w:r>
      <w:r w:rsidRPr="003922E3">
        <w:t xml:space="preserve"> Os interessados poderão obter maiores esclarecimentos sobre esse procedimento junto à Coordenadoria de Gestão de Parcerias e Organizações Sociais da Secretaria Municipal de Esportes, Lazer e Recreação</w:t>
      </w:r>
      <w:r w:rsidR="00C17E11">
        <w:t>.</w:t>
      </w:r>
    </w:p>
    <w:p w:rsidR="00F54784" w:rsidRPr="00F54784" w:rsidRDefault="00F54784" w:rsidP="00FB76CB">
      <w:pPr>
        <w:spacing w:line="300" w:lineRule="exact"/>
        <w:ind w:left="567"/>
        <w:jc w:val="both"/>
      </w:pPr>
      <w:r>
        <w:rPr>
          <w:b/>
        </w:rPr>
        <w:t xml:space="preserve">5.1.1.2. </w:t>
      </w:r>
      <w:r w:rsidRPr="00F54784">
        <w:t>O parceiro selecionado poderá solicitar a prorrogação do prazo, por uma única vez, mediante justificativa, a ser autorizada pela SEME.</w:t>
      </w:r>
    </w:p>
    <w:p w:rsidR="00C24086" w:rsidRPr="003922E3" w:rsidRDefault="00C24086" w:rsidP="00FB76CB">
      <w:pPr>
        <w:spacing w:line="300" w:lineRule="exact"/>
        <w:ind w:left="567"/>
        <w:jc w:val="both"/>
      </w:pPr>
      <w:r w:rsidRPr="003922E3">
        <w:rPr>
          <w:b/>
        </w:rPr>
        <w:t>5.1.1.</w:t>
      </w:r>
      <w:r w:rsidR="00F54784">
        <w:rPr>
          <w:b/>
        </w:rPr>
        <w:t>3</w:t>
      </w:r>
      <w:r w:rsidRPr="003922E3">
        <w:rPr>
          <w:b/>
        </w:rPr>
        <w:t>.</w:t>
      </w:r>
      <w:r w:rsidRPr="003922E3">
        <w:t xml:space="preserve"> O parceiro selecionado que não efetuar o depósito, não honrando sua proposta, garantida </w:t>
      </w:r>
      <w:proofErr w:type="gramStart"/>
      <w:r w:rsidRPr="003922E3">
        <w:t>a defesa prévia e o devido processo legal, estará</w:t>
      </w:r>
      <w:proofErr w:type="gramEnd"/>
      <w:r w:rsidRPr="003922E3">
        <w:t xml:space="preserve"> sujeito, de forma concomitante, à aplicação da penalidade de suspensão do direito de licitar e contratar com o Município de São Paulo pelo prazo de</w:t>
      </w:r>
      <w:r w:rsidR="00C81A9D">
        <w:t xml:space="preserve"> até dois anos</w:t>
      </w:r>
      <w:r w:rsidRPr="003922E3">
        <w:t xml:space="preserve"> e ao pagamento de multa de 2% (dois por cento) do valor proposto.</w:t>
      </w:r>
    </w:p>
    <w:p w:rsidR="00C24086" w:rsidRDefault="00C24086" w:rsidP="005F2C75">
      <w:pPr>
        <w:spacing w:line="300" w:lineRule="exact"/>
        <w:jc w:val="both"/>
      </w:pPr>
      <w:r w:rsidRPr="003922E3">
        <w:rPr>
          <w:b/>
        </w:rPr>
        <w:t>5.2</w:t>
      </w:r>
      <w:r w:rsidRPr="003922E3">
        <w:t xml:space="preserve"> Os casos omissos serão resolvidos pela Comissão de Análise de Parcerias, que deverá interpretar as regras previstas neste Edital e basear suas decisões segundo as normas vigentes e os princípios que regem a Administração Pública, ouvida a Assessoria Jurídica e outras unidades da SEME sempre que necessário.</w:t>
      </w:r>
    </w:p>
    <w:p w:rsidR="00C17E11" w:rsidRPr="003922E3" w:rsidRDefault="00C17E11" w:rsidP="005F2C75">
      <w:pPr>
        <w:spacing w:line="300" w:lineRule="exact"/>
        <w:jc w:val="both"/>
      </w:pPr>
    </w:p>
    <w:p w:rsidR="00972C98" w:rsidRPr="003922E3" w:rsidRDefault="00DB26C0" w:rsidP="005F2C75">
      <w:pPr>
        <w:tabs>
          <w:tab w:val="left" w:pos="2340"/>
        </w:tabs>
        <w:spacing w:after="60" w:line="300" w:lineRule="exact"/>
        <w:jc w:val="center"/>
      </w:pPr>
      <w:r w:rsidRPr="003922E3">
        <w:t xml:space="preserve">São Paulo, </w:t>
      </w:r>
      <w:r w:rsidR="005F2C75">
        <w:t>15</w:t>
      </w:r>
      <w:r w:rsidR="00D35DF1" w:rsidRPr="003922E3">
        <w:t xml:space="preserve"> </w:t>
      </w:r>
      <w:r w:rsidR="008D3081" w:rsidRPr="003922E3">
        <w:t xml:space="preserve">de </w:t>
      </w:r>
      <w:r w:rsidR="00C17E11">
        <w:t>agosto</w:t>
      </w:r>
      <w:r w:rsidR="00BE4E05" w:rsidRPr="003922E3">
        <w:t xml:space="preserve"> </w:t>
      </w:r>
      <w:r w:rsidRPr="003922E3">
        <w:t>de 201</w:t>
      </w:r>
      <w:r w:rsidR="00D35DF1" w:rsidRPr="003922E3">
        <w:t>6</w:t>
      </w:r>
      <w:r w:rsidRPr="003922E3">
        <w:t>.</w:t>
      </w:r>
    </w:p>
    <w:p w:rsidR="00A3527D" w:rsidRPr="003922E3" w:rsidRDefault="00A3527D" w:rsidP="005F2C75">
      <w:pPr>
        <w:tabs>
          <w:tab w:val="left" w:pos="2340"/>
        </w:tabs>
        <w:spacing w:after="60" w:line="300" w:lineRule="exact"/>
        <w:jc w:val="both"/>
      </w:pPr>
    </w:p>
    <w:p w:rsidR="0006003D" w:rsidRPr="003922E3" w:rsidRDefault="00D35DF1" w:rsidP="005F2C75">
      <w:pPr>
        <w:tabs>
          <w:tab w:val="left" w:pos="2340"/>
        </w:tabs>
        <w:spacing w:after="60" w:line="300" w:lineRule="exact"/>
        <w:jc w:val="center"/>
        <w:rPr>
          <w:b/>
        </w:rPr>
      </w:pPr>
      <w:r w:rsidRPr="003922E3">
        <w:rPr>
          <w:b/>
        </w:rPr>
        <w:t>JOSÉ DE LORENZO MESSINA</w:t>
      </w:r>
    </w:p>
    <w:p w:rsidR="00DB7742" w:rsidRPr="003922E3" w:rsidRDefault="00DB7742" w:rsidP="005F2C75">
      <w:pPr>
        <w:tabs>
          <w:tab w:val="left" w:pos="2340"/>
        </w:tabs>
        <w:spacing w:after="60" w:line="300" w:lineRule="exact"/>
        <w:jc w:val="center"/>
      </w:pPr>
      <w:r w:rsidRPr="003922E3">
        <w:t>Secretário Municipal de Esportes,</w:t>
      </w:r>
    </w:p>
    <w:p w:rsidR="00DB7742" w:rsidRPr="003922E3" w:rsidRDefault="00DB7742" w:rsidP="005F2C75">
      <w:pPr>
        <w:tabs>
          <w:tab w:val="left" w:pos="2340"/>
        </w:tabs>
        <w:spacing w:after="60" w:line="300" w:lineRule="exact"/>
        <w:jc w:val="center"/>
      </w:pPr>
      <w:r w:rsidRPr="003922E3">
        <w:t>Lazer e Recreação</w:t>
      </w:r>
    </w:p>
    <w:sectPr w:rsidR="00DB7742" w:rsidRPr="003922E3" w:rsidSect="007A6C6B">
      <w:headerReference w:type="default" r:id="rId10"/>
      <w:footerReference w:type="even" r:id="rId11"/>
      <w:footerReference w:type="default" r:id="rId12"/>
      <w:pgSz w:w="11906" w:h="16838"/>
      <w:pgMar w:top="226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DF" w:rsidRDefault="00ED02DF" w:rsidP="00DB26C0">
      <w:r>
        <w:separator/>
      </w:r>
    </w:p>
  </w:endnote>
  <w:endnote w:type="continuationSeparator" w:id="0">
    <w:p w:rsidR="00ED02DF" w:rsidRDefault="00ED02DF" w:rsidP="00DB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5" w:rsidRDefault="00A81EB5" w:rsidP="004A08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1EB5" w:rsidRDefault="00A81EB5" w:rsidP="004A0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5" w:rsidRDefault="00A81EB5" w:rsidP="004A08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A3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81EB5" w:rsidRPr="001D4B3C" w:rsidRDefault="00A81EB5" w:rsidP="00196477">
    <w:pPr>
      <w:pStyle w:val="Rodap"/>
      <w:jc w:val="center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>Prefeitura de São Paulo | Secretaria de Esportes, Lazer e Recreação | Assessoria Jurídica</w:t>
    </w:r>
  </w:p>
  <w:p w:rsidR="00A81EB5" w:rsidRPr="001D4B3C" w:rsidRDefault="00A81EB5" w:rsidP="00196477">
    <w:pPr>
      <w:jc w:val="center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>Alameda Iraé, 35 | Moema - São Paulo | 04075-000 |</w:t>
    </w:r>
    <w:proofErr w:type="gramStart"/>
    <w:r w:rsidRPr="001D4B3C">
      <w:rPr>
        <w:rFonts w:ascii="Tahoma" w:hAnsi="Tahoma" w:cs="Tahoma"/>
        <w:sz w:val="18"/>
        <w:szCs w:val="18"/>
      </w:rPr>
      <w:t xml:space="preserve">  </w:t>
    </w:r>
    <w:proofErr w:type="gramEnd"/>
    <w:r w:rsidRPr="001D4B3C">
      <w:rPr>
        <w:rFonts w:ascii="Tahoma" w:hAnsi="Tahoma" w:cs="Tahoma"/>
        <w:sz w:val="18"/>
        <w:szCs w:val="18"/>
      </w:rPr>
      <w:t>Tel.: 3396-6400 |  Fax: 5572-3833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DF" w:rsidRDefault="00ED02DF" w:rsidP="00DB26C0">
      <w:r>
        <w:separator/>
      </w:r>
    </w:p>
  </w:footnote>
  <w:footnote w:type="continuationSeparator" w:id="0">
    <w:p w:rsidR="00ED02DF" w:rsidRDefault="00ED02DF" w:rsidP="00DB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5" w:rsidRDefault="00A81EB5" w:rsidP="00196477">
    <w:pPr>
      <w:pStyle w:val="Cabealho"/>
      <w:rPr>
        <w:rFonts w:ascii="Futura Md BT" w:hAnsi="Futura Md B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9A4CC" wp14:editId="7F3404AA">
          <wp:simplePos x="0" y="0"/>
          <wp:positionH relativeFrom="column">
            <wp:posOffset>127000</wp:posOffset>
          </wp:positionH>
          <wp:positionV relativeFrom="paragraph">
            <wp:posOffset>33020</wp:posOffset>
          </wp:positionV>
          <wp:extent cx="852170" cy="806450"/>
          <wp:effectExtent l="0" t="0" r="508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ME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3F6CE" wp14:editId="723FF8DA">
              <wp:simplePos x="0" y="0"/>
              <wp:positionH relativeFrom="column">
                <wp:posOffset>1270000</wp:posOffset>
              </wp:positionH>
              <wp:positionV relativeFrom="paragraph">
                <wp:posOffset>107315</wp:posOffset>
              </wp:positionV>
              <wp:extent cx="0" cy="901700"/>
              <wp:effectExtent l="12700" t="12065" r="6350" b="1016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100pt;margin-top:8.45pt;width:0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dCIwIAAEYEAAAOAAAAZHJzL2Uyb0RvYy54bWysU9uO2jAQfa/Uf7D8Dkm47EJEWFUJ9GXb&#10;RdrtBxjbSaw6tmUbAqr67x07gNj2paqaB2d8mTNnZs6snk6dREdundCqwNk4xYgrqplQTYG/vW1H&#10;C4ycJ4oRqRUv8Jk7/LT++GHVm5xPdKsl4xYBiHJ5bwrcem/yJHG05R1xY224gsta24542NomYZb0&#10;gN7JZJKmD0mvLTNWU+4cnFbDJV5H/Lrm1L/UteMeyQIDNx9XG9d9WJP1iuSNJaYV9EKD/AOLjggF&#10;QW9QFfEEHaz4A6oT1Gqnaz+mukt0XQvKYw6QTZb+ls1rSwyPuUBxnLmVyf0/WPr1uLNIsAJPMVKk&#10;gxaV0CjqtUWMI6gcQTYs01Cq3rgcPEq1syFZelKv5lnT7w4pXbZENTxSfjsbwMmCR/LOJWycgYD7&#10;/otm8IYcvI51O9W2C5BQEXSK7Tnf2sNPHtHhkMLpMs0e09i5hORXP2Od/8x1h4JRYOctEU3rIZch&#10;mSxGIcdn5wMrkl8dQlClt0LKKAWpUA8h5pN5dHBaChYuwzNnm30pLTqSIKb4xRTh5v6Z1QfFIljL&#10;CdtcbE+EHGwILlXAg7yAzsUa1PJjmS43i81iNppNHjajWVpVo0/bcjZ62GaP82palWWV/QzUslne&#10;Csa4Cuyuys1mf6eMywwNmrtp91aG5D16rBeQvf4j6djY0MtBFXvNzjt7bTiINT6+DFaYhvs92Pfj&#10;v/4FAAD//wMAUEsDBBQABgAIAAAAIQCllUb+3AAAAAoBAAAPAAAAZHJzL2Rvd25yZXYueG1sTI9B&#10;S8NAEIXvgv9hGcGL2E0LLU2aTSmCB4+2hV6n2TFJzc6G7KaJ/fWOeNDjvPd48718O7lWXakPjWcD&#10;81kCirj0tuHKwPHw+rwGFSKyxdYzGfiiANvi/i7HzPqR3+m6j5WSEg4ZGqhj7DKtQ1mTwzDzHbF4&#10;H753GOXsK217HKXctXqRJCvtsGH5UGNHLzWVn/vBGaAwLOfJLnXV8e02Pp0Wt8vYHYx5fJh2G1CR&#10;pvgXhh98QYdCmM5+YBtUa0DaZUsUY5WCksCvcBZhuU5BF7n+P6H4BgAA//8DAFBLAQItABQABgAI&#10;AAAAIQC2gziS/gAAAOEBAAATAAAAAAAAAAAAAAAAAAAAAABbQ29udGVudF9UeXBlc10ueG1sUEsB&#10;Ai0AFAAGAAgAAAAhADj9If/WAAAAlAEAAAsAAAAAAAAAAAAAAAAALwEAAF9yZWxzLy5yZWxzUEsB&#10;Ai0AFAAGAAgAAAAhAAB/h0IjAgAARgQAAA4AAAAAAAAAAAAAAAAALgIAAGRycy9lMm9Eb2MueG1s&#10;UEsBAi0AFAAGAAgAAAAhAKWVRv7cAAAACgEAAA8AAAAAAAAAAAAAAAAAfQQAAGRycy9kb3ducmV2&#10;LnhtbFBLBQYAAAAABAAEAPMAAACGBQAAAAA=&#10;"/>
          </w:pict>
        </mc:Fallback>
      </mc:AlternateContent>
    </w:r>
  </w:p>
  <w:p w:rsidR="00A81EB5" w:rsidRDefault="00A81EB5" w:rsidP="00196477">
    <w:pPr>
      <w:pStyle w:val="Cabealho"/>
      <w:rPr>
        <w:rFonts w:ascii="Futura Md BT" w:hAnsi="Futura Md B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A5FCE" wp14:editId="37CA5CB8">
              <wp:simplePos x="0" y="0"/>
              <wp:positionH relativeFrom="column">
                <wp:posOffset>1460500</wp:posOffset>
              </wp:positionH>
              <wp:positionV relativeFrom="paragraph">
                <wp:posOffset>27305</wp:posOffset>
              </wp:positionV>
              <wp:extent cx="4839970" cy="4572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EB5" w:rsidRPr="001D4B3C" w:rsidRDefault="00A81EB5" w:rsidP="0019647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1D4B3C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Secretaria de Esportes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1D4B3C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Lazer e Recreação</w:t>
                          </w:r>
                        </w:p>
                        <w:p w:rsidR="00A81EB5" w:rsidRPr="00EE30DD" w:rsidRDefault="00A81EB5" w:rsidP="0019647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  <w:tab/>
                          </w:r>
                        </w:p>
                        <w:p w:rsidR="00A81EB5" w:rsidRPr="00650CA9" w:rsidRDefault="00A81EB5" w:rsidP="00196477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5pt;margin-top:2.15pt;width:381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U5tAIAAL8FAAAOAAAAZHJzL2Uyb0RvYy54bWysVG1vmzAQ/j5p/8HydwqkTgKopGohTJO6&#10;F6nbD3DABGtgM9sJdNX++84mSdNWk6ZtfLBs3/m5e+4e7up67Fq0Z0pzKVIcXgQYMVHKiottir9+&#10;KbwII22oqGgrBUvxA9P4evX2zdXQJ2wmG9lWTCEAEToZ+hQ3xvSJ7+uyYR3VF7JnAoy1VB01cFRb&#10;v1J0APSu9WdBsPAHqapeyZJpDbf5ZMQrh1/XrDSf6lozg9oUQ27GrcqtG7v6qyuabBXtG14e0qB/&#10;kUVHuYCgJ6icGop2ir+C6nippJa1uShl58u65iVzHIBNGLxgc9/QnjkuUBzdn8qk/x9s+XH/WSFe&#10;Qe8wErSDFmWUjxRVDBk2GolCW6Oh1wm43vfgbMZbOVp/y1f3d7L8ppGQWUPFlt0oJYeG0QpydC/9&#10;s6cTjrYgm+GDrCAY3RnpgMZadRYQSoIAHXr1cOoP5IFKuCTRZRwvwVSCjcyXIACbnE+T4+teafOO&#10;yQ7ZTYoV9N+h0/2dNpPr0cUGE7Lgbes00IpnF4A53UBseGptNgvX0sc4iNfROiIemS3WHgny3Lsp&#10;MuItinA5zy/zLMvDnzZuSJKGVxUTNsxRXiH5s/YdhD4J4yQwLVteWTibklbbTdYqtKcg78J9h4Kc&#10;ufnP03D1Ai4vKIUzEtzOYq9YREuPFGTuQaUjLwjj23gRkJjkxXNKd1ywf6eEhhTH89l8EtNvuQXu&#10;e82NJh03MEBa3qU4OjnRxEpwLSrXWkN5O+3PSmHTfyoFtPvYaCdYq9FJrWbcjIBiVbyR1QNIV0lQ&#10;FogQph5sGql+YDTABEmx/r6jimHUvhcg/zgkxI4cd3BqxUidWzbnFipKgEqxwWjaZmYaU7te8W0D&#10;kaYfTsgb+GVq7tT8lBVQsQeYEo7UYaLZMXR+dl5Pc3f1CwAA//8DAFBLAwQUAAYACAAAACEAoCQR&#10;1d0AAAAIAQAADwAAAGRycy9kb3ducmV2LnhtbEyPwU7DMBBE70j9B2uRuFGbpLQkZFMhENciCkXi&#10;5sbbJGq8jmK3CX9fc4LjaEYzb4r1ZDtxpsG3jhHu5goEceVMyzXC58fr7QMIHzQb3TkmhB/ysC5n&#10;V4XOjRv5nc7bUItYwj7XCE0IfS6lrxqy2s9dTxy9gxusDlEOtTSDHmO57WSi1FJa3XJcaHRPzw1V&#10;x+3JIuw2h++vhXqrX+x9P7pJSbaZRLy5np4eQQSawl8YfvEjOpSRae9ObLzoEJJUxS8BYZGCiH6W&#10;JQmIPcJqmYIsC/n/QHkBAAD//wMAUEsBAi0AFAAGAAgAAAAhALaDOJL+AAAA4QEAABMAAAAAAAAA&#10;AAAAAAAAAAAAAFtDb250ZW50X1R5cGVzXS54bWxQSwECLQAUAAYACAAAACEAOP0h/9YAAACUAQAA&#10;CwAAAAAAAAAAAAAAAAAvAQAAX3JlbHMvLnJlbHNQSwECLQAUAAYACAAAACEAjMTlObQCAAC/BQAA&#10;DgAAAAAAAAAAAAAAAAAuAgAAZHJzL2Uyb0RvYy54bWxQSwECLQAUAAYACAAAACEAoCQR1d0AAAAI&#10;AQAADwAAAAAAAAAAAAAAAAAOBQAAZHJzL2Rvd25yZXYueG1sUEsFBgAAAAAEAAQA8wAAABgGAAAA&#10;AA==&#10;" filled="f" stroked="f">
              <v:textbox>
                <w:txbxContent>
                  <w:p w:rsidR="00A81EB5" w:rsidRPr="001D4B3C" w:rsidRDefault="00A81EB5" w:rsidP="00196477">
                    <w:pPr>
                      <w:spacing w:line="276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Secretaria de Esportes</w:t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,</w:t>
                    </w:r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Lazer e Recreação</w:t>
                    </w:r>
                  </w:p>
                  <w:p w:rsidR="00A81EB5" w:rsidRPr="00EE30DD" w:rsidRDefault="00A81EB5" w:rsidP="00196477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  <w:r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  <w:tab/>
                    </w:r>
                  </w:p>
                  <w:p w:rsidR="00A81EB5" w:rsidRPr="00650CA9" w:rsidRDefault="00A81EB5" w:rsidP="00196477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A81EB5" w:rsidRDefault="00A81EB5" w:rsidP="00196477">
    <w:pPr>
      <w:pStyle w:val="Cabealho"/>
      <w:rPr>
        <w:rFonts w:ascii="Futura Md BT" w:hAnsi="Futura Md BT"/>
      </w:rPr>
    </w:pPr>
  </w:p>
  <w:p w:rsidR="00A81EB5" w:rsidRDefault="00A81EB5" w:rsidP="00196477">
    <w:pPr>
      <w:pStyle w:val="Cabealho"/>
      <w:rPr>
        <w:rFonts w:ascii="Futura Md BT" w:hAnsi="Futura Md BT"/>
      </w:rPr>
    </w:pPr>
  </w:p>
  <w:p w:rsidR="00A81EB5" w:rsidRPr="001D4B3C" w:rsidRDefault="00A81EB5" w:rsidP="00196477">
    <w:pPr>
      <w:pStyle w:val="Cabealho"/>
      <w:jc w:val="center"/>
      <w:rPr>
        <w:rFonts w:ascii="Tahoma" w:hAnsi="Tahoma" w:cs="Tahoma"/>
        <w:b/>
        <w:bCs/>
        <w:sz w:val="18"/>
        <w:szCs w:val="18"/>
      </w:rPr>
    </w:pPr>
    <w:r>
      <w:rPr>
        <w:b/>
        <w:bCs/>
      </w:rPr>
      <w:t xml:space="preserve">                                                                                                               </w:t>
    </w:r>
    <w:r w:rsidRPr="001D4B3C">
      <w:rPr>
        <w:rFonts w:ascii="Tahoma" w:hAnsi="Tahoma" w:cs="Tahoma"/>
        <w:b/>
        <w:bCs/>
        <w:sz w:val="18"/>
        <w:szCs w:val="18"/>
      </w:rPr>
      <w:t xml:space="preserve">Folha nº     </w:t>
    </w:r>
  </w:p>
  <w:p w:rsidR="00A81EB5" w:rsidRPr="001D4B3C" w:rsidRDefault="00A81EB5" w:rsidP="00196477">
    <w:pPr>
      <w:pStyle w:val="Cabealho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ab/>
    </w:r>
  </w:p>
  <w:p w:rsidR="00A81EB5" w:rsidRPr="001D4B3C" w:rsidRDefault="00A81EB5" w:rsidP="00196477">
    <w:pPr>
      <w:pStyle w:val="Cabealho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Do processo nº 2016-0.</w:t>
    </w:r>
    <w:r w:rsidR="003922E3">
      <w:rPr>
        <w:rFonts w:ascii="Tahoma" w:hAnsi="Tahoma" w:cs="Tahoma"/>
        <w:b/>
        <w:bCs/>
        <w:sz w:val="18"/>
        <w:szCs w:val="18"/>
      </w:rPr>
      <w:t>165.996-9</w:t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  <w:t xml:space="preserve">em          </w:t>
    </w:r>
    <w:r w:rsidR="003922E3">
      <w:rPr>
        <w:rFonts w:ascii="Tahoma" w:hAnsi="Tahoma" w:cs="Tahoma"/>
        <w:b/>
        <w:bCs/>
        <w:sz w:val="18"/>
        <w:szCs w:val="18"/>
      </w:rPr>
      <w:t>/08</w:t>
    </w:r>
    <w:r>
      <w:rPr>
        <w:rFonts w:ascii="Tahoma" w:hAnsi="Tahoma" w:cs="Tahoma"/>
        <w:b/>
        <w:bCs/>
        <w:sz w:val="18"/>
        <w:szCs w:val="18"/>
      </w:rPr>
      <w:t>/2016</w:t>
    </w:r>
    <w:r w:rsidRPr="001D4B3C">
      <w:rPr>
        <w:rFonts w:ascii="Tahoma" w:hAnsi="Tahoma" w:cs="Tahoma"/>
        <w:b/>
        <w:bCs/>
        <w:sz w:val="18"/>
        <w:szCs w:val="18"/>
      </w:rPr>
      <w:t xml:space="preserve">    </w:t>
    </w:r>
    <w:r>
      <w:rPr>
        <w:rFonts w:ascii="Tahoma" w:hAnsi="Tahoma" w:cs="Tahoma"/>
        <w:b/>
        <w:bCs/>
        <w:sz w:val="18"/>
        <w:szCs w:val="18"/>
      </w:rPr>
      <w:t xml:space="preserve">             </w:t>
    </w:r>
    <w:r w:rsidRPr="001D4B3C">
      <w:rPr>
        <w:rFonts w:ascii="Tahoma" w:hAnsi="Tahoma" w:cs="Tahoma"/>
        <w:b/>
        <w:bCs/>
        <w:sz w:val="18"/>
        <w:szCs w:val="18"/>
      </w:rPr>
      <w:t>(a)</w:t>
    </w:r>
    <w:proofErr w:type="gramStart"/>
    <w:r w:rsidRPr="001D4B3C">
      <w:rPr>
        <w:rFonts w:ascii="Tahoma" w:hAnsi="Tahoma" w:cs="Tahoma"/>
        <w:b/>
        <w:bCs/>
        <w:sz w:val="18"/>
        <w:szCs w:val="18"/>
      </w:rPr>
      <w:t>..................</w:t>
    </w:r>
    <w:proofErr w:type="gramEnd"/>
  </w:p>
  <w:p w:rsidR="00A81EB5" w:rsidRDefault="00A81EB5">
    <w:pPr>
      <w:pStyle w:val="Cabealho"/>
    </w:pPr>
  </w:p>
  <w:p w:rsidR="005F2C75" w:rsidRDefault="005F2C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7EC"/>
    <w:multiLevelType w:val="hybridMultilevel"/>
    <w:tmpl w:val="0ED695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61291"/>
    <w:multiLevelType w:val="hybridMultilevel"/>
    <w:tmpl w:val="CFDA5578"/>
    <w:lvl w:ilvl="0" w:tplc="9A48259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  <w:b/>
      </w:rPr>
    </w:lvl>
    <w:lvl w:ilvl="1" w:tplc="64383D26">
      <w:start w:val="1"/>
      <w:numFmt w:val="lowerLetter"/>
      <w:lvlText w:val="%2)"/>
      <w:lvlJc w:val="left"/>
      <w:pPr>
        <w:tabs>
          <w:tab w:val="num" w:pos="3900"/>
        </w:tabs>
        <w:ind w:left="3900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2">
    <w:nsid w:val="12271BC4"/>
    <w:multiLevelType w:val="multilevel"/>
    <w:tmpl w:val="FD22AF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10EE3"/>
    <w:multiLevelType w:val="multilevel"/>
    <w:tmpl w:val="8AE018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B0C63A9"/>
    <w:multiLevelType w:val="hybridMultilevel"/>
    <w:tmpl w:val="291A0F08"/>
    <w:lvl w:ilvl="0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872C5A"/>
    <w:multiLevelType w:val="hybridMultilevel"/>
    <w:tmpl w:val="277285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1CC5"/>
    <w:multiLevelType w:val="multilevel"/>
    <w:tmpl w:val="9B14C1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C507F5"/>
    <w:multiLevelType w:val="multilevel"/>
    <w:tmpl w:val="B4B654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24BB49AB"/>
    <w:multiLevelType w:val="hybridMultilevel"/>
    <w:tmpl w:val="F61ACD16"/>
    <w:lvl w:ilvl="0" w:tplc="9EEE9A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3C26F3B6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3D52A3E"/>
    <w:multiLevelType w:val="multilevel"/>
    <w:tmpl w:val="0738452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CA60C3"/>
    <w:multiLevelType w:val="hybridMultilevel"/>
    <w:tmpl w:val="6D7E17E0"/>
    <w:lvl w:ilvl="0" w:tplc="A844E3BA">
      <w:start w:val="1"/>
      <w:numFmt w:val="decimal"/>
      <w:lvlText w:val="%1-"/>
      <w:lvlJc w:val="left"/>
      <w:pPr>
        <w:tabs>
          <w:tab w:val="num" w:pos="2895"/>
        </w:tabs>
        <w:ind w:left="2895" w:hanging="375"/>
      </w:pPr>
      <w:rPr>
        <w:rFonts w:hint="default"/>
        <w:b/>
      </w:rPr>
    </w:lvl>
    <w:lvl w:ilvl="1" w:tplc="F9AE2EEC">
      <w:start w:val="1"/>
      <w:numFmt w:val="lowerLetter"/>
      <w:lvlText w:val="%2)"/>
      <w:lvlJc w:val="left"/>
      <w:pPr>
        <w:tabs>
          <w:tab w:val="num" w:pos="3120"/>
        </w:tabs>
        <w:ind w:left="3120" w:hanging="420"/>
      </w:pPr>
      <w:rPr>
        <w:rFonts w:hint="default"/>
      </w:rPr>
    </w:lvl>
    <w:lvl w:ilvl="2" w:tplc="EE861AA2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/>
      </w:rPr>
    </w:lvl>
    <w:lvl w:ilvl="3" w:tplc="387EBA4E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36B45230"/>
    <w:multiLevelType w:val="multilevel"/>
    <w:tmpl w:val="0096D8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2">
    <w:nsid w:val="36B87641"/>
    <w:multiLevelType w:val="hybridMultilevel"/>
    <w:tmpl w:val="35EE62D4"/>
    <w:lvl w:ilvl="0" w:tplc="531E31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E54AC85A">
      <w:start w:val="1"/>
      <w:numFmt w:val="lowerLetter"/>
      <w:lvlText w:val="%2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86670A9"/>
    <w:multiLevelType w:val="hybridMultilevel"/>
    <w:tmpl w:val="06CAB7C4"/>
    <w:lvl w:ilvl="0" w:tplc="67BACF7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443101"/>
    <w:multiLevelType w:val="hybridMultilevel"/>
    <w:tmpl w:val="B71C4558"/>
    <w:lvl w:ilvl="0" w:tplc="9D46061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1" w:tplc="104A5BD2">
      <w:numFmt w:val="none"/>
      <w:lvlText w:val=""/>
      <w:lvlJc w:val="left"/>
      <w:pPr>
        <w:tabs>
          <w:tab w:val="num" w:pos="360"/>
        </w:tabs>
      </w:pPr>
    </w:lvl>
    <w:lvl w:ilvl="2" w:tplc="121E77DE">
      <w:numFmt w:val="none"/>
      <w:lvlText w:val=""/>
      <w:lvlJc w:val="left"/>
      <w:pPr>
        <w:tabs>
          <w:tab w:val="num" w:pos="360"/>
        </w:tabs>
      </w:pPr>
    </w:lvl>
    <w:lvl w:ilvl="3" w:tplc="23747A66">
      <w:numFmt w:val="none"/>
      <w:lvlText w:val=""/>
      <w:lvlJc w:val="left"/>
      <w:pPr>
        <w:tabs>
          <w:tab w:val="num" w:pos="360"/>
        </w:tabs>
      </w:pPr>
    </w:lvl>
    <w:lvl w:ilvl="4" w:tplc="200CF428">
      <w:numFmt w:val="none"/>
      <w:lvlText w:val=""/>
      <w:lvlJc w:val="left"/>
      <w:pPr>
        <w:tabs>
          <w:tab w:val="num" w:pos="360"/>
        </w:tabs>
      </w:pPr>
    </w:lvl>
    <w:lvl w:ilvl="5" w:tplc="45E6FBC6">
      <w:numFmt w:val="none"/>
      <w:lvlText w:val=""/>
      <w:lvlJc w:val="left"/>
      <w:pPr>
        <w:tabs>
          <w:tab w:val="num" w:pos="360"/>
        </w:tabs>
      </w:pPr>
    </w:lvl>
    <w:lvl w:ilvl="6" w:tplc="A7FCDE9E">
      <w:numFmt w:val="none"/>
      <w:lvlText w:val=""/>
      <w:lvlJc w:val="left"/>
      <w:pPr>
        <w:tabs>
          <w:tab w:val="num" w:pos="360"/>
        </w:tabs>
      </w:pPr>
    </w:lvl>
    <w:lvl w:ilvl="7" w:tplc="E99C8D84">
      <w:numFmt w:val="none"/>
      <w:lvlText w:val=""/>
      <w:lvlJc w:val="left"/>
      <w:pPr>
        <w:tabs>
          <w:tab w:val="num" w:pos="360"/>
        </w:tabs>
      </w:pPr>
    </w:lvl>
    <w:lvl w:ilvl="8" w:tplc="6D26E53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674271"/>
    <w:multiLevelType w:val="hybridMultilevel"/>
    <w:tmpl w:val="EA44B750"/>
    <w:lvl w:ilvl="0" w:tplc="1E2CCC5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F9EE79E">
      <w:numFmt w:val="none"/>
      <w:lvlText w:val=""/>
      <w:lvlJc w:val="left"/>
      <w:pPr>
        <w:tabs>
          <w:tab w:val="num" w:pos="360"/>
        </w:tabs>
      </w:pPr>
    </w:lvl>
    <w:lvl w:ilvl="2" w:tplc="1CB0D9AA">
      <w:numFmt w:val="none"/>
      <w:lvlText w:val=""/>
      <w:lvlJc w:val="left"/>
      <w:pPr>
        <w:tabs>
          <w:tab w:val="num" w:pos="360"/>
        </w:tabs>
      </w:pPr>
    </w:lvl>
    <w:lvl w:ilvl="3" w:tplc="D6FAE618">
      <w:numFmt w:val="none"/>
      <w:lvlText w:val=""/>
      <w:lvlJc w:val="left"/>
      <w:pPr>
        <w:tabs>
          <w:tab w:val="num" w:pos="360"/>
        </w:tabs>
      </w:pPr>
    </w:lvl>
    <w:lvl w:ilvl="4" w:tplc="E56289B0">
      <w:numFmt w:val="none"/>
      <w:lvlText w:val=""/>
      <w:lvlJc w:val="left"/>
      <w:pPr>
        <w:tabs>
          <w:tab w:val="num" w:pos="360"/>
        </w:tabs>
      </w:pPr>
    </w:lvl>
    <w:lvl w:ilvl="5" w:tplc="B198BADA">
      <w:numFmt w:val="none"/>
      <w:lvlText w:val=""/>
      <w:lvlJc w:val="left"/>
      <w:pPr>
        <w:tabs>
          <w:tab w:val="num" w:pos="360"/>
        </w:tabs>
      </w:pPr>
    </w:lvl>
    <w:lvl w:ilvl="6" w:tplc="D56E764E">
      <w:numFmt w:val="none"/>
      <w:lvlText w:val=""/>
      <w:lvlJc w:val="left"/>
      <w:pPr>
        <w:tabs>
          <w:tab w:val="num" w:pos="360"/>
        </w:tabs>
      </w:pPr>
    </w:lvl>
    <w:lvl w:ilvl="7" w:tplc="3014DEBC">
      <w:numFmt w:val="none"/>
      <w:lvlText w:val=""/>
      <w:lvlJc w:val="left"/>
      <w:pPr>
        <w:tabs>
          <w:tab w:val="num" w:pos="360"/>
        </w:tabs>
      </w:pPr>
    </w:lvl>
    <w:lvl w:ilvl="8" w:tplc="7FFC47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412FBF"/>
    <w:multiLevelType w:val="hybridMultilevel"/>
    <w:tmpl w:val="26D8A778"/>
    <w:lvl w:ilvl="0" w:tplc="704A5B0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76795"/>
    <w:multiLevelType w:val="hybridMultilevel"/>
    <w:tmpl w:val="8B48AB5C"/>
    <w:lvl w:ilvl="0" w:tplc="82E4F0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7660EBC">
      <w:numFmt w:val="none"/>
      <w:lvlText w:val=""/>
      <w:lvlJc w:val="left"/>
      <w:pPr>
        <w:tabs>
          <w:tab w:val="num" w:pos="360"/>
        </w:tabs>
      </w:pPr>
    </w:lvl>
    <w:lvl w:ilvl="2" w:tplc="7ED636DE">
      <w:numFmt w:val="none"/>
      <w:lvlText w:val=""/>
      <w:lvlJc w:val="left"/>
      <w:pPr>
        <w:tabs>
          <w:tab w:val="num" w:pos="360"/>
        </w:tabs>
      </w:pPr>
    </w:lvl>
    <w:lvl w:ilvl="3" w:tplc="46628468">
      <w:numFmt w:val="none"/>
      <w:lvlText w:val=""/>
      <w:lvlJc w:val="left"/>
      <w:pPr>
        <w:tabs>
          <w:tab w:val="num" w:pos="360"/>
        </w:tabs>
      </w:pPr>
    </w:lvl>
    <w:lvl w:ilvl="4" w:tplc="015EBF1A">
      <w:numFmt w:val="none"/>
      <w:lvlText w:val=""/>
      <w:lvlJc w:val="left"/>
      <w:pPr>
        <w:tabs>
          <w:tab w:val="num" w:pos="360"/>
        </w:tabs>
      </w:pPr>
    </w:lvl>
    <w:lvl w:ilvl="5" w:tplc="EE0CD804">
      <w:numFmt w:val="none"/>
      <w:lvlText w:val=""/>
      <w:lvlJc w:val="left"/>
      <w:pPr>
        <w:tabs>
          <w:tab w:val="num" w:pos="360"/>
        </w:tabs>
      </w:pPr>
    </w:lvl>
    <w:lvl w:ilvl="6" w:tplc="B8EEF510">
      <w:numFmt w:val="none"/>
      <w:lvlText w:val=""/>
      <w:lvlJc w:val="left"/>
      <w:pPr>
        <w:tabs>
          <w:tab w:val="num" w:pos="360"/>
        </w:tabs>
      </w:pPr>
    </w:lvl>
    <w:lvl w:ilvl="7" w:tplc="F1EA4E50">
      <w:numFmt w:val="none"/>
      <w:lvlText w:val=""/>
      <w:lvlJc w:val="left"/>
      <w:pPr>
        <w:tabs>
          <w:tab w:val="num" w:pos="360"/>
        </w:tabs>
      </w:pPr>
    </w:lvl>
    <w:lvl w:ilvl="8" w:tplc="BBD2E6A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410CDC"/>
    <w:multiLevelType w:val="multilevel"/>
    <w:tmpl w:val="DFF677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7DB694F"/>
    <w:multiLevelType w:val="hybridMultilevel"/>
    <w:tmpl w:val="E9B6A922"/>
    <w:lvl w:ilvl="0" w:tplc="080ACA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E79495DA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985490D"/>
    <w:multiLevelType w:val="multilevel"/>
    <w:tmpl w:val="7200D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E6791D"/>
    <w:multiLevelType w:val="hybridMultilevel"/>
    <w:tmpl w:val="0324FECC"/>
    <w:lvl w:ilvl="0" w:tplc="824884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81159E"/>
    <w:multiLevelType w:val="hybridMultilevel"/>
    <w:tmpl w:val="832A7496"/>
    <w:lvl w:ilvl="0" w:tplc="F7C87F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D52817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2738CF"/>
    <w:multiLevelType w:val="hybridMultilevel"/>
    <w:tmpl w:val="3E082236"/>
    <w:lvl w:ilvl="0" w:tplc="5914CA52">
      <w:start w:val="1"/>
      <w:numFmt w:val="lowerLetter"/>
      <w:lvlText w:val="%1)"/>
      <w:lvlJc w:val="left"/>
      <w:pPr>
        <w:tabs>
          <w:tab w:val="num" w:pos="3945"/>
        </w:tabs>
        <w:ind w:left="3945" w:hanging="6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24">
    <w:nsid w:val="569E280A"/>
    <w:multiLevelType w:val="hybridMultilevel"/>
    <w:tmpl w:val="BABE978E"/>
    <w:lvl w:ilvl="0" w:tplc="7732553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A1B63EF2">
      <w:start w:val="1"/>
      <w:numFmt w:val="lowerLetter"/>
      <w:lvlText w:val="%2)"/>
      <w:lvlJc w:val="left"/>
      <w:pPr>
        <w:tabs>
          <w:tab w:val="num" w:pos="4035"/>
        </w:tabs>
        <w:ind w:left="4035" w:hanging="435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>
    <w:nsid w:val="56F52BCE"/>
    <w:multiLevelType w:val="hybridMultilevel"/>
    <w:tmpl w:val="E95C0CE2"/>
    <w:lvl w:ilvl="0" w:tplc="A216D39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D6765"/>
    <w:multiLevelType w:val="hybridMultilevel"/>
    <w:tmpl w:val="0582B8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5B0C71"/>
    <w:multiLevelType w:val="multilevel"/>
    <w:tmpl w:val="DD4C41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D65EDF"/>
    <w:multiLevelType w:val="hybridMultilevel"/>
    <w:tmpl w:val="C96A771E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A3409"/>
    <w:multiLevelType w:val="hybridMultilevel"/>
    <w:tmpl w:val="884C3EAC"/>
    <w:lvl w:ilvl="0" w:tplc="1AFA51D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7B891544"/>
    <w:multiLevelType w:val="hybridMultilevel"/>
    <w:tmpl w:val="6C0CA9F0"/>
    <w:lvl w:ilvl="0" w:tplc="A61A9CC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7D27083F"/>
    <w:multiLevelType w:val="hybridMultilevel"/>
    <w:tmpl w:val="3DE4A8D2"/>
    <w:lvl w:ilvl="0" w:tplc="EA8C8E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EFE2FBF"/>
    <w:multiLevelType w:val="multilevel"/>
    <w:tmpl w:val="99049B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"/>
  </w:num>
  <w:num w:numId="5">
    <w:abstractNumId w:val="12"/>
  </w:num>
  <w:num w:numId="6">
    <w:abstractNumId w:val="24"/>
  </w:num>
  <w:num w:numId="7">
    <w:abstractNumId w:val="17"/>
  </w:num>
  <w:num w:numId="8">
    <w:abstractNumId w:val="29"/>
  </w:num>
  <w:num w:numId="9">
    <w:abstractNumId w:val="30"/>
  </w:num>
  <w:num w:numId="10">
    <w:abstractNumId w:val="21"/>
  </w:num>
  <w:num w:numId="11">
    <w:abstractNumId w:val="14"/>
  </w:num>
  <w:num w:numId="12">
    <w:abstractNumId w:val="19"/>
  </w:num>
  <w:num w:numId="13">
    <w:abstractNumId w:val="4"/>
  </w:num>
  <w:num w:numId="14">
    <w:abstractNumId w:val="8"/>
  </w:num>
  <w:num w:numId="15">
    <w:abstractNumId w:val="15"/>
  </w:num>
  <w:num w:numId="16">
    <w:abstractNumId w:val="3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3"/>
  </w:num>
  <w:num w:numId="22">
    <w:abstractNumId w:val="16"/>
  </w:num>
  <w:num w:numId="23">
    <w:abstractNumId w:val="26"/>
  </w:num>
  <w:num w:numId="24">
    <w:abstractNumId w:val="9"/>
  </w:num>
  <w:num w:numId="25">
    <w:abstractNumId w:val="28"/>
  </w:num>
  <w:num w:numId="26">
    <w:abstractNumId w:val="11"/>
  </w:num>
  <w:num w:numId="27">
    <w:abstractNumId w:val="13"/>
  </w:num>
  <w:num w:numId="28">
    <w:abstractNumId w:val="18"/>
  </w:num>
  <w:num w:numId="29">
    <w:abstractNumId w:val="27"/>
  </w:num>
  <w:num w:numId="30">
    <w:abstractNumId w:val="6"/>
  </w:num>
  <w:num w:numId="31">
    <w:abstractNumId w:val="20"/>
  </w:num>
  <w:num w:numId="3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0"/>
    <w:rsid w:val="00002941"/>
    <w:rsid w:val="00004707"/>
    <w:rsid w:val="000119C8"/>
    <w:rsid w:val="00016708"/>
    <w:rsid w:val="00017DE8"/>
    <w:rsid w:val="00022E88"/>
    <w:rsid w:val="00023632"/>
    <w:rsid w:val="00026C5B"/>
    <w:rsid w:val="00032E7D"/>
    <w:rsid w:val="0003609B"/>
    <w:rsid w:val="00036830"/>
    <w:rsid w:val="00046C37"/>
    <w:rsid w:val="000506B6"/>
    <w:rsid w:val="0005499C"/>
    <w:rsid w:val="0005780C"/>
    <w:rsid w:val="0006003D"/>
    <w:rsid w:val="000610B3"/>
    <w:rsid w:val="00063BA9"/>
    <w:rsid w:val="000826A0"/>
    <w:rsid w:val="00096481"/>
    <w:rsid w:val="000A1642"/>
    <w:rsid w:val="000A61F3"/>
    <w:rsid w:val="000B0931"/>
    <w:rsid w:val="000B0EAF"/>
    <w:rsid w:val="000B46EC"/>
    <w:rsid w:val="000C31BA"/>
    <w:rsid w:val="000E3C3C"/>
    <w:rsid w:val="000F2370"/>
    <w:rsid w:val="000F6514"/>
    <w:rsid w:val="00102B03"/>
    <w:rsid w:val="001049C0"/>
    <w:rsid w:val="00123048"/>
    <w:rsid w:val="001355BB"/>
    <w:rsid w:val="00147317"/>
    <w:rsid w:val="00153727"/>
    <w:rsid w:val="00155F48"/>
    <w:rsid w:val="00161E80"/>
    <w:rsid w:val="001621B9"/>
    <w:rsid w:val="00163B22"/>
    <w:rsid w:val="00165E4A"/>
    <w:rsid w:val="001852B3"/>
    <w:rsid w:val="00187770"/>
    <w:rsid w:val="001938DF"/>
    <w:rsid w:val="00194858"/>
    <w:rsid w:val="00196477"/>
    <w:rsid w:val="00196A6C"/>
    <w:rsid w:val="001A21AF"/>
    <w:rsid w:val="001A30CE"/>
    <w:rsid w:val="001B5923"/>
    <w:rsid w:val="001B76CA"/>
    <w:rsid w:val="001D3865"/>
    <w:rsid w:val="001E3400"/>
    <w:rsid w:val="001E3A2A"/>
    <w:rsid w:val="001E6C81"/>
    <w:rsid w:val="001E6E0F"/>
    <w:rsid w:val="001F170A"/>
    <w:rsid w:val="002011CB"/>
    <w:rsid w:val="00210009"/>
    <w:rsid w:val="00210245"/>
    <w:rsid w:val="002136EE"/>
    <w:rsid w:val="00220DD6"/>
    <w:rsid w:val="00241DA3"/>
    <w:rsid w:val="00242648"/>
    <w:rsid w:val="002462F7"/>
    <w:rsid w:val="00247C21"/>
    <w:rsid w:val="00252D40"/>
    <w:rsid w:val="00253D0A"/>
    <w:rsid w:val="002567EB"/>
    <w:rsid w:val="00262594"/>
    <w:rsid w:val="00262758"/>
    <w:rsid w:val="002641A4"/>
    <w:rsid w:val="00266210"/>
    <w:rsid w:val="00273D3B"/>
    <w:rsid w:val="002749C4"/>
    <w:rsid w:val="00282C3B"/>
    <w:rsid w:val="00284D56"/>
    <w:rsid w:val="00285646"/>
    <w:rsid w:val="002903A5"/>
    <w:rsid w:val="002912AD"/>
    <w:rsid w:val="00292B41"/>
    <w:rsid w:val="00297D47"/>
    <w:rsid w:val="002A22D9"/>
    <w:rsid w:val="002A5812"/>
    <w:rsid w:val="002A6C41"/>
    <w:rsid w:val="002B4C85"/>
    <w:rsid w:val="002B4FDA"/>
    <w:rsid w:val="002B5B7D"/>
    <w:rsid w:val="002B64C4"/>
    <w:rsid w:val="002C5A40"/>
    <w:rsid w:val="002E5CB8"/>
    <w:rsid w:val="003047D9"/>
    <w:rsid w:val="0030747E"/>
    <w:rsid w:val="003075E9"/>
    <w:rsid w:val="00314534"/>
    <w:rsid w:val="00315AF6"/>
    <w:rsid w:val="00317860"/>
    <w:rsid w:val="0032659C"/>
    <w:rsid w:val="00340C08"/>
    <w:rsid w:val="003423F2"/>
    <w:rsid w:val="003429CF"/>
    <w:rsid w:val="00352C69"/>
    <w:rsid w:val="003658E8"/>
    <w:rsid w:val="00365BC1"/>
    <w:rsid w:val="00366413"/>
    <w:rsid w:val="00372AEC"/>
    <w:rsid w:val="0037302F"/>
    <w:rsid w:val="00373F36"/>
    <w:rsid w:val="0037489A"/>
    <w:rsid w:val="00375F76"/>
    <w:rsid w:val="00377051"/>
    <w:rsid w:val="00382426"/>
    <w:rsid w:val="00382C1C"/>
    <w:rsid w:val="00390C02"/>
    <w:rsid w:val="00390EFA"/>
    <w:rsid w:val="003922E3"/>
    <w:rsid w:val="003969CF"/>
    <w:rsid w:val="003A0591"/>
    <w:rsid w:val="003A32CC"/>
    <w:rsid w:val="003A3B92"/>
    <w:rsid w:val="003A5DAD"/>
    <w:rsid w:val="003B2982"/>
    <w:rsid w:val="003B2DA0"/>
    <w:rsid w:val="003C0441"/>
    <w:rsid w:val="003C5851"/>
    <w:rsid w:val="003D25F6"/>
    <w:rsid w:val="003D4DDC"/>
    <w:rsid w:val="003D68A2"/>
    <w:rsid w:val="003D6FB1"/>
    <w:rsid w:val="003E1A85"/>
    <w:rsid w:val="003E1D65"/>
    <w:rsid w:val="003E3069"/>
    <w:rsid w:val="003E359C"/>
    <w:rsid w:val="004005A2"/>
    <w:rsid w:val="004024E8"/>
    <w:rsid w:val="00404A35"/>
    <w:rsid w:val="00406AEC"/>
    <w:rsid w:val="0040734E"/>
    <w:rsid w:val="00413F5B"/>
    <w:rsid w:val="00415364"/>
    <w:rsid w:val="00415ED9"/>
    <w:rsid w:val="0041634A"/>
    <w:rsid w:val="004236CA"/>
    <w:rsid w:val="004338DB"/>
    <w:rsid w:val="00433B10"/>
    <w:rsid w:val="0043479F"/>
    <w:rsid w:val="00443813"/>
    <w:rsid w:val="004454CA"/>
    <w:rsid w:val="00445754"/>
    <w:rsid w:val="0044670B"/>
    <w:rsid w:val="004475E9"/>
    <w:rsid w:val="00450384"/>
    <w:rsid w:val="004569BD"/>
    <w:rsid w:val="004639C9"/>
    <w:rsid w:val="00476301"/>
    <w:rsid w:val="0048571E"/>
    <w:rsid w:val="004922C3"/>
    <w:rsid w:val="004A087F"/>
    <w:rsid w:val="004A3CB9"/>
    <w:rsid w:val="004A5D3B"/>
    <w:rsid w:val="004A5E86"/>
    <w:rsid w:val="004B0037"/>
    <w:rsid w:val="004B0AE1"/>
    <w:rsid w:val="004B2924"/>
    <w:rsid w:val="004B62B3"/>
    <w:rsid w:val="004C09BA"/>
    <w:rsid w:val="004C19D0"/>
    <w:rsid w:val="004C4D79"/>
    <w:rsid w:val="004D0763"/>
    <w:rsid w:val="004D41A9"/>
    <w:rsid w:val="004E52E0"/>
    <w:rsid w:val="004F7DB9"/>
    <w:rsid w:val="00501188"/>
    <w:rsid w:val="005071E5"/>
    <w:rsid w:val="005115FC"/>
    <w:rsid w:val="00513476"/>
    <w:rsid w:val="0052715D"/>
    <w:rsid w:val="00527980"/>
    <w:rsid w:val="005350CB"/>
    <w:rsid w:val="00541B36"/>
    <w:rsid w:val="00544C1F"/>
    <w:rsid w:val="005452CC"/>
    <w:rsid w:val="005462EA"/>
    <w:rsid w:val="005517EC"/>
    <w:rsid w:val="00561991"/>
    <w:rsid w:val="0056437E"/>
    <w:rsid w:val="005670F8"/>
    <w:rsid w:val="005748F8"/>
    <w:rsid w:val="005A4EA8"/>
    <w:rsid w:val="005A5FFC"/>
    <w:rsid w:val="005A64B7"/>
    <w:rsid w:val="005A7940"/>
    <w:rsid w:val="005B1965"/>
    <w:rsid w:val="005B3E92"/>
    <w:rsid w:val="005B7073"/>
    <w:rsid w:val="005C05E5"/>
    <w:rsid w:val="005C2534"/>
    <w:rsid w:val="005C37E0"/>
    <w:rsid w:val="005C4AC6"/>
    <w:rsid w:val="005D09A9"/>
    <w:rsid w:val="005D4B8C"/>
    <w:rsid w:val="005D5CCF"/>
    <w:rsid w:val="005D693B"/>
    <w:rsid w:val="005E0BB2"/>
    <w:rsid w:val="005E18EC"/>
    <w:rsid w:val="005E1BD2"/>
    <w:rsid w:val="005E4BA4"/>
    <w:rsid w:val="005F0795"/>
    <w:rsid w:val="005F2BB1"/>
    <w:rsid w:val="005F2C75"/>
    <w:rsid w:val="005F68CC"/>
    <w:rsid w:val="00600E9C"/>
    <w:rsid w:val="0060255D"/>
    <w:rsid w:val="00607526"/>
    <w:rsid w:val="00617447"/>
    <w:rsid w:val="006232B7"/>
    <w:rsid w:val="00625273"/>
    <w:rsid w:val="0062799A"/>
    <w:rsid w:val="006303BC"/>
    <w:rsid w:val="00631ED1"/>
    <w:rsid w:val="00634F85"/>
    <w:rsid w:val="00635CDF"/>
    <w:rsid w:val="00636702"/>
    <w:rsid w:val="00646CDE"/>
    <w:rsid w:val="00653869"/>
    <w:rsid w:val="006571EC"/>
    <w:rsid w:val="00665607"/>
    <w:rsid w:val="0066725B"/>
    <w:rsid w:val="0067118D"/>
    <w:rsid w:val="00673900"/>
    <w:rsid w:val="00675424"/>
    <w:rsid w:val="0067768E"/>
    <w:rsid w:val="00682B42"/>
    <w:rsid w:val="00687D5B"/>
    <w:rsid w:val="0069580B"/>
    <w:rsid w:val="006B6792"/>
    <w:rsid w:val="006D118C"/>
    <w:rsid w:val="006D35D6"/>
    <w:rsid w:val="006D4025"/>
    <w:rsid w:val="006E1722"/>
    <w:rsid w:val="006F6D20"/>
    <w:rsid w:val="0070725E"/>
    <w:rsid w:val="0071192A"/>
    <w:rsid w:val="00712EFF"/>
    <w:rsid w:val="007139A0"/>
    <w:rsid w:val="0071586D"/>
    <w:rsid w:val="00715939"/>
    <w:rsid w:val="00717EF2"/>
    <w:rsid w:val="0072079D"/>
    <w:rsid w:val="00727D92"/>
    <w:rsid w:val="00731B02"/>
    <w:rsid w:val="00734B7B"/>
    <w:rsid w:val="007608A5"/>
    <w:rsid w:val="007625C3"/>
    <w:rsid w:val="0076594D"/>
    <w:rsid w:val="00767BA8"/>
    <w:rsid w:val="00777364"/>
    <w:rsid w:val="0078590D"/>
    <w:rsid w:val="00785E47"/>
    <w:rsid w:val="0079544D"/>
    <w:rsid w:val="007A4CDD"/>
    <w:rsid w:val="007A6C6B"/>
    <w:rsid w:val="007B1181"/>
    <w:rsid w:val="007B5F07"/>
    <w:rsid w:val="007B5FD5"/>
    <w:rsid w:val="007B7A44"/>
    <w:rsid w:val="007C19A4"/>
    <w:rsid w:val="007C772A"/>
    <w:rsid w:val="007C7D27"/>
    <w:rsid w:val="007D4B41"/>
    <w:rsid w:val="007E1365"/>
    <w:rsid w:val="007E541F"/>
    <w:rsid w:val="007F0B6E"/>
    <w:rsid w:val="007F2770"/>
    <w:rsid w:val="007F5848"/>
    <w:rsid w:val="007F674A"/>
    <w:rsid w:val="007F6F44"/>
    <w:rsid w:val="00804426"/>
    <w:rsid w:val="0080605C"/>
    <w:rsid w:val="0080735F"/>
    <w:rsid w:val="008146F1"/>
    <w:rsid w:val="00814AA6"/>
    <w:rsid w:val="00816907"/>
    <w:rsid w:val="008175D4"/>
    <w:rsid w:val="00817BC9"/>
    <w:rsid w:val="008271D6"/>
    <w:rsid w:val="00846EFA"/>
    <w:rsid w:val="0084743E"/>
    <w:rsid w:val="0084760C"/>
    <w:rsid w:val="008504FB"/>
    <w:rsid w:val="0085367D"/>
    <w:rsid w:val="0085589D"/>
    <w:rsid w:val="0085760D"/>
    <w:rsid w:val="00863948"/>
    <w:rsid w:val="0087664E"/>
    <w:rsid w:val="00877FE4"/>
    <w:rsid w:val="0088012B"/>
    <w:rsid w:val="008817BD"/>
    <w:rsid w:val="00882649"/>
    <w:rsid w:val="00892695"/>
    <w:rsid w:val="00895995"/>
    <w:rsid w:val="008B7B0F"/>
    <w:rsid w:val="008C1C47"/>
    <w:rsid w:val="008D01EE"/>
    <w:rsid w:val="008D3081"/>
    <w:rsid w:val="008D478A"/>
    <w:rsid w:val="008E4A77"/>
    <w:rsid w:val="008E5BF3"/>
    <w:rsid w:val="008F19A6"/>
    <w:rsid w:val="008F1DA6"/>
    <w:rsid w:val="008F4C47"/>
    <w:rsid w:val="00900CF6"/>
    <w:rsid w:val="00906502"/>
    <w:rsid w:val="0091013D"/>
    <w:rsid w:val="00914196"/>
    <w:rsid w:val="00915414"/>
    <w:rsid w:val="0092121A"/>
    <w:rsid w:val="009305FD"/>
    <w:rsid w:val="0093209D"/>
    <w:rsid w:val="0094210E"/>
    <w:rsid w:val="00942442"/>
    <w:rsid w:val="00947307"/>
    <w:rsid w:val="0096135B"/>
    <w:rsid w:val="00971A2C"/>
    <w:rsid w:val="00972C98"/>
    <w:rsid w:val="00974257"/>
    <w:rsid w:val="009843DE"/>
    <w:rsid w:val="009964F3"/>
    <w:rsid w:val="009971D8"/>
    <w:rsid w:val="00997A37"/>
    <w:rsid w:val="009A0A08"/>
    <w:rsid w:val="009A18B6"/>
    <w:rsid w:val="009A1E97"/>
    <w:rsid w:val="009A1ED6"/>
    <w:rsid w:val="009A41BA"/>
    <w:rsid w:val="009A45A8"/>
    <w:rsid w:val="009A4FD0"/>
    <w:rsid w:val="009B1248"/>
    <w:rsid w:val="009B48AA"/>
    <w:rsid w:val="009B5B67"/>
    <w:rsid w:val="009C0FBA"/>
    <w:rsid w:val="009C33D0"/>
    <w:rsid w:val="009C3D64"/>
    <w:rsid w:val="009C6440"/>
    <w:rsid w:val="009C6526"/>
    <w:rsid w:val="009D27D4"/>
    <w:rsid w:val="009E0CAC"/>
    <w:rsid w:val="009E7927"/>
    <w:rsid w:val="00A01F2E"/>
    <w:rsid w:val="00A13DCE"/>
    <w:rsid w:val="00A217EB"/>
    <w:rsid w:val="00A218F7"/>
    <w:rsid w:val="00A2302D"/>
    <w:rsid w:val="00A242E6"/>
    <w:rsid w:val="00A2649A"/>
    <w:rsid w:val="00A26D48"/>
    <w:rsid w:val="00A33249"/>
    <w:rsid w:val="00A33BB6"/>
    <w:rsid w:val="00A3527D"/>
    <w:rsid w:val="00A36BBB"/>
    <w:rsid w:val="00A42C36"/>
    <w:rsid w:val="00A53573"/>
    <w:rsid w:val="00A53CEF"/>
    <w:rsid w:val="00A556E8"/>
    <w:rsid w:val="00A666B9"/>
    <w:rsid w:val="00A707F8"/>
    <w:rsid w:val="00A76E90"/>
    <w:rsid w:val="00A81EB5"/>
    <w:rsid w:val="00A855EC"/>
    <w:rsid w:val="00A905B5"/>
    <w:rsid w:val="00AA2B5B"/>
    <w:rsid w:val="00AA3AA7"/>
    <w:rsid w:val="00AB0D05"/>
    <w:rsid w:val="00AB4D44"/>
    <w:rsid w:val="00AC2143"/>
    <w:rsid w:val="00AC624E"/>
    <w:rsid w:val="00AC7EC5"/>
    <w:rsid w:val="00AD20DF"/>
    <w:rsid w:val="00AD265B"/>
    <w:rsid w:val="00AD2858"/>
    <w:rsid w:val="00AE1688"/>
    <w:rsid w:val="00AF51B2"/>
    <w:rsid w:val="00B037BA"/>
    <w:rsid w:val="00B04844"/>
    <w:rsid w:val="00B137EC"/>
    <w:rsid w:val="00B14E59"/>
    <w:rsid w:val="00B22973"/>
    <w:rsid w:val="00B3317D"/>
    <w:rsid w:val="00B361F3"/>
    <w:rsid w:val="00B36D23"/>
    <w:rsid w:val="00B414F4"/>
    <w:rsid w:val="00B41A29"/>
    <w:rsid w:val="00B609BC"/>
    <w:rsid w:val="00B6439F"/>
    <w:rsid w:val="00B66969"/>
    <w:rsid w:val="00B721F4"/>
    <w:rsid w:val="00B76AC5"/>
    <w:rsid w:val="00B83473"/>
    <w:rsid w:val="00B872CD"/>
    <w:rsid w:val="00B90C6C"/>
    <w:rsid w:val="00B91D69"/>
    <w:rsid w:val="00B94033"/>
    <w:rsid w:val="00B953A7"/>
    <w:rsid w:val="00B95EB5"/>
    <w:rsid w:val="00B96306"/>
    <w:rsid w:val="00BC05C3"/>
    <w:rsid w:val="00BC5130"/>
    <w:rsid w:val="00BC5D96"/>
    <w:rsid w:val="00BD102A"/>
    <w:rsid w:val="00BD24BF"/>
    <w:rsid w:val="00BD40D3"/>
    <w:rsid w:val="00BE49DF"/>
    <w:rsid w:val="00BE4E05"/>
    <w:rsid w:val="00BF02D6"/>
    <w:rsid w:val="00BF1D16"/>
    <w:rsid w:val="00BF3B7A"/>
    <w:rsid w:val="00BF3D6F"/>
    <w:rsid w:val="00BF71D5"/>
    <w:rsid w:val="00C00AE6"/>
    <w:rsid w:val="00C03EF7"/>
    <w:rsid w:val="00C06D9D"/>
    <w:rsid w:val="00C10AD5"/>
    <w:rsid w:val="00C121CD"/>
    <w:rsid w:val="00C17BBB"/>
    <w:rsid w:val="00C17E11"/>
    <w:rsid w:val="00C24040"/>
    <w:rsid w:val="00C24086"/>
    <w:rsid w:val="00C2499C"/>
    <w:rsid w:val="00C25433"/>
    <w:rsid w:val="00C33FCD"/>
    <w:rsid w:val="00C419D6"/>
    <w:rsid w:val="00C50231"/>
    <w:rsid w:val="00C50FBC"/>
    <w:rsid w:val="00C51E11"/>
    <w:rsid w:val="00C54CDB"/>
    <w:rsid w:val="00C551B2"/>
    <w:rsid w:val="00C57E53"/>
    <w:rsid w:val="00C61F3E"/>
    <w:rsid w:val="00C7008F"/>
    <w:rsid w:val="00C804E8"/>
    <w:rsid w:val="00C81637"/>
    <w:rsid w:val="00C81A9D"/>
    <w:rsid w:val="00C912E5"/>
    <w:rsid w:val="00C9456A"/>
    <w:rsid w:val="00CA05DC"/>
    <w:rsid w:val="00CA62CC"/>
    <w:rsid w:val="00CB3ED5"/>
    <w:rsid w:val="00CC00F4"/>
    <w:rsid w:val="00CC2F40"/>
    <w:rsid w:val="00CC336F"/>
    <w:rsid w:val="00CC6FB6"/>
    <w:rsid w:val="00CD7269"/>
    <w:rsid w:val="00CE094B"/>
    <w:rsid w:val="00CE160A"/>
    <w:rsid w:val="00CE6F7A"/>
    <w:rsid w:val="00CF6626"/>
    <w:rsid w:val="00D10851"/>
    <w:rsid w:val="00D12166"/>
    <w:rsid w:val="00D16AFD"/>
    <w:rsid w:val="00D20A45"/>
    <w:rsid w:val="00D35DF1"/>
    <w:rsid w:val="00D3789E"/>
    <w:rsid w:val="00D37A7B"/>
    <w:rsid w:val="00D4368E"/>
    <w:rsid w:val="00D436AD"/>
    <w:rsid w:val="00D43EC8"/>
    <w:rsid w:val="00D470F1"/>
    <w:rsid w:val="00D50A5F"/>
    <w:rsid w:val="00D532FA"/>
    <w:rsid w:val="00D557DE"/>
    <w:rsid w:val="00D60BC1"/>
    <w:rsid w:val="00D6184D"/>
    <w:rsid w:val="00D62D58"/>
    <w:rsid w:val="00D63C64"/>
    <w:rsid w:val="00D663FE"/>
    <w:rsid w:val="00D726FD"/>
    <w:rsid w:val="00D767D4"/>
    <w:rsid w:val="00D874AF"/>
    <w:rsid w:val="00D94F73"/>
    <w:rsid w:val="00D958E1"/>
    <w:rsid w:val="00DA279F"/>
    <w:rsid w:val="00DA6C85"/>
    <w:rsid w:val="00DB0EDF"/>
    <w:rsid w:val="00DB26C0"/>
    <w:rsid w:val="00DB297D"/>
    <w:rsid w:val="00DB410B"/>
    <w:rsid w:val="00DB727A"/>
    <w:rsid w:val="00DB7742"/>
    <w:rsid w:val="00DC4212"/>
    <w:rsid w:val="00DD2A67"/>
    <w:rsid w:val="00DD2BED"/>
    <w:rsid w:val="00DD38BB"/>
    <w:rsid w:val="00DD42BA"/>
    <w:rsid w:val="00DE49BD"/>
    <w:rsid w:val="00DE5F33"/>
    <w:rsid w:val="00DE6AD1"/>
    <w:rsid w:val="00DF22BB"/>
    <w:rsid w:val="00DF38DA"/>
    <w:rsid w:val="00DF6265"/>
    <w:rsid w:val="00E003C4"/>
    <w:rsid w:val="00E0793E"/>
    <w:rsid w:val="00E135D5"/>
    <w:rsid w:val="00E17CEA"/>
    <w:rsid w:val="00E23977"/>
    <w:rsid w:val="00E262F8"/>
    <w:rsid w:val="00E26CFC"/>
    <w:rsid w:val="00E30919"/>
    <w:rsid w:val="00E3229C"/>
    <w:rsid w:val="00E47DC9"/>
    <w:rsid w:val="00E53064"/>
    <w:rsid w:val="00E54154"/>
    <w:rsid w:val="00E603E4"/>
    <w:rsid w:val="00E61F3A"/>
    <w:rsid w:val="00E6740D"/>
    <w:rsid w:val="00E74197"/>
    <w:rsid w:val="00E83021"/>
    <w:rsid w:val="00E90DBD"/>
    <w:rsid w:val="00E9200E"/>
    <w:rsid w:val="00E97484"/>
    <w:rsid w:val="00EA0E6D"/>
    <w:rsid w:val="00EB23DF"/>
    <w:rsid w:val="00EB54D7"/>
    <w:rsid w:val="00ED02DF"/>
    <w:rsid w:val="00ED08F8"/>
    <w:rsid w:val="00ED0EDA"/>
    <w:rsid w:val="00ED24E9"/>
    <w:rsid w:val="00ED49FA"/>
    <w:rsid w:val="00EF5DDA"/>
    <w:rsid w:val="00F00A4A"/>
    <w:rsid w:val="00F01DED"/>
    <w:rsid w:val="00F10C32"/>
    <w:rsid w:val="00F35FC8"/>
    <w:rsid w:val="00F432B8"/>
    <w:rsid w:val="00F4420D"/>
    <w:rsid w:val="00F45BD3"/>
    <w:rsid w:val="00F47E02"/>
    <w:rsid w:val="00F47E5F"/>
    <w:rsid w:val="00F509A0"/>
    <w:rsid w:val="00F54784"/>
    <w:rsid w:val="00F54FA2"/>
    <w:rsid w:val="00F551FD"/>
    <w:rsid w:val="00F5764D"/>
    <w:rsid w:val="00F60799"/>
    <w:rsid w:val="00F652BC"/>
    <w:rsid w:val="00F712BF"/>
    <w:rsid w:val="00F71F03"/>
    <w:rsid w:val="00F817CB"/>
    <w:rsid w:val="00F82824"/>
    <w:rsid w:val="00F830DA"/>
    <w:rsid w:val="00F8699B"/>
    <w:rsid w:val="00F92556"/>
    <w:rsid w:val="00F92F92"/>
    <w:rsid w:val="00F9401E"/>
    <w:rsid w:val="00F9444C"/>
    <w:rsid w:val="00F97B63"/>
    <w:rsid w:val="00FA3DC6"/>
    <w:rsid w:val="00FB0AFA"/>
    <w:rsid w:val="00FB2FD0"/>
    <w:rsid w:val="00FB76CB"/>
    <w:rsid w:val="00FC26DB"/>
    <w:rsid w:val="00FD7361"/>
    <w:rsid w:val="00FE0C62"/>
    <w:rsid w:val="00FE0D98"/>
    <w:rsid w:val="00FE1728"/>
    <w:rsid w:val="00FE17A8"/>
    <w:rsid w:val="00FE59B1"/>
    <w:rsid w:val="00FE70A1"/>
    <w:rsid w:val="00FF3587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0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B26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DB26C0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DB26C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rsid w:val="00DB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26C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B26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26C0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B26C0"/>
  </w:style>
  <w:style w:type="paragraph" w:customStyle="1" w:styleId="Textopadro">
    <w:name w:val="Texto padrão"/>
    <w:basedOn w:val="Normal"/>
    <w:rsid w:val="00DB26C0"/>
    <w:pPr>
      <w:spacing w:line="240" w:lineRule="atLeast"/>
    </w:pPr>
    <w:rPr>
      <w:rFonts w:ascii="Tms Rmn" w:hAnsi="Tms Rmn"/>
      <w:szCs w:val="20"/>
      <w:lang w:val="en-GB"/>
    </w:rPr>
  </w:style>
  <w:style w:type="character" w:styleId="Hyperlink">
    <w:name w:val="Hyperlink"/>
    <w:basedOn w:val="Fontepargpadro"/>
    <w:rsid w:val="00DB26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9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B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09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9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9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9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8012B"/>
    <w:pPr>
      <w:autoSpaceDE w:val="0"/>
      <w:autoSpaceDN w:val="0"/>
    </w:pPr>
    <w:rPr>
      <w:rFonts w:eastAsiaTheme="minorHAnsi"/>
      <w:color w:val="000000"/>
    </w:rPr>
  </w:style>
  <w:style w:type="paragraph" w:styleId="SemEspaamento">
    <w:name w:val="No Spacing"/>
    <w:uiPriority w:val="1"/>
    <w:qFormat/>
    <w:rsid w:val="00FE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0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floriano">
    <w:name w:val="floriano"/>
    <w:basedOn w:val="Normal"/>
    <w:rsid w:val="00C24086"/>
    <w:pPr>
      <w:widowControl w:val="0"/>
      <w:tabs>
        <w:tab w:val="left" w:pos="2835"/>
      </w:tabs>
      <w:suppressAutoHyphens/>
      <w:spacing w:before="120" w:after="240" w:line="360" w:lineRule="auto"/>
      <w:jc w:val="both"/>
    </w:pPr>
    <w:rPr>
      <w:rFonts w:ascii="CG Times" w:hAnsi="CG Times"/>
      <w:noProof/>
      <w:spacing w:val="20"/>
      <w:szCs w:val="20"/>
    </w:rPr>
  </w:style>
  <w:style w:type="paragraph" w:customStyle="1" w:styleId="10">
    <w:name w:val="10"/>
    <w:basedOn w:val="Normal"/>
    <w:rsid w:val="00C24086"/>
    <w:pPr>
      <w:autoSpaceDE w:val="0"/>
      <w:autoSpaceDN w:val="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0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B26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DB26C0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DB26C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rsid w:val="00DB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26C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B26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26C0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B26C0"/>
  </w:style>
  <w:style w:type="paragraph" w:customStyle="1" w:styleId="Textopadro">
    <w:name w:val="Texto padrão"/>
    <w:basedOn w:val="Normal"/>
    <w:rsid w:val="00DB26C0"/>
    <w:pPr>
      <w:spacing w:line="240" w:lineRule="atLeast"/>
    </w:pPr>
    <w:rPr>
      <w:rFonts w:ascii="Tms Rmn" w:hAnsi="Tms Rmn"/>
      <w:szCs w:val="20"/>
      <w:lang w:val="en-GB"/>
    </w:rPr>
  </w:style>
  <w:style w:type="character" w:styleId="Hyperlink">
    <w:name w:val="Hyperlink"/>
    <w:basedOn w:val="Fontepargpadro"/>
    <w:rsid w:val="00DB26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9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B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09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9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9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9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8012B"/>
    <w:pPr>
      <w:autoSpaceDE w:val="0"/>
      <w:autoSpaceDN w:val="0"/>
    </w:pPr>
    <w:rPr>
      <w:rFonts w:eastAsiaTheme="minorHAnsi"/>
      <w:color w:val="000000"/>
    </w:rPr>
  </w:style>
  <w:style w:type="paragraph" w:styleId="SemEspaamento">
    <w:name w:val="No Spacing"/>
    <w:uiPriority w:val="1"/>
    <w:qFormat/>
    <w:rsid w:val="00FE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0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floriano">
    <w:name w:val="floriano"/>
    <w:basedOn w:val="Normal"/>
    <w:rsid w:val="00C24086"/>
    <w:pPr>
      <w:widowControl w:val="0"/>
      <w:tabs>
        <w:tab w:val="left" w:pos="2835"/>
      </w:tabs>
      <w:suppressAutoHyphens/>
      <w:spacing w:before="120" w:after="240" w:line="360" w:lineRule="auto"/>
      <w:jc w:val="both"/>
    </w:pPr>
    <w:rPr>
      <w:rFonts w:ascii="CG Times" w:hAnsi="CG Times"/>
      <w:noProof/>
      <w:spacing w:val="20"/>
      <w:szCs w:val="20"/>
    </w:rPr>
  </w:style>
  <w:style w:type="paragraph" w:customStyle="1" w:styleId="10">
    <w:name w:val="10"/>
    <w:basedOn w:val="Normal"/>
    <w:rsid w:val="00C24086"/>
    <w:pPr>
      <w:autoSpaceDE w:val="0"/>
      <w:autoSpaceDN w:val="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mprensaoficial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E0F2A-71B1-4CE3-B889-406A82B5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</dc:creator>
  <cp:lastModifiedBy>Mauricio Morais Tonin</cp:lastModifiedBy>
  <cp:revision>13</cp:revision>
  <cp:lastPrinted>2015-08-10T15:22:00Z</cp:lastPrinted>
  <dcterms:created xsi:type="dcterms:W3CDTF">2016-08-15T16:17:00Z</dcterms:created>
  <dcterms:modified xsi:type="dcterms:W3CDTF">2016-08-22T16:08:00Z</dcterms:modified>
</cp:coreProperties>
</file>