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PORTARIA INTERSECRETARIAL 6/15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-SF</w:t>
      </w:r>
      <w:proofErr w:type="gramEnd"/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(SF/SEME/SNJ/SGM)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de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18 de junho de 2015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GABINETE DO SECRETÁRIO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O Secretário Municipal de Finanças e Desenvolvimento Econômico, o Secretário Municipal de Esportes, Lazer e Recreação, o Secretário Municipal de Negócios Jurídicos e o Secretário de Governo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Municipal ,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no uso de suas atribuições legais e regulamentares,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CONSIDERANDO as disposições da Lei nº 15.928, de 19 de dezembro de 2013, e do Decreto nº 54.832, de 2014;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CONSIDERANDO a necessidade de disciplinar os procedimentos necessários para emissão, controle, fluxo e utilização dos certificados de incentivo, nos termos do artigo 15 do Decreto nº 54.832, de 12 de fevereiro de 2014;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RESOLVEM: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CAPÍTULO I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 Solicitação do Certificado de Incentivo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1° Nas hipóteses de incentivos fiscais previstos nos artigos 8º a 15 da Lei nº 15.928, de 2013, o patrocinador ou o proponente-beneficiário poderá solicitar a emissão do Certificado de Incentivo após a aprovação do projeto ou assinatura do ajuste correspondente, junto à Coordenadoria de Incentivos – CINCE, da Secretaria Municipal de Esportes, Lazer e Recreação - SEME.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1° A solicitação de que trata o caput deste artigo deverá ser instruída com: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 – a cópia do ajuste previsto no artigo 20 da Lei nº 15.928, de 2013;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 – a declaração do empreendedor confirmando o recebimento do repasse dos valores pelo patrocinador, cabendo a este juntar o recibo do depósito bancário correspondente;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III – os documentos comprobatórios da regularidade do patrocinador ou do proponente-beneficiário perante o Cadastro Informativo Municipal – CADIN, o INSS e o FGTS;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IV – o nome do patrocinador ou do proponente-beneficiário e o respectivo número de inscrição no Cadastro Nacional da Pessoa Jurídica – CNPJ ou no Cadastro de Pessoas Físicas – CPF;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V – o número da inscrição no Cadastro de Contribuintes Mobiliários - CCM ou no Cadastro Imobiliário Fiscal, ambos do patrocinador ou do proponente-beneficiário, vinculados ao Certificado de Incentivo;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lastRenderedPageBreak/>
        <w:t>VI – os documentos que comprovem a legitimidade da representação do proponente-beneficiário ou do representante legal do patrocinador, quando for o caso.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§ 2° A solicitação de emissão de Certificado de Incentivo poderá ser integral ou parcial, a critério do patrocinador, desde que compatível com os repasses efetuados e com o valor aprovado pela Comissão de Avaliação de Projetos Esportivos –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CAPE,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vinculada administrativamente à CINCE.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CAPÍTULO II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 Emissão do Certificado de Incentivo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2° Os Certificados de Incentivo serão emitidos pela SEME conforme modelo constante do Anexo Único desta Portaria e deverão conter: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 – a identificação do projeto e de seu empreendedor ou proponente-beneficiário;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 - o nome e o número de inscrição no Cadastro Nacional da Pessoa Jurídica - CNPJ ou no Cadastro de Pessoas Físicas - CPF do patrocinador ou do proponente-beneficiário;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III - o número da inscrição no Cadastro de Contribuintes Mobiliários - CCM ou no Cadastro Imobiliário Fiscal do patrocinador ou do proponente-beneficiário;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IV – o valor do incentivo autorizado, expresso em moeda corrente;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V - a data de expedição e seu prazo de validade;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VII – o número e a data de emissão da Nota de Empenho a que se refere o Certificado de Incentivo.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§ 1º O prazo de validade do Certificado de Incentivo será de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(um) ano contado da data de sua emissão.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2º A CINCE manterá controle, preferencialmente eletrônico, dos Certificados de Incentivo emitidos e dos respectivos prazos de validade.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3º O Núcleo de Orçamento e Finanças – NOF, da SEME, a pedido da CINCE, deverá, ao menos uma vez por semestre, proceder ao cancelamento de empenhos referentes a Certificados de Incentivo com prazo de validade expirado.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4º No caso do incentivo fiscal de que trata o artigo 13 da Lei nº 15.928, de 2013, a emissão do Certificado de Incentivo a partir do segundo ano não será automática, devendo ser requerida pelo proponente-beneficiário na conformidade do artigo 1º desta Portaria.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3° Os Certificados de Incentivo serão emitidos pela SEME no prazo máximo de 30 (trinta) dias contados do requerimento do interessado.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lastRenderedPageBreak/>
        <w:t>Art. 4° A emissão do Certificado de Incentivo somente poderá ser efetuada após a emissão da Nota de Empenho em valor equivalente ao do Certificado de Incentivo.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Parágrafo único. A não observância do disposto no caput deste artigo caracteriza realização de despesa sem prévio empenho, com as </w:t>
      </w:r>
      <w:proofErr w:type="spellStart"/>
      <w:r w:rsidRPr="00781FBE">
        <w:rPr>
          <w:rFonts w:asciiTheme="minorHAnsi" w:hAnsiTheme="minorHAnsi" w:cs="Arial"/>
          <w:color w:val="000000"/>
          <w:sz w:val="22"/>
          <w:szCs w:val="22"/>
        </w:rPr>
        <w:t>consequências</w:t>
      </w:r>
      <w:proofErr w:type="spell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e responsabilização previstas na legislação.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CAPÍTULO III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 Utilização do Certificado de Incentivo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5º Ressalvado o disposto no parágrafo único deste artigo, os Certificados de Incentivo poderão ser utilizados para pagamento do Imposto sobre Serviços de Qualquer Natureza – ISS, nas hipóteses dos incentivos fiscais previstos nos artigos 8º a 12 e 14, da Lei nº 15.928, de 2013, ou do Imposto Predial e Territorial Urbano – IPTU, nas hipóteses dos incentivos fiscais previstos nos artigos 8º a 12 e 13, da mesma lei, devidos pelo patrocinador ou pelo proponente-beneficiário.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Parágrafo único. Os Certificados de Incentivo não poderão ser utilizados para pagamento de: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 - débitos tributários decorrentes de fatos geradores anteriores à data de emissão dos Certificados de Incentivo;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 - débitos tributários apurados após iniciada a ação fiscal;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III - multa moratória, juros de mora e correção monetária;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IV - ISS retido na fonte;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V - ISS para fins de obtenção do Certificado de Conclusão da Obra (Habite-se);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VI - ISS dos optantes pelo Regime Especial Unificado de Arrecadação de Tributos e Contribuições devidos pelas Microempresas e Empresas de Pequeno Porte - Simples Nacional.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6º Para fins de atender ao disposto no caput do artigo 5º desta Portaria, o titular dos Certificados de Incentivo deverá formular pedido ao NOF, devidamente firmado pelo seu representante legal, com as seguintes informações: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 - atos constitutivos, procurações e demais documentos societários comprobatórios dos poderes de representação, quando for o caso;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 - via original dos Certificados de Incentivo a serem utilizados;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III - documentos de arrecadação relativos aos impostos a serem quitados.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IV – cópia do depósito identificado ao Banco do Brasil, Agência nº 1897-X, conta corrente nº 451127-1, do Tesouro Municipal – CNPJ nº 46.392.130/0007-03, caso os valores dos impostos a serem pagos sejam maiores que o valor dos Certificados de Incentivo apresentados.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lastRenderedPageBreak/>
        <w:t>Parágrafo único. O pedido a que se refere o caput deste artigo deverá ser protocolado até 10 (dez) dias antes da data de vencimento do documento de arrecadação mencionado no inciso III deste artigo.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7º O NOF autuará processo de pagamento, devidamente identificado com a palavra “INCENTIVO” com os documentos apresentados pelo interessado, o cálculo dos valores a serem abatidos do imposto devido e a respectiva Nota de Liquidação e Pagamento.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1º Caberá ao interessado conferir os cálculos a que se refere o caput deste artigo.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§ 2º Na hipótese de o pedido de utilização dos Certificados de Incentivo ser rejeitado pelo NOF, o ato decisório, devidamente motivado, deverá ser comunicado ao requerente por meio de publicação no Diário Oficial da Cidade.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§ 3º Da decisão que rejeitar o pedido de utilização dos Certificados de Incentivo ou que discordar dos cálculos, caberá recurso, no prazo de 15 (quinze) dias contados da respectiva publicação, protocolizado em NOF, o qual poderá reconsiderar sua decisão, no prazo de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5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(cinco) dias úteis, ou, nesse mesmo prazo, submetê-lo, devidamente fundamentado, ao Secretário Municipal de Esportes, Lazer e Recreação, ou autoridade delegada, para decisão final.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Art. 8º Após aprovação da utilização dos Certificados de Incentivo e emissão da respectiva Nota de Liquidação, o NOF encaminhará o processo de pagamento para a Divisão de Pagamentos Especiais, Devoluções e Custódia de Cauções – DIPED, da Subsecretaria do Tesouro Municipal, da Secretaria Municipal de Finanças e Desenvolvimento Econômico - SF, anexando os documentos de arrecadação relativos aos impostos a serem quitados à contracapa do referido processo, no prazo mínimo de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(três) dias úteis anteriores à data de vencimento mais recente, no caso de documentos de arrecadação com datas diversas.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Parágrafo único. Na hipótese do inciso IV do caput do artigo 6º desta Portaria, após a confirmação do depósito efetuado na conta corrente do Tesouro Municipal, DIPED efetuará a quitação dos documentos de arrecadação, anexando os respectivos comprovantes no processo.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CAPÍTULO IV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Das Disposições Finais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9º Os empenhos de um exercício ficarão em aberto durante o prazo de validade do Certificado de Incentivo respectivo, podendo ser emitidas Notas de Liquidação e Pagamento no exercício seguinte, à conta de restos a pagar.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Art. 10. Caberá à Secretaria Municipal de Finanças e Desenvolvimento Econômico, em articulação com a SEME, consignar anualmente dotação orçamentária para emissão das Notas de Empenho.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ANEXO ÚNICO DA PORTARIA INTERSECRETARIAL nº 6, de 18 de junho de 2015 - SF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CERTIFICADO DE INCENTIVO PARA O FOMENTO AO ESPORTE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lastRenderedPageBreak/>
        <w:t>Processo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Certificado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Data do DOC: Pág.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Data de Expedição do Certificado: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Data de Validade do Certificado: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Nota de Empenho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Data de Emissão do Empenho: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Projeto: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Patrocinador ou Proponente-beneficiário: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CNPJ ou CPF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CCM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IPTU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Empreendedor: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CNPJ ou CPF nº: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Por meio do presente CERTIFICADO DE INCENTIVO PARA O FOMENTO AO </w:t>
      </w:r>
      <w:proofErr w:type="gramStart"/>
      <w:r w:rsidRPr="00781FBE">
        <w:rPr>
          <w:rFonts w:asciiTheme="minorHAnsi" w:hAnsiTheme="minorHAnsi" w:cs="Arial"/>
          <w:color w:val="000000"/>
          <w:sz w:val="22"/>
          <w:szCs w:val="22"/>
        </w:rPr>
        <w:t>ESPORTE ,</w:t>
      </w:r>
      <w:proofErr w:type="gram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emitido pelo Município de São Paulo na data supra referida, com base na Lei nº 15.928, de 19 de dezembro de 2013, e no Decreto nº 54.832, de 12 de fevereiro de 2014, é conferido ao patrocinador ou ao proponente-beneficiário incentivo no valor de R$ </w:t>
      </w:r>
      <w:proofErr w:type="spellStart"/>
      <w:r w:rsidRPr="00781FBE">
        <w:rPr>
          <w:rFonts w:asciiTheme="minorHAnsi" w:hAnsiTheme="minorHAnsi" w:cs="Arial"/>
          <w:color w:val="000000"/>
          <w:sz w:val="22"/>
          <w:szCs w:val="22"/>
        </w:rPr>
        <w:t>xxxxxxx</w:t>
      </w:r>
      <w:proofErr w:type="spell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r w:rsidRPr="00781FBE">
        <w:rPr>
          <w:rFonts w:asciiTheme="minorHAnsi" w:hAnsiTheme="minorHAnsi" w:cs="Arial"/>
          <w:color w:val="000000"/>
          <w:sz w:val="22"/>
          <w:szCs w:val="22"/>
        </w:rPr>
        <w:t>xxxxxxxxxxx</w:t>
      </w:r>
      <w:proofErr w:type="spell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), passível de fruição uma vez atendidos os requisitos da Portaria </w:t>
      </w:r>
      <w:proofErr w:type="spellStart"/>
      <w:r w:rsidRPr="00781FBE">
        <w:rPr>
          <w:rFonts w:asciiTheme="minorHAnsi" w:hAnsiTheme="minorHAnsi" w:cs="Arial"/>
          <w:color w:val="000000"/>
          <w:sz w:val="22"/>
          <w:szCs w:val="22"/>
        </w:rPr>
        <w:t>Intersecretarial</w:t>
      </w:r>
      <w:proofErr w:type="spellEnd"/>
      <w:r w:rsidRPr="00781FBE">
        <w:rPr>
          <w:rFonts w:asciiTheme="minorHAnsi" w:hAnsiTheme="minorHAnsi" w:cs="Arial"/>
          <w:color w:val="000000"/>
          <w:sz w:val="22"/>
          <w:szCs w:val="22"/>
        </w:rPr>
        <w:t xml:space="preserve"> n° 6, de 18 de junho de 2015.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Atesto a comprovação do repasse dos valores pelo patrocinador ao empreendedor, nas hipóteses constantes dos artigos 8º a 12 da Lei nº 15.928, de 2013.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O presente Certificado de Incentivo para o Fomento ao Esporte poderá ser utilizado para pagamento do Imposto sobre Serviços de Qualquer Natureza – ISS, nas hipóteses dos incentivos fiscais previstos nos artigos 8º a 12 e 14, da Lei nº 15.928, de 2013, ou do Imposto Predial e Territorial Urbano – IPTU, nas hipóteses dos incentivos fiscais previstos nos artigos 8º a 12 e 13, da mesma lei, devidos pelo patrocinador ou pelo proponente-beneficiário.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O Certificado de Incentivo não poderá ser utilizado para pagamento de: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lastRenderedPageBreak/>
        <w:t>a) débitos tributários decorrentes de fatos geradores anteriores à data de emissão deste Certificado de Incentivo;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b) débitos tributários apurados após iniciada a ação fiscal;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c) multa moratória, juros de mora e correção monetária;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d) ISS retido na fonte;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e) ISS para fins de obtenção do Certificado de Conclusão da Obra (Habite-se);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f) ISS dos optantes pelo Regime Especial Unificado de Arrecadação de Tributos e Contribuições devidos pelas Microempresas e Empresas de Pequeno Porte - Simples Nacional.</w:t>
      </w:r>
    </w:p>
    <w:p w:rsidR="00781FBE" w:rsidRPr="00781FBE" w:rsidRDefault="00781FBE" w:rsidP="00781FB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781FBE">
        <w:rPr>
          <w:rFonts w:asciiTheme="minorHAnsi" w:hAnsiTheme="minorHAnsi" w:cs="Arial"/>
          <w:color w:val="000000"/>
          <w:sz w:val="22"/>
          <w:szCs w:val="22"/>
        </w:rPr>
        <w:t>A expedição do presente Certificado de Incentivo não exime o patrocinador ou o proponente-beneficiário do cumprimento das demais obrigações previstas na legislação municipal pertinente à matéria.</w:t>
      </w:r>
    </w:p>
    <w:p w:rsidR="00813CBB" w:rsidRPr="00781FBE" w:rsidRDefault="00813CBB" w:rsidP="00D06D2A">
      <w:pPr>
        <w:rPr>
          <w:rFonts w:asciiTheme="minorHAnsi" w:hAnsiTheme="minorHAnsi"/>
          <w:sz w:val="22"/>
          <w:szCs w:val="22"/>
        </w:rPr>
      </w:pPr>
    </w:p>
    <w:sectPr w:rsidR="00813CBB" w:rsidRPr="00781FBE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07" w:rsidRDefault="005D5507">
      <w:r>
        <w:separator/>
      </w:r>
    </w:p>
  </w:endnote>
  <w:endnote w:type="continuationSeparator" w:id="1">
    <w:p w:rsidR="005D5507" w:rsidRDefault="005D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Pr="009D32C2" w:rsidRDefault="005D5507" w:rsidP="000B684E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BC5D03" w:rsidRDefault="005D5507" w:rsidP="00732CBD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732CBD" w:rsidRPr="00732CBD" w:rsidRDefault="00BC5D03" w:rsidP="00732CBD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 xml:space="preserve">: </w:t>
    </w:r>
    <w:r w:rsidR="00CB2A90">
      <w:rPr>
        <w:rFonts w:ascii="Calibri" w:hAnsi="Calibri" w:cs="Calibri"/>
        <w:b/>
        <w:bCs/>
      </w:rPr>
      <w:t>cince@prefeitura.sp.go</w:t>
    </w:r>
    <w:r>
      <w:rPr>
        <w:rFonts w:ascii="Calibri" w:hAnsi="Calibri" w:cs="Calibri"/>
        <w:b/>
        <w:bCs/>
      </w:rPr>
      <w:t>v</w:t>
    </w:r>
    <w:r w:rsidR="00CB2A90">
      <w:rPr>
        <w:rFonts w:ascii="Calibri" w:hAnsi="Calibri" w:cs="Calibri"/>
        <w:b/>
        <w:bCs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07" w:rsidRDefault="005D5507">
      <w:r>
        <w:separator/>
      </w:r>
    </w:p>
  </w:footnote>
  <w:footnote w:type="continuationSeparator" w:id="1">
    <w:p w:rsidR="005D5507" w:rsidRDefault="005D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A569F3" w:rsidP="00650CA9">
    <w:pPr>
      <w:pStyle w:val="Cabealho"/>
      <w:rPr>
        <w:rFonts w:ascii="Futura Md BT" w:hAnsi="Futura Md BT" w:cs="Futura Md BT"/>
      </w:rPr>
    </w:pPr>
    <w:r w:rsidRPr="00A569F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A569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Pr="00C8789A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D5507" w:rsidRDefault="005D5507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D5507" w:rsidRPr="00732CBD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D5507" w:rsidRPr="00650CA9" w:rsidRDefault="005D5507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5A1C92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507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60E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C77C8"/>
    <w:rsid w:val="002D068B"/>
    <w:rsid w:val="002D3789"/>
    <w:rsid w:val="002D39FF"/>
    <w:rsid w:val="002D686C"/>
    <w:rsid w:val="002D73BA"/>
    <w:rsid w:val="002E34BE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6F15"/>
    <w:rsid w:val="00397FCF"/>
    <w:rsid w:val="003A0284"/>
    <w:rsid w:val="003A1937"/>
    <w:rsid w:val="003A1A6C"/>
    <w:rsid w:val="003A2134"/>
    <w:rsid w:val="003A422C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53419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E3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071B5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524B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1C92"/>
    <w:rsid w:val="005A7918"/>
    <w:rsid w:val="005B20A5"/>
    <w:rsid w:val="005C200F"/>
    <w:rsid w:val="005C3407"/>
    <w:rsid w:val="005C7C24"/>
    <w:rsid w:val="005D0F26"/>
    <w:rsid w:val="005D3D8C"/>
    <w:rsid w:val="005D507C"/>
    <w:rsid w:val="005D5507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4578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D7DB3"/>
    <w:rsid w:val="006D7FFA"/>
    <w:rsid w:val="006E3D65"/>
    <w:rsid w:val="006E4861"/>
    <w:rsid w:val="006E7164"/>
    <w:rsid w:val="006F3537"/>
    <w:rsid w:val="006F6500"/>
    <w:rsid w:val="00725D27"/>
    <w:rsid w:val="00726E13"/>
    <w:rsid w:val="00732CBD"/>
    <w:rsid w:val="00733438"/>
    <w:rsid w:val="0073366B"/>
    <w:rsid w:val="00741928"/>
    <w:rsid w:val="00742C6D"/>
    <w:rsid w:val="00751B90"/>
    <w:rsid w:val="0075250D"/>
    <w:rsid w:val="00752863"/>
    <w:rsid w:val="007624E3"/>
    <w:rsid w:val="00764A5F"/>
    <w:rsid w:val="00770896"/>
    <w:rsid w:val="00773449"/>
    <w:rsid w:val="00781FBE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3CBB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0BF4"/>
    <w:rsid w:val="00892102"/>
    <w:rsid w:val="008A0905"/>
    <w:rsid w:val="008A2FF0"/>
    <w:rsid w:val="008A655C"/>
    <w:rsid w:val="008B076B"/>
    <w:rsid w:val="008B646F"/>
    <w:rsid w:val="008B73A5"/>
    <w:rsid w:val="008C49C6"/>
    <w:rsid w:val="008C7493"/>
    <w:rsid w:val="008C7F29"/>
    <w:rsid w:val="008D2363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010C"/>
    <w:rsid w:val="00922112"/>
    <w:rsid w:val="00923D66"/>
    <w:rsid w:val="00930966"/>
    <w:rsid w:val="009453DD"/>
    <w:rsid w:val="0094592C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17B69"/>
    <w:rsid w:val="00A22819"/>
    <w:rsid w:val="00A22E7E"/>
    <w:rsid w:val="00A26FB7"/>
    <w:rsid w:val="00A338F4"/>
    <w:rsid w:val="00A4495D"/>
    <w:rsid w:val="00A46B1D"/>
    <w:rsid w:val="00A52A69"/>
    <w:rsid w:val="00A52C02"/>
    <w:rsid w:val="00A53717"/>
    <w:rsid w:val="00A53E93"/>
    <w:rsid w:val="00A569F3"/>
    <w:rsid w:val="00A6065A"/>
    <w:rsid w:val="00A60FD6"/>
    <w:rsid w:val="00A6108D"/>
    <w:rsid w:val="00A7077B"/>
    <w:rsid w:val="00A710FB"/>
    <w:rsid w:val="00A85170"/>
    <w:rsid w:val="00A86651"/>
    <w:rsid w:val="00A9298C"/>
    <w:rsid w:val="00AB2B4C"/>
    <w:rsid w:val="00AB4ED3"/>
    <w:rsid w:val="00AB5B20"/>
    <w:rsid w:val="00AC61D5"/>
    <w:rsid w:val="00AD3EE0"/>
    <w:rsid w:val="00AE1059"/>
    <w:rsid w:val="00AE374D"/>
    <w:rsid w:val="00AE48E5"/>
    <w:rsid w:val="00AF0F7C"/>
    <w:rsid w:val="00B00CA6"/>
    <w:rsid w:val="00B071BF"/>
    <w:rsid w:val="00B12565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41BE"/>
    <w:rsid w:val="00B7485D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C5D03"/>
    <w:rsid w:val="00BD1E6A"/>
    <w:rsid w:val="00BD542C"/>
    <w:rsid w:val="00BD5ACC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A90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06D2A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2074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5FAC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1F42"/>
    <w:rsid w:val="00E95DBD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375AE"/>
    <w:rsid w:val="00F55D8C"/>
    <w:rsid w:val="00F601CC"/>
    <w:rsid w:val="00F61343"/>
    <w:rsid w:val="00F71268"/>
    <w:rsid w:val="00F73CF7"/>
    <w:rsid w:val="00F7547E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1742</Words>
  <Characters>9363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2</cp:revision>
  <cp:lastPrinted>2015-05-14T19:31:00Z</cp:lastPrinted>
  <dcterms:created xsi:type="dcterms:W3CDTF">2015-11-18T20:22:00Z</dcterms:created>
  <dcterms:modified xsi:type="dcterms:W3CDTF">2015-11-18T20:22:00Z</dcterms:modified>
</cp:coreProperties>
</file>