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35E" w:rsidRDefault="00F2235E" w:rsidP="00D07116">
      <w:pPr>
        <w:pStyle w:val="BodyText"/>
        <w:ind w:left="0"/>
        <w:rPr>
          <w:rFonts w:ascii="Times New Roman"/>
          <w:sz w:val="18"/>
        </w:rPr>
      </w:pPr>
    </w:p>
    <w:p w:rsidR="00F2235E" w:rsidRDefault="00F2235E">
      <w:pPr>
        <w:spacing w:before="100"/>
        <w:ind w:left="3516" w:right="3535"/>
        <w:jc w:val="center"/>
        <w:rPr>
          <w:b/>
          <w:sz w:val="24"/>
        </w:rPr>
      </w:pPr>
      <w:r>
        <w:rPr>
          <w:b/>
          <w:sz w:val="24"/>
        </w:rPr>
        <w:t>REGISTRO DE ATIVIDADES</w:t>
      </w:r>
    </w:p>
    <w:p w:rsidR="00F2235E" w:rsidRDefault="00F2235E">
      <w:pPr>
        <w:pStyle w:val="BodyText"/>
        <w:spacing w:before="2"/>
        <w:ind w:left="0"/>
        <w:rPr>
          <w:b/>
          <w:sz w:val="20"/>
        </w:rPr>
      </w:pPr>
      <w:r>
        <w:rPr>
          <w:noProof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4.3pt;margin-top:13.4pt;width:507pt;height:19.35pt;z-index:-251658240;mso-wrap-distance-left:0;mso-wrap-distance-right:0;mso-position-horizontal-relative:page" fillcolor="#f1f1f1" stroked="f">
            <v:textbox inset="0,0,0,0">
              <w:txbxContent>
                <w:p w:rsidR="00F2235E" w:rsidRDefault="00F2235E">
                  <w:pPr>
                    <w:spacing w:before="58"/>
                    <w:ind w:left="107"/>
                    <w:rPr>
                      <w:b/>
                    </w:rPr>
                  </w:pPr>
                  <w:r>
                    <w:rPr>
                      <w:b/>
                    </w:rPr>
                    <w:t>Atividade:</w:t>
                  </w:r>
                </w:p>
              </w:txbxContent>
            </v:textbox>
            <w10:wrap type="topAndBottom" anchorx="page"/>
          </v:shape>
        </w:pict>
      </w:r>
    </w:p>
    <w:p w:rsidR="00F2235E" w:rsidRDefault="00F2235E">
      <w:pPr>
        <w:pStyle w:val="BodyText"/>
        <w:spacing w:line="20" w:lineRule="exact"/>
        <w:ind w:left="120"/>
        <w:rPr>
          <w:sz w:val="2"/>
        </w:rPr>
      </w:pPr>
      <w:r>
        <w:rPr>
          <w:noProof/>
          <w:lang w:val="pt-BR" w:eastAsia="pt-BR"/>
        </w:rPr>
      </w:r>
      <w:r w:rsidRPr="000C0C99">
        <w:rPr>
          <w:sz w:val="2"/>
        </w:rPr>
        <w:pict>
          <v:group id="_x0000_s1031" style="width:507pt;height:.5pt;mso-position-horizontal-relative:char;mso-position-vertical-relative:line" coordsize="10140,10">
            <v:line id="_x0000_s1032" style="position:absolute" from="0,5" to="10140,5" strokeweight=".48pt"/>
            <w10:anchorlock/>
          </v:group>
        </w:pict>
      </w:r>
    </w:p>
    <w:p w:rsidR="00F2235E" w:rsidRPr="00FF660A" w:rsidRDefault="00F2235E">
      <w:pPr>
        <w:spacing w:before="33"/>
        <w:ind w:left="233"/>
        <w:rPr>
          <w:b/>
          <w:lang w:val="pt-BR"/>
        </w:rPr>
      </w:pPr>
      <w:r w:rsidRPr="00FF660A">
        <w:rPr>
          <w:b/>
          <w:lang w:val="pt-BR"/>
        </w:rPr>
        <w:t>Reunião do Conselho Municipal dos Direitos da Juventude</w:t>
      </w:r>
    </w:p>
    <w:p w:rsidR="00F2235E" w:rsidRPr="00FF660A" w:rsidRDefault="00F2235E">
      <w:pPr>
        <w:pStyle w:val="BodyText"/>
        <w:ind w:left="0"/>
        <w:rPr>
          <w:b/>
          <w:sz w:val="25"/>
          <w:lang w:val="pt-BR"/>
        </w:rPr>
      </w:pPr>
      <w:r>
        <w:rPr>
          <w:noProof/>
          <w:lang w:val="pt-BR" w:eastAsia="pt-BR"/>
        </w:rPr>
        <w:pict>
          <v:shape id="_x0000_s1037" type="#_x0000_t202" style="position:absolute;margin-left:44.3pt;margin-top:16.3pt;width:507pt;height:19.35pt;z-index:-251657216;mso-wrap-distance-left:0;mso-wrap-distance-right:0;mso-position-horizontal-relative:page" fillcolor="#f1f1f1" stroked="f">
            <v:textbox inset="0,0,0,0">
              <w:txbxContent>
                <w:p w:rsidR="00F2235E" w:rsidRDefault="00F2235E">
                  <w:pPr>
                    <w:tabs>
                      <w:tab w:val="left" w:pos="3488"/>
                      <w:tab w:val="left" w:pos="6867"/>
                    </w:tabs>
                    <w:spacing w:before="58"/>
                    <w:ind w:left="107"/>
                    <w:rPr>
                      <w:b/>
                    </w:rPr>
                  </w:pPr>
                  <w:r>
                    <w:rPr>
                      <w:b/>
                    </w:rPr>
                    <w:t>Data:</w:t>
                  </w:r>
                  <w:r>
                    <w:rPr>
                      <w:b/>
                    </w:rPr>
                    <w:tab/>
                    <w:t>Hora:</w:t>
                  </w:r>
                  <w:r>
                    <w:rPr>
                      <w:b/>
                    </w:rPr>
                    <w:tab/>
                    <w:t>Local:</w:t>
                  </w:r>
                </w:p>
              </w:txbxContent>
            </v:textbox>
            <w10:wrap type="topAndBottom" anchorx="page"/>
          </v:shape>
        </w:pict>
      </w:r>
    </w:p>
    <w:p w:rsidR="00F2235E" w:rsidRDefault="00F2235E">
      <w:pPr>
        <w:pStyle w:val="BodyText"/>
        <w:spacing w:line="20" w:lineRule="exact"/>
        <w:ind w:left="120"/>
        <w:rPr>
          <w:sz w:val="2"/>
        </w:rPr>
      </w:pPr>
      <w:r>
        <w:rPr>
          <w:noProof/>
          <w:lang w:val="pt-BR" w:eastAsia="pt-BR"/>
        </w:rPr>
      </w:r>
      <w:r w:rsidRPr="000C0C99">
        <w:rPr>
          <w:sz w:val="2"/>
        </w:rPr>
        <w:pict>
          <v:group id="_x0000_s1038" style="width:507pt;height:.5pt;mso-position-horizontal-relative:char;mso-position-vertical-relative:line" coordsize="10140,10">
            <v:line id="_x0000_s1039" style="position:absolute" from="0,5" to="3380,5" strokeweight=".48pt"/>
            <v:rect id="_x0000_s1040" style="position:absolute;left:3380;width:10;height:10" fillcolor="black" stroked="f"/>
            <v:line id="_x0000_s1041" style="position:absolute" from="3390,5" to="6760,5" strokeweight=".48pt"/>
            <v:rect id="_x0000_s1042" style="position:absolute;left:6759;width:10;height:10" fillcolor="black" stroked="f"/>
            <v:line id="_x0000_s1043" style="position:absolute" from="6769,5" to="10140,5" strokeweight=".48pt"/>
            <w10:anchorlock/>
          </v:group>
        </w:pict>
      </w:r>
    </w:p>
    <w:p w:rsidR="00F2235E" w:rsidRDefault="00F2235E">
      <w:pPr>
        <w:tabs>
          <w:tab w:val="left" w:pos="3613"/>
          <w:tab w:val="left" w:pos="6993"/>
        </w:tabs>
        <w:spacing w:before="33"/>
        <w:ind w:left="233"/>
        <w:rPr>
          <w:b/>
        </w:rPr>
      </w:pPr>
      <w:r>
        <w:rPr>
          <w:b/>
        </w:rPr>
        <w:t>18/04/2018</w:t>
      </w:r>
      <w:r>
        <w:rPr>
          <w:b/>
        </w:rPr>
        <w:tab/>
        <w:t>19:00</w:t>
      </w:r>
      <w:r>
        <w:rPr>
          <w:b/>
        </w:rPr>
        <w:tab/>
        <w:t>Auditório da</w:t>
      </w:r>
      <w:r>
        <w:rPr>
          <w:b/>
          <w:spacing w:val="-1"/>
        </w:rPr>
        <w:t xml:space="preserve"> </w:t>
      </w:r>
      <w:r>
        <w:rPr>
          <w:b/>
        </w:rPr>
        <w:t>SMDHC</w:t>
      </w:r>
    </w:p>
    <w:p w:rsidR="00F2235E" w:rsidRDefault="00F2235E">
      <w:pPr>
        <w:pStyle w:val="BodyText"/>
        <w:spacing w:before="1"/>
        <w:ind w:left="0"/>
        <w:rPr>
          <w:b/>
          <w:sz w:val="25"/>
        </w:rPr>
      </w:pPr>
      <w:r>
        <w:rPr>
          <w:noProof/>
          <w:lang w:val="pt-BR" w:eastAsia="pt-BR"/>
        </w:rPr>
        <w:pict>
          <v:shape id="_x0000_s1048" type="#_x0000_t202" style="position:absolute;margin-left:44.3pt;margin-top:16.35pt;width:507pt;height:19.35pt;z-index:-251656192;mso-wrap-distance-left:0;mso-wrap-distance-right:0;mso-position-horizontal-relative:page" fillcolor="#f1f1f1" stroked="f">
            <v:textbox inset="0,0,0,0">
              <w:txbxContent>
                <w:p w:rsidR="00F2235E" w:rsidRDefault="00F2235E">
                  <w:pPr>
                    <w:spacing w:before="58"/>
                    <w:ind w:left="107"/>
                    <w:rPr>
                      <w:b/>
                    </w:rPr>
                  </w:pPr>
                  <w:r>
                    <w:rPr>
                      <w:b/>
                    </w:rPr>
                    <w:t>Observação</w:t>
                  </w:r>
                </w:p>
              </w:txbxContent>
            </v:textbox>
            <w10:wrap type="topAndBottom" anchorx="page"/>
          </v:shape>
        </w:pict>
      </w:r>
    </w:p>
    <w:p w:rsidR="00F2235E" w:rsidRDefault="00F2235E">
      <w:pPr>
        <w:pStyle w:val="BodyText"/>
        <w:spacing w:line="20" w:lineRule="exact"/>
        <w:ind w:left="120"/>
        <w:rPr>
          <w:sz w:val="2"/>
        </w:rPr>
      </w:pPr>
      <w:r>
        <w:rPr>
          <w:noProof/>
          <w:lang w:val="pt-BR" w:eastAsia="pt-BR"/>
        </w:rPr>
      </w:r>
      <w:r w:rsidRPr="000C0C99">
        <w:rPr>
          <w:sz w:val="2"/>
        </w:rPr>
        <w:pict>
          <v:group id="_x0000_s1049" style="width:507pt;height:.5pt;mso-position-horizontal-relative:char;mso-position-vertical-relative:line" coordsize="10140,10">
            <v:line id="_x0000_s1050" style="position:absolute" from="0,5" to="10140,5" strokeweight=".48pt"/>
            <w10:anchorlock/>
          </v:group>
        </w:pict>
      </w:r>
    </w:p>
    <w:p w:rsidR="00F2235E" w:rsidRPr="00FF660A" w:rsidRDefault="00F2235E">
      <w:pPr>
        <w:pStyle w:val="BodyText"/>
        <w:spacing w:before="32"/>
        <w:ind w:left="233"/>
        <w:rPr>
          <w:lang w:val="pt-BR"/>
        </w:rPr>
      </w:pPr>
      <w:r>
        <w:rPr>
          <w:lang w:val="pt-BR"/>
        </w:rPr>
        <w:t xml:space="preserve">Primeira participação do novo representante da SMDHC. </w:t>
      </w:r>
    </w:p>
    <w:p w:rsidR="00F2235E" w:rsidRPr="00FF660A" w:rsidRDefault="00F2235E">
      <w:pPr>
        <w:pStyle w:val="BodyText"/>
        <w:spacing w:before="1"/>
        <w:ind w:left="0"/>
        <w:rPr>
          <w:sz w:val="25"/>
          <w:lang w:val="pt-BR"/>
        </w:rPr>
      </w:pPr>
      <w:r>
        <w:rPr>
          <w:noProof/>
          <w:lang w:val="pt-BR" w:eastAsia="pt-BR"/>
        </w:rPr>
        <w:pict>
          <v:shape id="_x0000_s1055" type="#_x0000_t202" style="position:absolute;margin-left:44.3pt;margin-top:16.35pt;width:507pt;height:19.35pt;z-index:-251655168;mso-wrap-distance-left:0;mso-wrap-distance-right:0;mso-position-horizontal-relative:page" fillcolor="#f1f1f1" stroked="f">
            <v:textbox inset="0,0,0,0">
              <w:txbxContent>
                <w:p w:rsidR="00F2235E" w:rsidRDefault="00F2235E">
                  <w:pPr>
                    <w:spacing w:before="58"/>
                    <w:ind w:left="107"/>
                    <w:rPr>
                      <w:b/>
                    </w:rPr>
                  </w:pPr>
                  <w:r>
                    <w:rPr>
                      <w:b/>
                    </w:rPr>
                    <w:t>Participantes</w:t>
                  </w:r>
                </w:p>
              </w:txbxContent>
            </v:textbox>
            <w10:wrap type="topAndBottom" anchorx="page"/>
          </v:shape>
        </w:pict>
      </w:r>
    </w:p>
    <w:p w:rsidR="00F2235E" w:rsidRDefault="00F2235E">
      <w:pPr>
        <w:pStyle w:val="BodyText"/>
        <w:spacing w:line="20" w:lineRule="exact"/>
        <w:ind w:left="120"/>
        <w:rPr>
          <w:sz w:val="2"/>
        </w:rPr>
      </w:pPr>
      <w:r>
        <w:rPr>
          <w:noProof/>
          <w:lang w:val="pt-BR" w:eastAsia="pt-BR"/>
        </w:rPr>
      </w:r>
      <w:r w:rsidRPr="000C0C99">
        <w:rPr>
          <w:sz w:val="2"/>
        </w:rPr>
        <w:pict>
          <v:group id="_x0000_s1056" style="width:507pt;height:.5pt;mso-position-horizontal-relative:char;mso-position-vertical-relative:line" coordsize="10140,10">
            <v:line id="_x0000_s1057" style="position:absolute" from="0,5" to="10140,5" strokeweight=".48pt"/>
            <w10:anchorlock/>
          </v:group>
        </w:pict>
      </w:r>
    </w:p>
    <w:p w:rsidR="00F2235E" w:rsidRPr="00FF660A" w:rsidRDefault="00F2235E">
      <w:pPr>
        <w:pStyle w:val="BodyText"/>
        <w:spacing w:before="32"/>
        <w:ind w:left="233"/>
        <w:rPr>
          <w:lang w:val="pt-BR"/>
        </w:rPr>
      </w:pPr>
      <w:r w:rsidRPr="00FF660A">
        <w:rPr>
          <w:lang w:val="pt-BR"/>
        </w:rPr>
        <w:t>Poder Público:</w:t>
      </w:r>
    </w:p>
    <w:p w:rsidR="00F2235E" w:rsidRDefault="00F2235E" w:rsidP="00AF0E0D">
      <w:pPr>
        <w:pStyle w:val="BodyText"/>
        <w:spacing w:before="60" w:line="290" w:lineRule="auto"/>
        <w:ind w:left="233" w:right="6265"/>
        <w:rPr>
          <w:lang w:val="pt-BR"/>
        </w:rPr>
      </w:pPr>
      <w:smartTag w:uri="urn:schemas-microsoft-com:office:smarttags" w:element="PersonName">
        <w:r w:rsidRPr="00FF660A">
          <w:rPr>
            <w:lang w:val="pt-BR"/>
          </w:rPr>
          <w:t>Daniel Almeida dos Santos</w:t>
        </w:r>
      </w:smartTag>
      <w:r w:rsidRPr="00FF660A">
        <w:rPr>
          <w:lang w:val="pt-BR"/>
        </w:rPr>
        <w:t xml:space="preserve"> (SMDHC)</w:t>
      </w:r>
      <w:r>
        <w:rPr>
          <w:lang w:val="pt-BR"/>
        </w:rPr>
        <w:t xml:space="preserve"> </w:t>
      </w:r>
    </w:p>
    <w:p w:rsidR="00F2235E" w:rsidRPr="00FF660A" w:rsidRDefault="00F2235E">
      <w:pPr>
        <w:pStyle w:val="BodyText"/>
        <w:spacing w:before="60" w:line="290" w:lineRule="auto"/>
        <w:ind w:left="233" w:right="6265"/>
        <w:rPr>
          <w:lang w:val="pt-BR"/>
        </w:rPr>
      </w:pPr>
      <w:r>
        <w:rPr>
          <w:lang w:val="pt-BR"/>
        </w:rPr>
        <w:t>Lucas de Almeida Alves (SMDHC)</w:t>
      </w:r>
    </w:p>
    <w:p w:rsidR="00F2235E" w:rsidRPr="00FF660A" w:rsidRDefault="00F2235E">
      <w:pPr>
        <w:pStyle w:val="BodyText"/>
        <w:spacing w:before="10"/>
        <w:ind w:left="0"/>
        <w:rPr>
          <w:sz w:val="28"/>
          <w:lang w:val="pt-BR"/>
        </w:rPr>
      </w:pPr>
    </w:p>
    <w:p w:rsidR="00F2235E" w:rsidRPr="00FF660A" w:rsidRDefault="00F2235E">
      <w:pPr>
        <w:pStyle w:val="BodyText"/>
        <w:spacing w:before="1"/>
        <w:ind w:left="233"/>
        <w:rPr>
          <w:lang w:val="pt-BR"/>
        </w:rPr>
      </w:pPr>
      <w:r w:rsidRPr="00FF660A">
        <w:rPr>
          <w:lang w:val="pt-BR"/>
        </w:rPr>
        <w:t>Sociedade Civil:</w:t>
      </w:r>
    </w:p>
    <w:p w:rsidR="00F2235E" w:rsidRDefault="00F2235E" w:rsidP="00012391">
      <w:pPr>
        <w:pStyle w:val="BodyText"/>
        <w:spacing w:before="60" w:line="290" w:lineRule="auto"/>
        <w:ind w:left="233" w:right="7136"/>
        <w:rPr>
          <w:lang w:val="pt-BR"/>
        </w:rPr>
      </w:pPr>
      <w:r>
        <w:rPr>
          <w:lang w:val="pt-BR"/>
        </w:rPr>
        <w:t xml:space="preserve">Camila Mortari Piaceteli. </w:t>
      </w:r>
    </w:p>
    <w:p w:rsidR="00F2235E" w:rsidRDefault="00F2235E" w:rsidP="00AF0E0D">
      <w:pPr>
        <w:pStyle w:val="BodyText"/>
        <w:spacing w:before="60" w:line="290" w:lineRule="auto"/>
        <w:ind w:left="0" w:right="7136" w:firstLine="233"/>
        <w:rPr>
          <w:lang w:val="pt-BR"/>
        </w:rPr>
      </w:pPr>
      <w:r>
        <w:rPr>
          <w:lang w:val="pt-BR"/>
        </w:rPr>
        <w:t xml:space="preserve">Danillo Fernandes Ribeiro. </w:t>
      </w:r>
    </w:p>
    <w:p w:rsidR="00F2235E" w:rsidRDefault="00F2235E" w:rsidP="00AF0E0D">
      <w:pPr>
        <w:pStyle w:val="BodyText"/>
        <w:spacing w:before="60" w:line="290" w:lineRule="auto"/>
        <w:ind w:left="233" w:right="7136"/>
        <w:rPr>
          <w:lang w:val="pt-BR"/>
        </w:rPr>
      </w:pPr>
      <w:r>
        <w:rPr>
          <w:lang w:val="pt-BR"/>
        </w:rPr>
        <w:t>Dyego Rafael Barbosa.</w:t>
      </w:r>
    </w:p>
    <w:p w:rsidR="00F2235E" w:rsidRDefault="00F2235E" w:rsidP="00AF0E0D">
      <w:pPr>
        <w:pStyle w:val="BodyText"/>
        <w:spacing w:before="60" w:line="290" w:lineRule="auto"/>
        <w:ind w:left="233" w:right="7136"/>
        <w:rPr>
          <w:lang w:val="pt-BR"/>
        </w:rPr>
      </w:pPr>
      <w:r>
        <w:rPr>
          <w:lang w:val="pt-BR"/>
        </w:rPr>
        <w:t>Felipe Augusto Silva.</w:t>
      </w:r>
    </w:p>
    <w:p w:rsidR="00F2235E" w:rsidRDefault="00F2235E" w:rsidP="00AF0E0D">
      <w:pPr>
        <w:pStyle w:val="BodyText"/>
        <w:spacing w:before="60" w:line="290" w:lineRule="auto"/>
        <w:ind w:left="233" w:right="7136"/>
        <w:rPr>
          <w:lang w:val="pt-BR"/>
        </w:rPr>
      </w:pPr>
      <w:r>
        <w:rPr>
          <w:lang w:val="pt-BR"/>
        </w:rPr>
        <w:t xml:space="preserve">Fernanda M. dos Reis. </w:t>
      </w:r>
    </w:p>
    <w:p w:rsidR="00F2235E" w:rsidRDefault="00F2235E" w:rsidP="00D07116">
      <w:pPr>
        <w:pStyle w:val="BodyText"/>
        <w:spacing w:line="287" w:lineRule="exact"/>
        <w:ind w:left="233"/>
        <w:rPr>
          <w:lang w:val="pt-BR"/>
        </w:rPr>
      </w:pPr>
      <w:r>
        <w:rPr>
          <w:lang w:val="pt-BR"/>
        </w:rPr>
        <w:t xml:space="preserve">Júlia Geiling Cardoso Falcone. </w:t>
      </w:r>
    </w:p>
    <w:p w:rsidR="00F2235E" w:rsidRDefault="00F2235E" w:rsidP="00D07116">
      <w:pPr>
        <w:pStyle w:val="BodyText"/>
        <w:spacing w:line="287" w:lineRule="exact"/>
        <w:ind w:left="233"/>
        <w:rPr>
          <w:lang w:val="pt-BR"/>
        </w:rPr>
      </w:pPr>
      <w:r>
        <w:rPr>
          <w:lang w:val="pt-BR"/>
        </w:rPr>
        <w:t xml:space="preserve">Mylenna Souza Lírio. </w:t>
      </w:r>
    </w:p>
    <w:p w:rsidR="00F2235E" w:rsidRDefault="00F2235E" w:rsidP="00012391">
      <w:pPr>
        <w:pStyle w:val="BodyText"/>
        <w:spacing w:before="60" w:line="290" w:lineRule="auto"/>
        <w:ind w:left="233" w:right="7136"/>
        <w:rPr>
          <w:lang w:val="pt-BR"/>
        </w:rPr>
      </w:pPr>
      <w:r>
        <w:rPr>
          <w:lang w:val="pt-BR"/>
        </w:rPr>
        <w:t>Nicholas B.E Baptista Silva.</w:t>
      </w:r>
    </w:p>
    <w:p w:rsidR="00F2235E" w:rsidRDefault="00F2235E" w:rsidP="00012391">
      <w:pPr>
        <w:pStyle w:val="BodyText"/>
        <w:spacing w:before="60" w:line="290" w:lineRule="auto"/>
        <w:ind w:left="233" w:right="7136"/>
        <w:rPr>
          <w:lang w:val="pt-BR"/>
        </w:rPr>
      </w:pPr>
      <w:r>
        <w:rPr>
          <w:lang w:val="pt-BR"/>
        </w:rPr>
        <w:t>Sirlândia A. Mendes.</w:t>
      </w:r>
    </w:p>
    <w:p w:rsidR="00F2235E" w:rsidRDefault="00F2235E" w:rsidP="00012391">
      <w:pPr>
        <w:pStyle w:val="BodyText"/>
        <w:spacing w:before="60" w:line="290" w:lineRule="auto"/>
        <w:ind w:left="233" w:right="7136"/>
        <w:rPr>
          <w:lang w:val="pt-BR"/>
        </w:rPr>
      </w:pPr>
      <w:r>
        <w:rPr>
          <w:lang w:val="pt-BR"/>
        </w:rPr>
        <w:t xml:space="preserve">Vanessa Correia. </w:t>
      </w:r>
    </w:p>
    <w:p w:rsidR="00F2235E" w:rsidRPr="00FF660A" w:rsidRDefault="00F2235E" w:rsidP="00012391">
      <w:pPr>
        <w:pStyle w:val="BodyText"/>
        <w:spacing w:before="60" w:line="290" w:lineRule="auto"/>
        <w:ind w:left="233" w:right="7136"/>
        <w:rPr>
          <w:lang w:val="pt-BR"/>
        </w:rPr>
      </w:pPr>
      <w:r>
        <w:rPr>
          <w:lang w:val="pt-BR"/>
        </w:rPr>
        <w:t xml:space="preserve">Wellington de Melo. </w:t>
      </w:r>
    </w:p>
    <w:p w:rsidR="00F2235E" w:rsidRPr="00FF660A" w:rsidRDefault="00F2235E">
      <w:pPr>
        <w:pStyle w:val="BodyText"/>
        <w:spacing w:line="287" w:lineRule="exact"/>
        <w:ind w:left="233"/>
        <w:rPr>
          <w:lang w:val="pt-BR"/>
        </w:rPr>
      </w:pPr>
    </w:p>
    <w:p w:rsidR="00F2235E" w:rsidRPr="00FF660A" w:rsidRDefault="00F2235E">
      <w:pPr>
        <w:pStyle w:val="BodyText"/>
        <w:spacing w:before="11"/>
        <w:ind w:left="0"/>
        <w:rPr>
          <w:sz w:val="33"/>
          <w:lang w:val="pt-BR"/>
        </w:rPr>
      </w:pPr>
    </w:p>
    <w:p w:rsidR="00F2235E" w:rsidRPr="00FF660A" w:rsidRDefault="00F2235E">
      <w:pPr>
        <w:pStyle w:val="BodyText"/>
        <w:ind w:left="233"/>
        <w:rPr>
          <w:lang w:val="pt-BR"/>
        </w:rPr>
      </w:pPr>
      <w:r w:rsidRPr="00FF660A">
        <w:rPr>
          <w:lang w:val="pt-BR"/>
        </w:rPr>
        <w:t>Ouvinte:</w:t>
      </w:r>
    </w:p>
    <w:p w:rsidR="00F2235E" w:rsidRPr="00FF660A" w:rsidRDefault="00F2235E">
      <w:pPr>
        <w:pStyle w:val="BodyText"/>
        <w:spacing w:before="60"/>
        <w:ind w:left="233"/>
        <w:rPr>
          <w:lang w:val="pt-BR"/>
        </w:rPr>
      </w:pPr>
      <w:r>
        <w:rPr>
          <w:lang w:val="pt-BR"/>
        </w:rPr>
        <w:t>Kevin dos Campos Correia.</w:t>
      </w:r>
    </w:p>
    <w:p w:rsidR="00F2235E" w:rsidRPr="00FF660A" w:rsidRDefault="00F2235E">
      <w:pPr>
        <w:pStyle w:val="BodyText"/>
        <w:spacing w:before="2"/>
        <w:ind w:left="0"/>
        <w:rPr>
          <w:sz w:val="25"/>
          <w:lang w:val="pt-BR"/>
        </w:rPr>
      </w:pPr>
      <w:r>
        <w:rPr>
          <w:noProof/>
          <w:lang w:val="pt-BR" w:eastAsia="pt-BR"/>
        </w:rPr>
        <w:pict>
          <v:shape id="_x0000_s1062" type="#_x0000_t202" style="position:absolute;margin-left:44.3pt;margin-top:16.45pt;width:507pt;height:19.35pt;z-index:-251654144;mso-wrap-distance-left:0;mso-wrap-distance-right:0;mso-position-horizontal-relative:page" fillcolor="#f1f1f1" stroked="f">
            <v:textbox inset="0,0,0,0">
              <w:txbxContent>
                <w:p w:rsidR="00F2235E" w:rsidRDefault="00F2235E">
                  <w:pPr>
                    <w:spacing w:before="58"/>
                    <w:ind w:left="107"/>
                    <w:rPr>
                      <w:b/>
                    </w:rPr>
                  </w:pPr>
                  <w:r>
                    <w:rPr>
                      <w:b/>
                    </w:rPr>
                    <w:t>Principais assuntos tratados</w:t>
                  </w:r>
                </w:p>
              </w:txbxContent>
            </v:textbox>
            <w10:wrap type="topAndBottom" anchorx="page"/>
          </v:shape>
        </w:pict>
      </w:r>
    </w:p>
    <w:p w:rsidR="00F2235E" w:rsidRDefault="00F2235E" w:rsidP="00091949">
      <w:pPr>
        <w:pStyle w:val="ListParagraph"/>
        <w:numPr>
          <w:ilvl w:val="0"/>
          <w:numId w:val="1"/>
        </w:numPr>
        <w:tabs>
          <w:tab w:val="left" w:pos="943"/>
        </w:tabs>
        <w:spacing w:line="276" w:lineRule="auto"/>
        <w:ind w:right="211" w:hanging="360"/>
        <w:rPr>
          <w:sz w:val="24"/>
          <w:lang w:val="pt-BR"/>
        </w:rPr>
      </w:pPr>
      <w:r>
        <w:rPr>
          <w:sz w:val="24"/>
          <w:lang w:val="pt-BR"/>
        </w:rPr>
        <w:t>Foi apresentada a nova composição de equipe da SMDHC, com a presença do novo coordenador da Coordenação de Políticas para Juventude. Em seguida, foram retomadas as propostas para a realização dos diálogos regionais.</w:t>
      </w:r>
    </w:p>
    <w:p w:rsidR="00F2235E" w:rsidRDefault="00F2235E" w:rsidP="00091949">
      <w:pPr>
        <w:pStyle w:val="ListParagraph"/>
        <w:numPr>
          <w:ilvl w:val="0"/>
          <w:numId w:val="1"/>
        </w:numPr>
        <w:tabs>
          <w:tab w:val="left" w:pos="943"/>
        </w:tabs>
        <w:spacing w:line="276" w:lineRule="auto"/>
        <w:ind w:right="211" w:hanging="360"/>
        <w:rPr>
          <w:sz w:val="24"/>
          <w:lang w:val="pt-BR"/>
        </w:rPr>
      </w:pPr>
      <w:r>
        <w:rPr>
          <w:sz w:val="24"/>
          <w:lang w:val="pt-BR"/>
        </w:rPr>
        <w:t>O Conselheiro Dyego propõe a realização dos Diálogos Regionais seja concentrada em espaços da Prefeitura. A Coordenação propõe e dispões das seguintes localidades:</w:t>
      </w:r>
    </w:p>
    <w:p w:rsidR="00F2235E" w:rsidRDefault="00F2235E" w:rsidP="00FD30F0">
      <w:pPr>
        <w:pStyle w:val="ListParagraph"/>
        <w:numPr>
          <w:ilvl w:val="1"/>
          <w:numId w:val="1"/>
        </w:numPr>
        <w:tabs>
          <w:tab w:val="left" w:pos="943"/>
        </w:tabs>
        <w:spacing w:line="276" w:lineRule="auto"/>
        <w:ind w:right="211"/>
        <w:rPr>
          <w:sz w:val="24"/>
          <w:lang w:val="pt-BR"/>
        </w:rPr>
      </w:pPr>
      <w:r>
        <w:rPr>
          <w:sz w:val="24"/>
          <w:lang w:val="pt-BR"/>
        </w:rPr>
        <w:t xml:space="preserve">CEU Grajaú; </w:t>
      </w:r>
    </w:p>
    <w:p w:rsidR="00F2235E" w:rsidRDefault="00F2235E" w:rsidP="00FD30F0">
      <w:pPr>
        <w:pStyle w:val="ListParagraph"/>
        <w:numPr>
          <w:ilvl w:val="1"/>
          <w:numId w:val="1"/>
        </w:numPr>
        <w:tabs>
          <w:tab w:val="left" w:pos="943"/>
        </w:tabs>
        <w:spacing w:line="276" w:lineRule="auto"/>
        <w:ind w:right="211"/>
        <w:rPr>
          <w:sz w:val="24"/>
          <w:lang w:val="pt-BR"/>
        </w:rPr>
      </w:pPr>
      <w:r>
        <w:rPr>
          <w:sz w:val="24"/>
          <w:lang w:val="pt-BR"/>
        </w:rPr>
        <w:t xml:space="preserve">CEU Heliópolis; </w:t>
      </w:r>
    </w:p>
    <w:p w:rsidR="00F2235E" w:rsidRDefault="00F2235E" w:rsidP="00FD30F0">
      <w:pPr>
        <w:pStyle w:val="ListParagraph"/>
        <w:numPr>
          <w:ilvl w:val="1"/>
          <w:numId w:val="1"/>
        </w:numPr>
        <w:tabs>
          <w:tab w:val="left" w:pos="943"/>
        </w:tabs>
        <w:spacing w:line="276" w:lineRule="auto"/>
        <w:ind w:right="211"/>
        <w:rPr>
          <w:sz w:val="24"/>
          <w:lang w:val="pt-BR"/>
        </w:rPr>
      </w:pPr>
      <w:r>
        <w:rPr>
          <w:sz w:val="24"/>
          <w:lang w:val="pt-BR"/>
        </w:rPr>
        <w:t>CEU São Luis;</w:t>
      </w:r>
    </w:p>
    <w:p w:rsidR="00F2235E" w:rsidRDefault="00F2235E" w:rsidP="00FD30F0">
      <w:pPr>
        <w:pStyle w:val="ListParagraph"/>
        <w:numPr>
          <w:ilvl w:val="1"/>
          <w:numId w:val="1"/>
        </w:numPr>
        <w:tabs>
          <w:tab w:val="left" w:pos="943"/>
        </w:tabs>
        <w:spacing w:line="276" w:lineRule="auto"/>
        <w:ind w:right="211"/>
        <w:rPr>
          <w:sz w:val="24"/>
          <w:lang w:val="pt-BR"/>
        </w:rPr>
      </w:pPr>
      <w:r>
        <w:rPr>
          <w:sz w:val="24"/>
          <w:lang w:val="pt-BR"/>
        </w:rPr>
        <w:t>CEU Jaçanã;</w:t>
      </w:r>
    </w:p>
    <w:p w:rsidR="00F2235E" w:rsidRDefault="00F2235E" w:rsidP="00FD30F0">
      <w:pPr>
        <w:pStyle w:val="ListParagraph"/>
        <w:numPr>
          <w:ilvl w:val="1"/>
          <w:numId w:val="1"/>
        </w:numPr>
        <w:tabs>
          <w:tab w:val="left" w:pos="943"/>
        </w:tabs>
        <w:spacing w:line="276" w:lineRule="auto"/>
        <w:ind w:right="211"/>
        <w:rPr>
          <w:sz w:val="24"/>
          <w:lang w:val="pt-BR"/>
        </w:rPr>
      </w:pPr>
      <w:r>
        <w:rPr>
          <w:sz w:val="24"/>
          <w:lang w:val="pt-BR"/>
        </w:rPr>
        <w:t>CEU Jaraguá;</w:t>
      </w:r>
    </w:p>
    <w:p w:rsidR="00F2235E" w:rsidRDefault="00F2235E" w:rsidP="00FD30F0">
      <w:pPr>
        <w:pStyle w:val="ListParagraph"/>
        <w:numPr>
          <w:ilvl w:val="1"/>
          <w:numId w:val="1"/>
        </w:numPr>
        <w:tabs>
          <w:tab w:val="left" w:pos="943"/>
        </w:tabs>
        <w:spacing w:line="276" w:lineRule="auto"/>
        <w:ind w:right="211"/>
        <w:rPr>
          <w:sz w:val="24"/>
          <w:lang w:val="pt-BR"/>
        </w:rPr>
      </w:pPr>
      <w:r>
        <w:rPr>
          <w:sz w:val="24"/>
          <w:lang w:val="pt-BR"/>
        </w:rPr>
        <w:t>CEU Uirapurú;</w:t>
      </w:r>
    </w:p>
    <w:p w:rsidR="00F2235E" w:rsidRDefault="00F2235E" w:rsidP="00FD30F0">
      <w:pPr>
        <w:pStyle w:val="ListParagraph"/>
        <w:numPr>
          <w:ilvl w:val="1"/>
          <w:numId w:val="1"/>
        </w:numPr>
        <w:tabs>
          <w:tab w:val="left" w:pos="943"/>
        </w:tabs>
        <w:spacing w:line="276" w:lineRule="auto"/>
        <w:ind w:right="211"/>
        <w:rPr>
          <w:sz w:val="24"/>
          <w:lang w:val="pt-BR"/>
        </w:rPr>
      </w:pPr>
      <w:r>
        <w:rPr>
          <w:sz w:val="24"/>
          <w:lang w:val="pt-BR"/>
        </w:rPr>
        <w:t>CEU São Rafael;</w:t>
      </w:r>
    </w:p>
    <w:p w:rsidR="00F2235E" w:rsidRDefault="00F2235E" w:rsidP="00FD30F0">
      <w:pPr>
        <w:pStyle w:val="ListParagraph"/>
        <w:numPr>
          <w:ilvl w:val="1"/>
          <w:numId w:val="1"/>
        </w:numPr>
        <w:tabs>
          <w:tab w:val="left" w:pos="943"/>
        </w:tabs>
        <w:spacing w:line="276" w:lineRule="auto"/>
        <w:ind w:right="211"/>
        <w:rPr>
          <w:sz w:val="24"/>
          <w:lang w:val="pt-BR"/>
        </w:rPr>
      </w:pPr>
      <w:r>
        <w:rPr>
          <w:sz w:val="24"/>
          <w:lang w:val="pt-BR"/>
        </w:rPr>
        <w:t>CEU Cangaíba;</w:t>
      </w:r>
    </w:p>
    <w:p w:rsidR="00F2235E" w:rsidRDefault="00F2235E" w:rsidP="00FB41C2">
      <w:pPr>
        <w:pStyle w:val="ListParagraph"/>
        <w:numPr>
          <w:ilvl w:val="1"/>
          <w:numId w:val="1"/>
        </w:numPr>
        <w:tabs>
          <w:tab w:val="left" w:pos="943"/>
        </w:tabs>
        <w:spacing w:line="276" w:lineRule="auto"/>
        <w:ind w:right="211"/>
        <w:rPr>
          <w:sz w:val="24"/>
          <w:lang w:val="pt-BR"/>
        </w:rPr>
      </w:pPr>
      <w:r>
        <w:rPr>
          <w:sz w:val="24"/>
          <w:lang w:val="pt-BR"/>
        </w:rPr>
        <w:t>CEU Guainazes.</w:t>
      </w:r>
    </w:p>
    <w:p w:rsidR="00F2235E" w:rsidRDefault="00F2235E" w:rsidP="00FB41C2">
      <w:pPr>
        <w:pStyle w:val="ListParagraph"/>
        <w:tabs>
          <w:tab w:val="left" w:pos="943"/>
        </w:tabs>
        <w:spacing w:line="276" w:lineRule="auto"/>
        <w:ind w:right="211"/>
        <w:rPr>
          <w:sz w:val="24"/>
          <w:lang w:val="pt-BR"/>
        </w:rPr>
      </w:pPr>
    </w:p>
    <w:p w:rsidR="00F2235E" w:rsidRDefault="00F2235E" w:rsidP="00FB41C2">
      <w:pPr>
        <w:pStyle w:val="ListParagraph"/>
        <w:numPr>
          <w:ilvl w:val="0"/>
          <w:numId w:val="1"/>
        </w:numPr>
        <w:tabs>
          <w:tab w:val="left" w:pos="943"/>
        </w:tabs>
        <w:spacing w:line="276" w:lineRule="auto"/>
        <w:ind w:right="211" w:hanging="360"/>
        <w:rPr>
          <w:sz w:val="24"/>
          <w:lang w:val="pt-BR"/>
        </w:rPr>
      </w:pPr>
      <w:r>
        <w:rPr>
          <w:sz w:val="24"/>
          <w:lang w:val="pt-BR"/>
        </w:rPr>
        <w:t>O Poder Público relata a necessidade de sistematização dos diálogos, dando abertura para diálogos específicos com a juventude LGBTI. A Conselheira Mylenna destaca a necessidade de integrar plenamente o público LGBTI nos diálogos.</w:t>
      </w:r>
    </w:p>
    <w:p w:rsidR="00F2235E" w:rsidRDefault="00F2235E" w:rsidP="00FB41C2">
      <w:pPr>
        <w:pStyle w:val="ListParagraph"/>
        <w:numPr>
          <w:ilvl w:val="0"/>
          <w:numId w:val="1"/>
        </w:numPr>
        <w:tabs>
          <w:tab w:val="left" w:pos="943"/>
        </w:tabs>
        <w:spacing w:line="276" w:lineRule="auto"/>
        <w:ind w:right="211" w:hanging="360"/>
        <w:rPr>
          <w:sz w:val="24"/>
          <w:lang w:val="pt-BR"/>
        </w:rPr>
      </w:pPr>
      <w:r>
        <w:rPr>
          <w:sz w:val="24"/>
          <w:lang w:val="pt-BR"/>
        </w:rPr>
        <w:t xml:space="preserve">A coordenação relembra a necessidade de articulação para assegurar a participação dos povos indígenas. </w:t>
      </w:r>
    </w:p>
    <w:p w:rsidR="00F2235E" w:rsidRDefault="00F2235E" w:rsidP="00FB41C2">
      <w:pPr>
        <w:pStyle w:val="ListParagraph"/>
        <w:numPr>
          <w:ilvl w:val="0"/>
          <w:numId w:val="1"/>
        </w:numPr>
        <w:tabs>
          <w:tab w:val="left" w:pos="943"/>
        </w:tabs>
        <w:spacing w:line="276" w:lineRule="auto"/>
        <w:ind w:right="211" w:hanging="360"/>
        <w:rPr>
          <w:sz w:val="24"/>
          <w:lang w:val="pt-BR"/>
        </w:rPr>
      </w:pPr>
      <w:r>
        <w:rPr>
          <w:sz w:val="24"/>
          <w:lang w:val="pt-BR"/>
        </w:rPr>
        <w:t xml:space="preserve">O Conselheiro Dyego ressalta que a responsabilidade de sistematização dos diálogos regionais é principalmente do Poder Público, rememorando também que o processo eleitoral para composição do Conselho está próximo, necessitando então que os processos de realização dos diálogos devem ser planejados e realizados em conjunto com as mesmas. </w:t>
      </w:r>
    </w:p>
    <w:p w:rsidR="00F2235E" w:rsidRDefault="00F2235E" w:rsidP="00FB41C2">
      <w:pPr>
        <w:pStyle w:val="ListParagraph"/>
        <w:numPr>
          <w:ilvl w:val="0"/>
          <w:numId w:val="1"/>
        </w:numPr>
        <w:tabs>
          <w:tab w:val="left" w:pos="943"/>
        </w:tabs>
        <w:spacing w:line="276" w:lineRule="auto"/>
        <w:ind w:right="211" w:hanging="360"/>
        <w:rPr>
          <w:sz w:val="24"/>
          <w:lang w:val="pt-BR"/>
        </w:rPr>
      </w:pPr>
      <w:r>
        <w:rPr>
          <w:sz w:val="24"/>
          <w:lang w:val="pt-BR"/>
        </w:rPr>
        <w:t>Foram decididos os seguintes espaços e datas para a realização dos diálogos regionais:</w:t>
      </w:r>
    </w:p>
    <w:p w:rsidR="00F2235E" w:rsidRDefault="00F2235E" w:rsidP="00477158">
      <w:pPr>
        <w:pStyle w:val="ListParagraph"/>
        <w:numPr>
          <w:ilvl w:val="1"/>
          <w:numId w:val="1"/>
        </w:numPr>
        <w:tabs>
          <w:tab w:val="left" w:pos="943"/>
        </w:tabs>
        <w:spacing w:line="276" w:lineRule="auto"/>
        <w:ind w:right="211"/>
        <w:rPr>
          <w:sz w:val="24"/>
          <w:lang w:val="pt-BR"/>
        </w:rPr>
      </w:pPr>
      <w:r>
        <w:rPr>
          <w:sz w:val="24"/>
          <w:lang w:val="pt-BR"/>
        </w:rPr>
        <w:t xml:space="preserve">Terra Indígena - Região Central – 26/05/2018; (no edifício Matarazzo, e se o local for inviável, no Salão Nobre da Sala São Paulo); </w:t>
      </w:r>
    </w:p>
    <w:p w:rsidR="00F2235E" w:rsidRDefault="00F2235E" w:rsidP="00477158">
      <w:pPr>
        <w:pStyle w:val="ListParagraph"/>
        <w:numPr>
          <w:ilvl w:val="1"/>
          <w:numId w:val="1"/>
        </w:numPr>
        <w:tabs>
          <w:tab w:val="left" w:pos="943"/>
        </w:tabs>
        <w:spacing w:line="276" w:lineRule="auto"/>
        <w:ind w:right="211"/>
        <w:rPr>
          <w:sz w:val="24"/>
          <w:lang w:val="pt-BR"/>
        </w:rPr>
      </w:pPr>
      <w:r>
        <w:rPr>
          <w:sz w:val="24"/>
          <w:lang w:val="pt-BR"/>
        </w:rPr>
        <w:t>CCJ – 02/06/2018;</w:t>
      </w:r>
    </w:p>
    <w:p w:rsidR="00F2235E" w:rsidRDefault="00F2235E" w:rsidP="00477158">
      <w:pPr>
        <w:pStyle w:val="ListParagraph"/>
        <w:numPr>
          <w:ilvl w:val="1"/>
          <w:numId w:val="1"/>
        </w:numPr>
        <w:tabs>
          <w:tab w:val="left" w:pos="943"/>
        </w:tabs>
        <w:spacing w:line="276" w:lineRule="auto"/>
        <w:ind w:right="211"/>
        <w:rPr>
          <w:sz w:val="24"/>
          <w:lang w:val="pt-BR"/>
        </w:rPr>
      </w:pPr>
      <w:r>
        <w:rPr>
          <w:sz w:val="24"/>
          <w:lang w:val="pt-BR"/>
        </w:rPr>
        <w:t>CEU Heliópolis – 09/06/2018;</w:t>
      </w:r>
    </w:p>
    <w:p w:rsidR="00F2235E" w:rsidRDefault="00F2235E" w:rsidP="00CD1C43">
      <w:pPr>
        <w:pStyle w:val="ListParagraph"/>
        <w:numPr>
          <w:ilvl w:val="1"/>
          <w:numId w:val="1"/>
        </w:numPr>
        <w:tabs>
          <w:tab w:val="left" w:pos="943"/>
        </w:tabs>
        <w:spacing w:line="276" w:lineRule="auto"/>
        <w:ind w:right="211"/>
        <w:rPr>
          <w:sz w:val="24"/>
          <w:lang w:val="pt-BR"/>
        </w:rPr>
      </w:pPr>
      <w:r>
        <w:rPr>
          <w:sz w:val="24"/>
          <w:lang w:val="pt-BR"/>
        </w:rPr>
        <w:t>CEU Jaçanã – 16/06/2018 (com possibilidade do CEU Perus) 16/06/2018;</w:t>
      </w:r>
    </w:p>
    <w:p w:rsidR="00F2235E" w:rsidRDefault="00F2235E" w:rsidP="00CD1C43">
      <w:pPr>
        <w:pStyle w:val="ListParagraph"/>
        <w:numPr>
          <w:ilvl w:val="0"/>
          <w:numId w:val="1"/>
        </w:numPr>
        <w:tabs>
          <w:tab w:val="left" w:pos="943"/>
        </w:tabs>
        <w:spacing w:line="276" w:lineRule="auto"/>
        <w:ind w:right="211" w:hanging="360"/>
        <w:rPr>
          <w:sz w:val="24"/>
          <w:lang w:val="pt-BR"/>
        </w:rPr>
      </w:pPr>
      <w:r>
        <w:rPr>
          <w:sz w:val="24"/>
          <w:lang w:val="pt-BR"/>
        </w:rPr>
        <w:t xml:space="preserve">Foram colocados em debates os seguintes temas: </w:t>
      </w:r>
    </w:p>
    <w:p w:rsidR="00F2235E" w:rsidRDefault="00F2235E" w:rsidP="000F0F59">
      <w:pPr>
        <w:pStyle w:val="ListParagraph"/>
        <w:numPr>
          <w:ilvl w:val="1"/>
          <w:numId w:val="1"/>
        </w:numPr>
        <w:tabs>
          <w:tab w:val="left" w:pos="943"/>
        </w:tabs>
        <w:spacing w:line="276" w:lineRule="auto"/>
        <w:ind w:right="211"/>
        <w:rPr>
          <w:sz w:val="24"/>
          <w:lang w:val="pt-BR"/>
        </w:rPr>
      </w:pPr>
      <w:r>
        <w:rPr>
          <w:sz w:val="24"/>
          <w:lang w:val="pt-BR"/>
        </w:rPr>
        <w:t>Uma mesa com a temática: O que é ser jovem na cidade de São Paulo? Condição e situação Juvenil na contemporaneidade.</w:t>
      </w:r>
    </w:p>
    <w:p w:rsidR="00F2235E" w:rsidRDefault="00F2235E" w:rsidP="000F0F59">
      <w:pPr>
        <w:pStyle w:val="ListParagraph"/>
        <w:numPr>
          <w:ilvl w:val="1"/>
          <w:numId w:val="1"/>
        </w:numPr>
        <w:tabs>
          <w:tab w:val="left" w:pos="943"/>
        </w:tabs>
        <w:spacing w:line="276" w:lineRule="auto"/>
        <w:ind w:right="211"/>
        <w:rPr>
          <w:sz w:val="24"/>
          <w:lang w:val="pt-BR"/>
        </w:rPr>
      </w:pPr>
      <w:r>
        <w:rPr>
          <w:sz w:val="24"/>
          <w:lang w:val="pt-BR"/>
        </w:rPr>
        <w:t xml:space="preserve">Rodas de diálogos: Destaque aos seguimentos de cultura, esporte, lazer, saúde, trabalho, segurança, acesso à cidade, moradia e educação. </w:t>
      </w:r>
    </w:p>
    <w:p w:rsidR="00F2235E" w:rsidRDefault="00F2235E" w:rsidP="000F0F59">
      <w:pPr>
        <w:pStyle w:val="ListParagraph"/>
        <w:numPr>
          <w:ilvl w:val="1"/>
          <w:numId w:val="1"/>
        </w:numPr>
        <w:tabs>
          <w:tab w:val="left" w:pos="943"/>
        </w:tabs>
        <w:spacing w:line="276" w:lineRule="auto"/>
        <w:ind w:right="211"/>
        <w:rPr>
          <w:sz w:val="24"/>
          <w:lang w:val="pt-BR"/>
        </w:rPr>
      </w:pPr>
      <w:r>
        <w:rPr>
          <w:sz w:val="24"/>
          <w:lang w:val="pt-BR"/>
        </w:rPr>
        <w:t xml:space="preserve">Identidades (indígenas, negras(os), LGBTI, mulher, periferia e jovem com deficiência) em correlação setorial de saúde, trabalho, segurança, acesso à cidade, dentre outros. </w:t>
      </w:r>
    </w:p>
    <w:p w:rsidR="00F2235E" w:rsidRDefault="00F2235E" w:rsidP="000F0F59">
      <w:pPr>
        <w:pStyle w:val="ListParagraph"/>
        <w:numPr>
          <w:ilvl w:val="1"/>
          <w:numId w:val="1"/>
        </w:numPr>
        <w:tabs>
          <w:tab w:val="left" w:pos="943"/>
        </w:tabs>
        <w:spacing w:line="276" w:lineRule="auto"/>
        <w:ind w:right="211"/>
        <w:rPr>
          <w:sz w:val="24"/>
          <w:lang w:val="pt-BR"/>
        </w:rPr>
      </w:pPr>
      <w:r>
        <w:rPr>
          <w:sz w:val="24"/>
          <w:lang w:val="pt-BR"/>
        </w:rPr>
        <w:t xml:space="preserve">Plenário composto por agentes públicos apresentando ações municipais em linguagem acessível em conjunto com uma mesa de diálogo regional, com pelo menos um representante regional e outro de terra indígena, debatendo também as visões do Conselho Municipal dos Direitos da Juventude. </w:t>
      </w:r>
    </w:p>
    <w:p w:rsidR="00F2235E" w:rsidRDefault="00F2235E" w:rsidP="000F0F59">
      <w:pPr>
        <w:pStyle w:val="ListParagraph"/>
        <w:numPr>
          <w:ilvl w:val="1"/>
          <w:numId w:val="1"/>
        </w:numPr>
        <w:tabs>
          <w:tab w:val="left" w:pos="943"/>
        </w:tabs>
        <w:spacing w:line="276" w:lineRule="auto"/>
        <w:ind w:right="211"/>
        <w:rPr>
          <w:sz w:val="24"/>
          <w:lang w:val="pt-BR"/>
        </w:rPr>
      </w:pPr>
      <w:r>
        <w:rPr>
          <w:sz w:val="24"/>
          <w:lang w:val="pt-BR"/>
        </w:rPr>
        <w:t xml:space="preserve">Foi decidida a elaboração de um documento norteador objetivo, por parte do Poder Público, pautado nas questões acerca da juventude no município, com desafios e prioridades.  </w:t>
      </w:r>
    </w:p>
    <w:p w:rsidR="00F2235E" w:rsidRDefault="00F2235E" w:rsidP="00FB41C2">
      <w:pPr>
        <w:pStyle w:val="ListParagraph"/>
        <w:tabs>
          <w:tab w:val="left" w:pos="943"/>
        </w:tabs>
        <w:spacing w:line="276" w:lineRule="auto"/>
        <w:ind w:right="211"/>
        <w:rPr>
          <w:sz w:val="24"/>
          <w:lang w:val="pt-BR"/>
        </w:rPr>
      </w:pPr>
    </w:p>
    <w:p w:rsidR="00F2235E" w:rsidRDefault="00F2235E" w:rsidP="00FB41C2">
      <w:pPr>
        <w:pStyle w:val="ListParagraph"/>
        <w:tabs>
          <w:tab w:val="left" w:pos="943"/>
        </w:tabs>
        <w:spacing w:line="276" w:lineRule="auto"/>
        <w:ind w:right="211"/>
        <w:rPr>
          <w:sz w:val="24"/>
          <w:lang w:val="pt-BR"/>
        </w:rPr>
      </w:pPr>
    </w:p>
    <w:p w:rsidR="00F2235E" w:rsidRDefault="00F2235E" w:rsidP="00FB41C2">
      <w:pPr>
        <w:pStyle w:val="ListParagraph"/>
        <w:tabs>
          <w:tab w:val="left" w:pos="943"/>
        </w:tabs>
        <w:spacing w:line="276" w:lineRule="auto"/>
        <w:ind w:left="0" w:right="211" w:firstLine="0"/>
        <w:rPr>
          <w:sz w:val="24"/>
          <w:lang w:val="pt-BR"/>
        </w:rPr>
      </w:pPr>
    </w:p>
    <w:p w:rsidR="00F2235E" w:rsidRPr="00FF660A" w:rsidRDefault="00F2235E" w:rsidP="00FB41C2">
      <w:pPr>
        <w:pStyle w:val="ListParagraph"/>
        <w:tabs>
          <w:tab w:val="left" w:pos="943"/>
        </w:tabs>
        <w:spacing w:line="276" w:lineRule="auto"/>
        <w:ind w:left="0" w:right="211" w:firstLine="0"/>
        <w:rPr>
          <w:sz w:val="24"/>
          <w:lang w:val="pt-BR"/>
        </w:rPr>
      </w:pPr>
    </w:p>
    <w:sectPr w:rsidR="00F2235E" w:rsidRPr="00FF660A" w:rsidSect="00C85279">
      <w:headerReference w:type="default" r:id="rId7"/>
      <w:footerReference w:type="default" r:id="rId8"/>
      <w:pgSz w:w="11910" w:h="16840"/>
      <w:pgMar w:top="2260" w:right="780" w:bottom="1140" w:left="760" w:header="708" w:footer="94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35E" w:rsidRDefault="00F2235E" w:rsidP="00C85279">
      <w:r>
        <w:separator/>
      </w:r>
    </w:p>
  </w:endnote>
  <w:endnote w:type="continuationSeparator" w:id="0">
    <w:p w:rsidR="00F2235E" w:rsidRDefault="00F2235E" w:rsidP="00C85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35E" w:rsidRDefault="00F2235E">
    <w:pPr>
      <w:pStyle w:val="BodyText"/>
      <w:spacing w:line="14" w:lineRule="auto"/>
      <w:ind w:left="0"/>
      <w:rPr>
        <w:sz w:val="20"/>
      </w:rPr>
    </w:pP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537.9pt;margin-top:783.8pt;width:10.05pt;height:15.35pt;z-index:-251628544;mso-position-horizontal-relative:page;mso-position-vertical-relative:page" filled="f" stroked="f">
          <v:textbox inset="0,0,0,0">
            <w:txbxContent>
              <w:p w:rsidR="00F2235E" w:rsidRDefault="00F2235E">
                <w:pPr>
                  <w:spacing w:before="21"/>
                  <w:ind w:left="40"/>
                </w:pPr>
                <w:fldSimple w:instr=" PAGE ">
                  <w:r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  <w:r>
      <w:rPr>
        <w:noProof/>
        <w:lang w:val="pt-BR" w:eastAsia="pt-BR"/>
      </w:rPr>
      <w:pict>
        <v:shape id="_x0000_s2068" type="#_x0000_t202" style="position:absolute;margin-left:63.1pt;margin-top:797.1pt;width:469.15pt;height:10.45pt;z-index:-251627520;mso-position-horizontal-relative:page;mso-position-vertical-relative:page" filled="f" stroked="f">
          <v:textbox inset="0,0,0,0">
            <w:txbxContent>
              <w:p w:rsidR="00F2235E" w:rsidRPr="00FF660A" w:rsidRDefault="00F2235E">
                <w:pPr>
                  <w:spacing w:before="19"/>
                  <w:ind w:left="20"/>
                  <w:rPr>
                    <w:b/>
                    <w:sz w:val="14"/>
                    <w:lang w:val="pt-BR"/>
                  </w:rPr>
                </w:pPr>
                <w:r w:rsidRPr="00FF660A">
                  <w:rPr>
                    <w:b/>
                    <w:sz w:val="14"/>
                    <w:lang w:val="pt-BR"/>
                  </w:rPr>
                  <w:t>Rua Líbero Badaró, 119, 7º andar – Centro – CEP 01009-000 – São Paulo - Tel.: (11) 3113-8970/9621/9625/9630/9632/9634/9635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35E" w:rsidRDefault="00F2235E" w:rsidP="00C85279">
      <w:r>
        <w:separator/>
      </w:r>
    </w:p>
  </w:footnote>
  <w:footnote w:type="continuationSeparator" w:id="0">
    <w:p w:rsidR="00F2235E" w:rsidRDefault="00F2235E" w:rsidP="00C852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35E" w:rsidRDefault="00F2235E">
    <w:pPr>
      <w:pStyle w:val="BodyText"/>
      <w:spacing w:line="14" w:lineRule="auto"/>
      <w:ind w:left="0"/>
      <w:rPr>
        <w:sz w:val="20"/>
      </w:rPr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jpeg" o:spid="_x0000_s2065" type="#_x0000_t75" style="position:absolute;margin-left:57pt;margin-top:35.4pt;width:99pt;height:78pt;z-index:-251631616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171.2pt;margin-top:79.15pt;width:285.4pt;height:25.8pt;z-index:-251630592;mso-position-horizontal-relative:page;mso-position-vertical-relative:page" filled="f" stroked="f">
          <v:textbox inset="0,0,0,0">
            <w:txbxContent>
              <w:p w:rsidR="00F2235E" w:rsidRPr="00FF660A" w:rsidRDefault="00F2235E">
                <w:pPr>
                  <w:spacing w:before="43"/>
                  <w:ind w:left="20"/>
                  <w:rPr>
                    <w:rFonts w:ascii="Arial" w:eastAsia="Times New Roman"/>
                    <w:b/>
                    <w:sz w:val="18"/>
                    <w:lang w:val="pt-BR"/>
                  </w:rPr>
                </w:pPr>
                <w:r w:rsidRPr="00FF660A">
                  <w:rPr>
                    <w:rFonts w:ascii="Arial" w:eastAsia="Times New Roman"/>
                    <w:b/>
                    <w:sz w:val="18"/>
                    <w:lang w:val="pt-BR"/>
                  </w:rPr>
                  <w:t>SECRETARIA MUNICIPAL DE DIREITOS HUMANOS E CIDADANIA</w:t>
                </w:r>
              </w:p>
              <w:p w:rsidR="00F2235E" w:rsidRPr="00FF660A" w:rsidRDefault="00F2235E">
                <w:pPr>
                  <w:spacing w:before="31"/>
                  <w:ind w:left="20"/>
                  <w:rPr>
                    <w:rFonts w:ascii="Trebuchet MS" w:hAnsi="Trebuchet MS"/>
                    <w:b/>
                    <w:sz w:val="18"/>
                    <w:lang w:val="pt-BR"/>
                  </w:rPr>
                </w:pPr>
                <w:r w:rsidRPr="00FF660A">
                  <w:rPr>
                    <w:rFonts w:ascii="Trebuchet MS" w:hAnsi="Trebuchet MS"/>
                    <w:b/>
                    <w:sz w:val="18"/>
                    <w:lang w:val="pt-BR"/>
                  </w:rPr>
                  <w:t>Coordenação de Políticas para a Juventude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17333"/>
    <w:multiLevelType w:val="hybridMultilevel"/>
    <w:tmpl w:val="FFFFFFFF"/>
    <w:lvl w:ilvl="0" w:tplc="8AC4FBD6">
      <w:start w:val="1"/>
      <w:numFmt w:val="decimal"/>
      <w:lvlText w:val="%1."/>
      <w:lvlJc w:val="left"/>
      <w:pPr>
        <w:ind w:left="954" w:hanging="348"/>
      </w:pPr>
      <w:rPr>
        <w:rFonts w:ascii="Tahoma" w:eastAsia="Times New Roman" w:hAnsi="Tahoma" w:cs="Tahoma" w:hint="default"/>
        <w:spacing w:val="-1"/>
        <w:w w:val="100"/>
        <w:sz w:val="22"/>
        <w:szCs w:val="22"/>
      </w:rPr>
    </w:lvl>
    <w:lvl w:ilvl="1" w:tplc="FE8620FC">
      <w:numFmt w:val="bullet"/>
      <w:lvlText w:val="•"/>
      <w:lvlJc w:val="left"/>
      <w:pPr>
        <w:ind w:left="1900" w:hanging="348"/>
      </w:pPr>
      <w:rPr>
        <w:rFonts w:hint="default"/>
      </w:rPr>
    </w:lvl>
    <w:lvl w:ilvl="2" w:tplc="B70CCC7E">
      <w:numFmt w:val="bullet"/>
      <w:lvlText w:val="•"/>
      <w:lvlJc w:val="left"/>
      <w:pPr>
        <w:ind w:left="2841" w:hanging="348"/>
      </w:pPr>
      <w:rPr>
        <w:rFonts w:hint="default"/>
      </w:rPr>
    </w:lvl>
    <w:lvl w:ilvl="3" w:tplc="7A0A2D64">
      <w:numFmt w:val="bullet"/>
      <w:lvlText w:val="•"/>
      <w:lvlJc w:val="left"/>
      <w:pPr>
        <w:ind w:left="3781" w:hanging="348"/>
      </w:pPr>
      <w:rPr>
        <w:rFonts w:hint="default"/>
      </w:rPr>
    </w:lvl>
    <w:lvl w:ilvl="4" w:tplc="A66AB9B6">
      <w:numFmt w:val="bullet"/>
      <w:lvlText w:val="•"/>
      <w:lvlJc w:val="left"/>
      <w:pPr>
        <w:ind w:left="4722" w:hanging="348"/>
      </w:pPr>
      <w:rPr>
        <w:rFonts w:hint="default"/>
      </w:rPr>
    </w:lvl>
    <w:lvl w:ilvl="5" w:tplc="303A7B1E">
      <w:numFmt w:val="bullet"/>
      <w:lvlText w:val="•"/>
      <w:lvlJc w:val="left"/>
      <w:pPr>
        <w:ind w:left="5663" w:hanging="348"/>
      </w:pPr>
      <w:rPr>
        <w:rFonts w:hint="default"/>
      </w:rPr>
    </w:lvl>
    <w:lvl w:ilvl="6" w:tplc="8E1090D2">
      <w:numFmt w:val="bullet"/>
      <w:lvlText w:val="•"/>
      <w:lvlJc w:val="left"/>
      <w:pPr>
        <w:ind w:left="6603" w:hanging="348"/>
      </w:pPr>
      <w:rPr>
        <w:rFonts w:hint="default"/>
      </w:rPr>
    </w:lvl>
    <w:lvl w:ilvl="7" w:tplc="358EED28">
      <w:numFmt w:val="bullet"/>
      <w:lvlText w:val="•"/>
      <w:lvlJc w:val="left"/>
      <w:pPr>
        <w:ind w:left="7544" w:hanging="348"/>
      </w:pPr>
      <w:rPr>
        <w:rFonts w:hint="default"/>
      </w:rPr>
    </w:lvl>
    <w:lvl w:ilvl="8" w:tplc="9F4CA41A">
      <w:numFmt w:val="bullet"/>
      <w:lvlText w:val="•"/>
      <w:lvlJc w:val="left"/>
      <w:pPr>
        <w:ind w:left="8485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5279"/>
    <w:rsid w:val="00012391"/>
    <w:rsid w:val="00041FDE"/>
    <w:rsid w:val="00091949"/>
    <w:rsid w:val="000C0C99"/>
    <w:rsid w:val="000F0F59"/>
    <w:rsid w:val="00323765"/>
    <w:rsid w:val="003F0D75"/>
    <w:rsid w:val="00450270"/>
    <w:rsid w:val="00477158"/>
    <w:rsid w:val="004B5D72"/>
    <w:rsid w:val="00633786"/>
    <w:rsid w:val="0067567E"/>
    <w:rsid w:val="006E41BC"/>
    <w:rsid w:val="0082443E"/>
    <w:rsid w:val="00937982"/>
    <w:rsid w:val="00980111"/>
    <w:rsid w:val="009C6618"/>
    <w:rsid w:val="00A97B1A"/>
    <w:rsid w:val="00AF0E0D"/>
    <w:rsid w:val="00C85279"/>
    <w:rsid w:val="00CD1C43"/>
    <w:rsid w:val="00D07116"/>
    <w:rsid w:val="00E910FB"/>
    <w:rsid w:val="00F2235E"/>
    <w:rsid w:val="00F71C88"/>
    <w:rsid w:val="00FB41C2"/>
    <w:rsid w:val="00FD30F0"/>
    <w:rsid w:val="00FF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279"/>
    <w:pPr>
      <w:widowControl w:val="0"/>
      <w:autoSpaceDE w:val="0"/>
      <w:autoSpaceDN w:val="0"/>
    </w:pPr>
    <w:rPr>
      <w:rFonts w:ascii="Tahoma" w:hAnsi="Tahoma" w:cs="Tahoma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85279"/>
    <w:pPr>
      <w:ind w:left="954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ahoma" w:hAnsi="Tahoma" w:cs="Tahoma"/>
      <w:lang w:val="en-US" w:eastAsia="en-US"/>
    </w:rPr>
  </w:style>
  <w:style w:type="paragraph" w:styleId="ListParagraph">
    <w:name w:val="List Paragraph"/>
    <w:basedOn w:val="Normal"/>
    <w:uiPriority w:val="99"/>
    <w:qFormat/>
    <w:rsid w:val="00C85279"/>
    <w:pPr>
      <w:ind w:left="954" w:right="206" w:hanging="360"/>
      <w:jc w:val="both"/>
    </w:pPr>
  </w:style>
  <w:style w:type="paragraph" w:customStyle="1" w:styleId="TableParagraph">
    <w:name w:val="Table Paragraph"/>
    <w:basedOn w:val="Normal"/>
    <w:uiPriority w:val="99"/>
    <w:rsid w:val="00C852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107</TotalTime>
  <Pages>3</Pages>
  <Words>492</Words>
  <Characters>2662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DE ATIVIDADE</dc:title>
  <dc:subject/>
  <dc:creator>Rafaella Fontana Ferreira</dc:creator>
  <cp:keywords/>
  <dc:description/>
  <cp:lastModifiedBy>x049106</cp:lastModifiedBy>
  <cp:revision>17</cp:revision>
  <dcterms:created xsi:type="dcterms:W3CDTF">2018-04-19T17:18:00Z</dcterms:created>
  <dcterms:modified xsi:type="dcterms:W3CDTF">2018-04-19T19:19:00Z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www.convertapi.com</vt:lpwstr>
  </property>
</Properties>
</file>