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60" w:rsidRDefault="00FA6260" w:rsidP="00500175">
      <w:pPr>
        <w:spacing w:after="120" w:line="360" w:lineRule="auto"/>
        <w:jc w:val="center"/>
        <w:rPr>
          <w:rFonts w:cs="Arial"/>
          <w:b/>
        </w:rPr>
      </w:pPr>
      <w:r>
        <w:rPr>
          <w:rFonts w:cs="Arial"/>
          <w:b/>
        </w:rPr>
        <w:t>Comissão Municipal de Erradicação do Trabalho Escravo</w:t>
      </w:r>
    </w:p>
    <w:p w:rsidR="00FA6260" w:rsidRDefault="00FA6260" w:rsidP="00500175">
      <w:pPr>
        <w:spacing w:after="120" w:line="360" w:lineRule="auto"/>
        <w:jc w:val="center"/>
        <w:rPr>
          <w:rFonts w:cs="Arial"/>
          <w:b/>
        </w:rPr>
      </w:pPr>
      <w:r>
        <w:rPr>
          <w:rFonts w:cs="Arial"/>
          <w:b/>
        </w:rPr>
        <w:t>XXXIV Reunião Extraordinária - 7</w:t>
      </w:r>
      <w:r w:rsidRPr="00D9555C">
        <w:rPr>
          <w:rFonts w:cs="Arial"/>
          <w:b/>
        </w:rPr>
        <w:t xml:space="preserve"> de </w:t>
      </w:r>
      <w:r>
        <w:rPr>
          <w:rFonts w:cs="Arial"/>
          <w:b/>
        </w:rPr>
        <w:t>dezembro</w:t>
      </w:r>
      <w:r w:rsidRPr="00D9555C">
        <w:rPr>
          <w:rFonts w:cs="Arial"/>
          <w:b/>
        </w:rPr>
        <w:t xml:space="preserve"> de 2017</w:t>
      </w:r>
      <w:r>
        <w:rPr>
          <w:rFonts w:cs="Arial"/>
          <w:b/>
        </w:rPr>
        <w:t>, 14h</w:t>
      </w:r>
    </w:p>
    <w:p w:rsidR="00FA6260" w:rsidRPr="00500175" w:rsidRDefault="00FA6260" w:rsidP="0019721C">
      <w:pPr>
        <w:spacing w:after="120" w:line="360" w:lineRule="auto"/>
        <w:jc w:val="center"/>
        <w:rPr>
          <w:rFonts w:cs="Arial"/>
          <w:bCs/>
        </w:rPr>
      </w:pPr>
      <w:r w:rsidRPr="00B631CC">
        <w:rPr>
          <w:rFonts w:cs="Arial"/>
          <w:bCs/>
        </w:rPr>
        <w:t xml:space="preserve">Rua Líbero Badaró, 119, Secretaria Municipal de Direitos Humanos e Cidadania </w:t>
      </w:r>
    </w:p>
    <w:p w:rsidR="00FA6260" w:rsidRDefault="00FA6260"/>
    <w:p w:rsidR="00FA6260" w:rsidRDefault="00FA6260" w:rsidP="00D67FD7">
      <w:pPr>
        <w:jc w:val="both"/>
      </w:pPr>
      <w:r>
        <w:t xml:space="preserve">Presentes: Camila Barrero (CMig), Silvia Capelanes (CMig), André Roston (MTE), </w:t>
      </w:r>
      <w:smartTag w:uri="urn:schemas-microsoft-com:office:smarttags" w:element="PersonName">
        <w:r>
          <w:t>Clarens Chery</w:t>
        </w:r>
      </w:smartTag>
      <w:r>
        <w:t xml:space="preserve"> (CMig), Lourdes Elizabeth (SMADS), Wellington Fonseca (DPU), Débora Sergio (ABVETEX), Sandra Silva ( Pesquisadora UNICAMP), Vera Gers (CDHIC), Letícia Carvalho (Missão Paz), Roque Cattussi (CAMI), Renato Bignami (MTE), Sueli Santos (SMADS), Paula (Secretaria de Assistencia e Proteção Básica)</w:t>
      </w:r>
      <w:bookmarkStart w:id="0" w:name="_GoBack"/>
      <w:bookmarkEnd w:id="0"/>
    </w:p>
    <w:p w:rsidR="00FA6260" w:rsidRDefault="00FA6260" w:rsidP="00D67FD7">
      <w:pPr>
        <w:jc w:val="both"/>
      </w:pPr>
      <w:r>
        <w:t xml:space="preserve">Pauta: </w:t>
      </w:r>
    </w:p>
    <w:p w:rsidR="00FA6260" w:rsidRDefault="00FA6260" w:rsidP="00BF52FE">
      <w:pPr>
        <w:numPr>
          <w:ilvl w:val="0"/>
          <w:numId w:val="3"/>
        </w:numPr>
        <w:jc w:val="both"/>
      </w:pPr>
      <w:r>
        <w:t>Discussão e aprovação das atas das reuniões de 2017</w:t>
      </w:r>
    </w:p>
    <w:p w:rsidR="00FA6260" w:rsidRDefault="00FA6260" w:rsidP="00BF52FE">
      <w:pPr>
        <w:numPr>
          <w:ilvl w:val="0"/>
          <w:numId w:val="3"/>
        </w:numPr>
        <w:jc w:val="both"/>
      </w:pPr>
      <w:r>
        <w:t>Continuação da discussão e aprovação da moção de repúdio</w:t>
      </w:r>
    </w:p>
    <w:p w:rsidR="00FA6260" w:rsidRDefault="00FA6260" w:rsidP="00BF52FE">
      <w:pPr>
        <w:numPr>
          <w:ilvl w:val="0"/>
          <w:numId w:val="3"/>
        </w:numPr>
        <w:jc w:val="both"/>
      </w:pPr>
      <w:r>
        <w:t>Resposta da COMTRAE diante das mais recentes negativas de emissão de RNE, por parte da DPF/SP, para vítimas resgatadas de trabalho escravo em situação</w:t>
      </w:r>
    </w:p>
    <w:p w:rsidR="00FA6260" w:rsidRDefault="00FA6260" w:rsidP="00D67FD7">
      <w:pPr>
        <w:jc w:val="both"/>
      </w:pPr>
    </w:p>
    <w:p w:rsidR="00FA6260" w:rsidRPr="00BF52FE" w:rsidRDefault="00FA6260" w:rsidP="00D67FD7">
      <w:pPr>
        <w:pStyle w:val="ListParagraph"/>
        <w:numPr>
          <w:ilvl w:val="0"/>
          <w:numId w:val="1"/>
        </w:numPr>
        <w:jc w:val="both"/>
        <w:rPr>
          <w:b/>
        </w:rPr>
      </w:pPr>
      <w:r w:rsidRPr="00BF52FE">
        <w:rPr>
          <w:b/>
        </w:rPr>
        <w:t>Discussão e aprovação de atas das reuniões de 2017</w:t>
      </w:r>
    </w:p>
    <w:p w:rsidR="00FA6260" w:rsidRDefault="00FA6260" w:rsidP="00D67FD7">
      <w:pPr>
        <w:jc w:val="both"/>
      </w:pPr>
      <w:r>
        <w:t>Questão da atas: foram 8 reuniões esse ano, sendo que uma reunião não consta ata (XXXIII). Lista de presença da reunião</w:t>
      </w:r>
      <w:r w:rsidRPr="00E15024">
        <w:t xml:space="preserve"> XXXI </w:t>
      </w:r>
      <w:r>
        <w:t>foi extraviada, logo, iremos fazer uma busca na portaria para saber quem entrou na Secretaria de Direitos Humanos no dia da reunião.</w:t>
      </w:r>
      <w:r w:rsidRPr="000E2C1D">
        <w:rPr>
          <w:b/>
          <w:color w:val="FF0000"/>
        </w:rPr>
        <w:t xml:space="preserve"> </w:t>
      </w:r>
      <w:r>
        <w:t xml:space="preserve">Camila questiona qual é a opinião dos presentes em relação ao andamento da aprovação das atas tendo em vista essas três reuniões problemáticas. Débora diz que, na COETRAE, as atas são encaminhadas por email e aprovadas na reunião seguinte, com comentários ou alterações, se pertinente. Camila diz que essa será a linha que seguiremos com as próximas atas, mas questiona o que acontecerá com as atas das reuniões desse ano que ainda não foram aprovadas. André pontua que é melhor que elas sejam enviadas por email e aprovadas nas próximas reuniões (ao invés de lidas no dia desta reunião), o que os presentes no geral endossaram.  </w:t>
      </w:r>
      <w:r w:rsidRPr="000E2C1D">
        <w:rPr>
          <w:b/>
        </w:rPr>
        <w:t>Próxima reunião fica marcada para o dia 18/01 às 14h para discutir o cronograma de reuniões no ano todo.</w:t>
      </w:r>
      <w:r>
        <w:t xml:space="preserve"> </w:t>
      </w:r>
    </w:p>
    <w:p w:rsidR="00FA6260" w:rsidRPr="00BF52FE" w:rsidRDefault="00FA6260" w:rsidP="00D67FD7">
      <w:pPr>
        <w:pStyle w:val="ListParagraph"/>
        <w:numPr>
          <w:ilvl w:val="0"/>
          <w:numId w:val="1"/>
        </w:numPr>
        <w:jc w:val="both"/>
        <w:rPr>
          <w:b/>
        </w:rPr>
      </w:pPr>
      <w:r w:rsidRPr="00BF52FE">
        <w:rPr>
          <w:b/>
        </w:rPr>
        <w:t>Continuação da discussão e aprovação da moção de repúdio</w:t>
      </w:r>
    </w:p>
    <w:p w:rsidR="00FA6260" w:rsidRDefault="00FA6260" w:rsidP="00D67FD7">
      <w:pPr>
        <w:jc w:val="both"/>
      </w:pPr>
      <w:r>
        <w:t xml:space="preserve">André participou do seminário dia 08|11 e lembra que foi feito um texto base sobre a questão do cancelamento do auditório do MTE, pré-aprovado, que seria discutido e veiculado posteriormente e questiona o que se deu dessa deliberação, já que não acompanhou o processo. Vera discorre sobre os ocorridos após o seminário: o texto foi realmente fechado e foi enviada a todos os presentes uma versão final com alguns ajustes. Na reunião passada da COMTRAE foram trazidas à tona algumas questões, como a inclusão de nomes e as decorrências disso, logo, foi discutida a mudança, já que vários presentes na COMTRAE expressaram sua preocupação em assinar uma moção com esse teor. Assim, Vera sugere que a COMTRAE faça uma nota, mais como que um balanço do ano da COMTRAE, contextualizando algo mais abrangente, incluindo a portaria e as questões trabalhistas, e que também cite o ocorrido do seminário, só que de uma maneira que foque menos o cancelamento do seminário, já que esse foi um tema de que gerou muita polêmica na reunião passada. Não acha certo expedir a moção já que pouquíssimas organizações da COMTRAE iriam assinar – no fim, não seria assinado nem como COMTRAE. André recapitula o discutido para Renato e Roque, que chegaram depois. Roque acredita que devemos expedir uma moção de repúdio como os que estavam presentes no seminário, pois essa é uma questão de todo o país, e não devemos nos “esconder”. Vera explana que outros membros das organizações que assinaram a moção discordaram posteriormente do teor do que foi escrito, devido ao fato de não ser possível provar o que ocorreu da maneira que foi escrito – algo que blindaria a COMTRAE e a as organizações que a compõem. Renato diz que não sabe se a COMTRAE tem alguma regulamentação para esse tipo de situação e que questões como essa devem ser mais debatidas, discutidas, para chegar a algum fim que contemple a todos. </w:t>
      </w:r>
    </w:p>
    <w:p w:rsidR="00FA6260" w:rsidRDefault="00FA6260" w:rsidP="00D67FD7">
      <w:pPr>
        <w:jc w:val="both"/>
      </w:pPr>
      <w:r>
        <w:t xml:space="preserve">Wellington diz que na reunião anterior, além de Vera, não estava presente ninguém que estava no seminário. Logo, havia um texto - que continha o nome de uma pessoa – pedindo para ser assinado , e os presentes não tiveram contexto suficiente para saber o que se tratava. Para Wellington, o texto era político, e ele se sentiria confortável somente em assinar algo técnico. Diz que, como não participou do seminário, até se absteria, mas quer colocar em votação o que será deliberado. Renato diz que sim, é um texto político, com a ideia de registrar o desagravo da COMTRAE porque uma agenda previamente marcada foi motivo de proibição, censura à temática. Renato questiona o que seria a nota técnica – o que tem que ser colocado é a postura do superintendente e suas ações, o que seria sua gravidade e etc. </w:t>
      </w:r>
    </w:p>
    <w:p w:rsidR="00FA6260" w:rsidRDefault="00FA6260" w:rsidP="00D67FD7">
      <w:pPr>
        <w:jc w:val="both"/>
      </w:pPr>
      <w:r>
        <w:t xml:space="preserve">Wellington diz que a moção contra isso poderia ser expedida, mas sem a personalização. Renato questiona se há uma contraproposta (se houve, por na discussão por email), o que é negativo. </w:t>
      </w:r>
    </w:p>
    <w:p w:rsidR="00FA6260" w:rsidRDefault="00FA6260" w:rsidP="00D67FD7">
      <w:pPr>
        <w:jc w:val="both"/>
      </w:pPr>
      <w:r>
        <w:t xml:space="preserve">Renato sugere que, já que não há sugestões, abrir um espaço de diálogo com todos para discutir o que fazer </w:t>
      </w:r>
      <w:smartTag w:uri="urn:schemas-microsoft-com:office:smarttags" w:element="PersonName">
        <w:smartTagPr>
          <w:attr w:name="ProductID" w:val="em pauta. Camila"/>
        </w:smartTagPr>
        <w:r>
          <w:t>em específico. André</w:t>
        </w:r>
      </w:smartTag>
      <w:r>
        <w:t xml:space="preserve"> diz que é necessário encontrarmos um ponto básico e de partida para que a moção seja baseada, já que o problema parece ser pontos básicos do texto, e não a expedição da moção em si. </w:t>
      </w:r>
    </w:p>
    <w:p w:rsidR="00FA6260" w:rsidRDefault="00FA6260" w:rsidP="00D67FD7">
      <w:pPr>
        <w:jc w:val="both"/>
      </w:pPr>
      <w:r>
        <w:t>Roque questiona alguns pontos importantes nos quais devemos nos basear para expedir a moção, pois assim estamos nos afastando do fato em si, e aparecerão pessoas tentando barrar nosso juízo sobre o debate e a instituição que o realizou. Sugere fazer um texto, assinado sem nomes, em que os presentes no seminário e as organizações assinem e reafirma que devemos que nos posicionar para combater o trabalho escravo. Renato endossa totalmente.</w:t>
      </w:r>
    </w:p>
    <w:p w:rsidR="00FA6260" w:rsidRDefault="00FA6260" w:rsidP="00D67FD7">
      <w:pPr>
        <w:jc w:val="both"/>
      </w:pPr>
      <w:r>
        <w:t xml:space="preserve">André sugere fazer um texto novo, onde haja evidencias documentais de que a reserva foi feita, mas que ainda esteja bem documentado e lastreado o que ocorreu, para não deixar passar em branco que o espaço para discussão foi </w:t>
      </w:r>
      <w:r w:rsidRPr="00174F84">
        <w:t>cancelado</w:t>
      </w:r>
      <w:r>
        <w:t>.</w:t>
      </w:r>
    </w:p>
    <w:p w:rsidR="00FA6260" w:rsidRDefault="00FA6260" w:rsidP="00D67FD7">
      <w:pPr>
        <w:jc w:val="both"/>
      </w:pPr>
      <w:r>
        <w:t xml:space="preserve">Camila sugere a seguinte deliberação: fazer uma nova redação. estipular uma data limite e discutir como isso será assinado. </w:t>
      </w:r>
    </w:p>
    <w:p w:rsidR="00FA6260" w:rsidRDefault="00FA6260" w:rsidP="00D67FD7">
      <w:pPr>
        <w:jc w:val="both"/>
      </w:pPr>
      <w:r>
        <w:t>André sugere que o texto seja passado da mesma forma que se dá na CONATRAE: o texto é expedido, pessoas assinam, e as que não tem interesse expressam o porquê.</w:t>
      </w:r>
    </w:p>
    <w:p w:rsidR="00FA6260" w:rsidRDefault="00FA6260" w:rsidP="00D67FD7">
      <w:pPr>
        <w:jc w:val="both"/>
      </w:pPr>
      <w:r>
        <w:t>Camila sintetiza o discutido: André fará uma nova redação, identificando o que gerou o dissenso, que será assinada como plenária da COMTRAE, e as entidades que não estiverem de acordo registrarão isso na moção.</w:t>
      </w:r>
    </w:p>
    <w:p w:rsidR="00FA6260" w:rsidRDefault="00FA6260" w:rsidP="00D67FD7">
      <w:pPr>
        <w:jc w:val="both"/>
      </w:pPr>
      <w:r>
        <w:t>André escreverá o texto, repudiando o fechamento do espaço de debate. Haverá uma reunião extraordinária para discutir o tema da moção especificamente. Wellington quer deixar registrada sua abstenção, pois estava no Rio de Janeiro na data do seminário e também porque a moção seria centrada na figura do superintendente. Reafirma que só assinaria uma nota técnica, relatando simplesmente o ocorrido no dia (fechamento), sem imputar quem fez o que, ou o que levou ao cancelamento.</w:t>
      </w:r>
    </w:p>
    <w:p w:rsidR="00FA6260" w:rsidRDefault="00FA6260" w:rsidP="00D67FD7">
      <w:pPr>
        <w:jc w:val="both"/>
      </w:pPr>
      <w:r>
        <w:t>Camila diz que, assim como conversado na reunião passada, pode ser feito uma nota técnica explicando o que aconteceu e as conseqüências que o fechamento do espaço acarretou ao público, aos palestrantes e ao tema em si.</w:t>
      </w:r>
    </w:p>
    <w:p w:rsidR="00FA6260" w:rsidRDefault="00FA6260" w:rsidP="00D67FD7">
      <w:pPr>
        <w:jc w:val="both"/>
      </w:pPr>
      <w:r>
        <w:t xml:space="preserve">Andre não acha que faz sentido falar de nota técnica em fórum que agrega representantes da sociedade civil – seria interessante chamar de outra coisa, como nota pública. Sueli concorda que a nota deve existir, mas, tendo em vista o interesse de que a maior quantidade de entidades participem, que seja uma nota pública, não personalizada, para que assim fique registrado o ocorrido no dia 8. </w:t>
      </w:r>
      <w:r w:rsidRPr="00174F84">
        <w:rPr>
          <w:b/>
        </w:rPr>
        <w:t>Encaminhamentos: Nota pública redigida pelo André sob os termos expressos acima. Reunião extraordinária</w:t>
      </w:r>
      <w:r>
        <w:rPr>
          <w:b/>
        </w:rPr>
        <w:t xml:space="preserve"> com pauta única</w:t>
      </w:r>
      <w:r w:rsidRPr="00174F84">
        <w:rPr>
          <w:b/>
        </w:rPr>
        <w:t xml:space="preserve"> no dia 15/12 às 14h. </w:t>
      </w:r>
    </w:p>
    <w:p w:rsidR="00FA6260" w:rsidRPr="00BF52FE" w:rsidRDefault="00FA6260" w:rsidP="00D67FD7">
      <w:pPr>
        <w:pStyle w:val="ListParagraph"/>
        <w:numPr>
          <w:ilvl w:val="0"/>
          <w:numId w:val="1"/>
        </w:numPr>
        <w:jc w:val="both"/>
        <w:rPr>
          <w:b/>
        </w:rPr>
      </w:pPr>
      <w:r w:rsidRPr="00BF52FE">
        <w:rPr>
          <w:b/>
        </w:rPr>
        <w:t>Informes CRAI (inclusão de pauta)</w:t>
      </w:r>
    </w:p>
    <w:p w:rsidR="00FA6260" w:rsidRDefault="00FA6260" w:rsidP="00D67FD7">
      <w:pPr>
        <w:jc w:val="both"/>
      </w:pPr>
      <w:r>
        <w:t xml:space="preserve">Camila passa a informar sobre a transição da gestão do CRAI que, por conta do MROSC, há um período de intervalo entre a renovação do termo de colaboração. Renato diz que pessoas que estão chegando passam a não ser atendidas pois as pessoas com quem conversavam não estão mais lá. Camila diz que o CRAI está funcionando e que vai averiguar o ocorrido. </w:t>
      </w:r>
    </w:p>
    <w:p w:rsidR="00FA6260" w:rsidRDefault="00FA6260" w:rsidP="00D67FD7">
      <w:pPr>
        <w:jc w:val="both"/>
      </w:pPr>
    </w:p>
    <w:p w:rsidR="00FA6260" w:rsidRPr="00BF52FE" w:rsidRDefault="00FA6260" w:rsidP="00D67FD7">
      <w:pPr>
        <w:numPr>
          <w:ilvl w:val="0"/>
          <w:numId w:val="1"/>
        </w:numPr>
        <w:jc w:val="both"/>
        <w:rPr>
          <w:b/>
          <w:color w:val="000000"/>
        </w:rPr>
      </w:pPr>
      <w:r w:rsidRPr="00BF52FE">
        <w:rPr>
          <w:b/>
        </w:rPr>
        <w:t xml:space="preserve">Resposta </w:t>
      </w:r>
      <w:r w:rsidRPr="00BF52FE">
        <w:rPr>
          <w:b/>
          <w:color w:val="000000"/>
        </w:rPr>
        <w:t>da COMTRAE diante das mais recentes negativas de emissão de RNE, por parte da DPF/SP, para vítimas resgatadas de trabalho escravo em situação</w:t>
      </w:r>
    </w:p>
    <w:p w:rsidR="00FA6260" w:rsidRPr="00103D5B" w:rsidRDefault="00FA6260" w:rsidP="00D67FD7">
      <w:pPr>
        <w:jc w:val="both"/>
        <w:rPr>
          <w:color w:val="000000"/>
        </w:rPr>
      </w:pPr>
      <w:r>
        <w:rPr>
          <w:color w:val="000000"/>
        </w:rPr>
        <w:t>Recebimento</w:t>
      </w:r>
      <w:r w:rsidRPr="00103D5B">
        <w:rPr>
          <w:color w:val="000000"/>
        </w:rPr>
        <w:t xml:space="preserve"> </w:t>
      </w:r>
      <w:r>
        <w:rPr>
          <w:color w:val="000000"/>
        </w:rPr>
        <w:t>d</w:t>
      </w:r>
      <w:r w:rsidRPr="00103D5B">
        <w:rPr>
          <w:color w:val="000000"/>
        </w:rPr>
        <w:t>a denúncia de que o Departamento da Polícia Federal de São Paulo não está mais expedindo RNE com a justificativa de que não há uma portaria exigindo isso, que até renovam os prestes a vencer mas não abrem novos agendamentos. Wellington diz que a DPU deve ser notificada sobre o não cumprimento da lei e decreto por parte do DPF.</w:t>
      </w:r>
    </w:p>
    <w:p w:rsidR="00FA6260" w:rsidRDefault="00FA6260" w:rsidP="00D67FD7">
      <w:pPr>
        <w:jc w:val="both"/>
        <w:rPr>
          <w:color w:val="000000"/>
        </w:rPr>
      </w:pPr>
      <w:r>
        <w:rPr>
          <w:color w:val="000000"/>
        </w:rPr>
        <w:t xml:space="preserve">André sugere levar a pauta para a reunião da CONATRAE. Coordenação da COMTRAE deve pedir espaço na CONATRAE para pontuar a atitude do DPF, assim, André garante que isso entrará em pauta. Camila estende o convite da CONATRAE, dia 12/12, para os demais integrantes da COMTRAE. Wellington encaminha para Patricia a demanda de representante da DPU na COMTRAE na reunião da CONATRAE. </w:t>
      </w:r>
      <w:r w:rsidRPr="00D67FD7">
        <w:rPr>
          <w:color w:val="000000"/>
        </w:rPr>
        <w:t>Coordenação da COMTRAE deverá oficiar a inclusão da pauta do DPF na próxima reunião da CONATRAE</w:t>
      </w:r>
      <w:r>
        <w:rPr>
          <w:color w:val="000000"/>
        </w:rPr>
        <w:t xml:space="preserve">. Mesmo sem alguém da COMTRAE, pedir da mesma forma, pois o representante dos auditores fiscais de trabalho pode dar encaminhamento à discussão. </w:t>
      </w:r>
    </w:p>
    <w:p w:rsidR="00FA6260" w:rsidRPr="00A62FB3" w:rsidRDefault="00FA6260" w:rsidP="00D67FD7">
      <w:pPr>
        <w:jc w:val="both"/>
        <w:rPr>
          <w:color w:val="000000"/>
        </w:rPr>
      </w:pPr>
      <w:r>
        <w:rPr>
          <w:color w:val="000000"/>
        </w:rPr>
        <w:t xml:space="preserve">Fim da reunião. </w:t>
      </w:r>
    </w:p>
    <w:sectPr w:rsidR="00FA6260" w:rsidRPr="00A62FB3" w:rsidSect="008D01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260" w:rsidRDefault="00FA6260">
      <w:r>
        <w:separator/>
      </w:r>
    </w:p>
  </w:endnote>
  <w:endnote w:type="continuationSeparator" w:id="0">
    <w:p w:rsidR="00FA6260" w:rsidRDefault="00FA6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260" w:rsidRDefault="00FA6260">
      <w:r>
        <w:separator/>
      </w:r>
    </w:p>
  </w:footnote>
  <w:footnote w:type="continuationSeparator" w:id="0">
    <w:p w:rsidR="00FA6260" w:rsidRDefault="00FA6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60" w:rsidRDefault="00FA6260" w:rsidP="00500175">
    <w:pPr>
      <w:pStyle w:val="Header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9pt;margin-top:-.55pt;width:108pt;height:76.95pt;z-index:251660288" o:allowoverlap="f">
          <v:imagedata r:id="rId1" o:title=""/>
          <w10:wrap type="square" side="left"/>
        </v:shape>
      </w:pict>
    </w:r>
  </w:p>
  <w:p w:rsidR="00FA6260" w:rsidRPr="00500175" w:rsidRDefault="00FA6260" w:rsidP="00500175">
    <w:pPr>
      <w:pStyle w:val="Header"/>
      <w:rPr>
        <w:rFonts w:cs="Arial"/>
        <w:b/>
        <w:bCs/>
      </w:rPr>
    </w:pPr>
    <w:r>
      <w:rPr>
        <w:rFonts w:cs="Arial"/>
        <w:b/>
        <w:bCs/>
      </w:rPr>
      <w:t xml:space="preserve">                             Coordenação de Políticas para Imigrantes </w:t>
    </w:r>
    <w:r>
      <w:rPr>
        <w:rFonts w:cs="Arial"/>
        <w:b/>
        <w:bCs/>
      </w:rPr>
      <w:br/>
      <w:t xml:space="preserve">                                    e Promoção do Trabalho Decente</w:t>
    </w:r>
  </w:p>
  <w:p w:rsidR="00FA6260" w:rsidRDefault="00FA62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507C8"/>
    <w:multiLevelType w:val="hybridMultilevel"/>
    <w:tmpl w:val="6A5002AC"/>
    <w:lvl w:ilvl="0" w:tplc="0E3A0C2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C319E8"/>
    <w:multiLevelType w:val="hybridMultilevel"/>
    <w:tmpl w:val="1BBEB812"/>
    <w:lvl w:ilvl="0" w:tplc="0E3A0C2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9830AB"/>
    <w:multiLevelType w:val="hybridMultilevel"/>
    <w:tmpl w:val="0C08DCAE"/>
    <w:lvl w:ilvl="0" w:tplc="ADF657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240"/>
    <w:rsid w:val="00005A21"/>
    <w:rsid w:val="0001245D"/>
    <w:rsid w:val="000C7938"/>
    <w:rsid w:val="000E2C1D"/>
    <w:rsid w:val="00103D5B"/>
    <w:rsid w:val="00174F84"/>
    <w:rsid w:val="0019721C"/>
    <w:rsid w:val="001E3479"/>
    <w:rsid w:val="00207CB2"/>
    <w:rsid w:val="002C4C19"/>
    <w:rsid w:val="004B31D9"/>
    <w:rsid w:val="00500175"/>
    <w:rsid w:val="005B0079"/>
    <w:rsid w:val="005D6240"/>
    <w:rsid w:val="005F4BEB"/>
    <w:rsid w:val="0067556D"/>
    <w:rsid w:val="00726E9E"/>
    <w:rsid w:val="007373F8"/>
    <w:rsid w:val="00765E3D"/>
    <w:rsid w:val="007B33D8"/>
    <w:rsid w:val="00867D9D"/>
    <w:rsid w:val="008A054E"/>
    <w:rsid w:val="008D01E7"/>
    <w:rsid w:val="009F02A4"/>
    <w:rsid w:val="00A21F78"/>
    <w:rsid w:val="00A62FB3"/>
    <w:rsid w:val="00B16F18"/>
    <w:rsid w:val="00B631CC"/>
    <w:rsid w:val="00BF52FE"/>
    <w:rsid w:val="00C36314"/>
    <w:rsid w:val="00D67FD7"/>
    <w:rsid w:val="00D833B4"/>
    <w:rsid w:val="00D9555C"/>
    <w:rsid w:val="00D96033"/>
    <w:rsid w:val="00E15024"/>
    <w:rsid w:val="00E86CC5"/>
    <w:rsid w:val="00F67965"/>
    <w:rsid w:val="00FA6260"/>
    <w:rsid w:val="00FE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6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0017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022D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0017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022D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1416</Words>
  <Characters>7647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Municipal de Erradicação do Trabalho Escravo</dc:title>
  <dc:subject/>
  <dc:creator>Usuario</dc:creator>
  <cp:keywords/>
  <dc:description/>
  <cp:lastModifiedBy>x419412</cp:lastModifiedBy>
  <cp:revision>3</cp:revision>
  <dcterms:created xsi:type="dcterms:W3CDTF">2018-02-16T14:12:00Z</dcterms:created>
  <dcterms:modified xsi:type="dcterms:W3CDTF">2018-03-01T12:33:00Z</dcterms:modified>
</cp:coreProperties>
</file>