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59458" w14:textId="77777777" w:rsidR="008E45E4" w:rsidRPr="00D77C65" w:rsidRDefault="008E45E4" w:rsidP="00487AD6">
      <w:pPr>
        <w:spacing w:line="360" w:lineRule="auto"/>
        <w:jc w:val="center"/>
        <w:rPr>
          <w:rFonts w:ascii="Arial" w:hAnsi="Arial" w:cs="Arial"/>
          <w:b/>
          <w:bCs/>
        </w:rPr>
      </w:pPr>
      <w:r w:rsidRPr="00D77C65">
        <w:rPr>
          <w:rFonts w:ascii="Arial" w:hAnsi="Arial" w:cs="Arial"/>
          <w:b/>
          <w:bCs/>
        </w:rPr>
        <w:t>PROTOCOLO DE REABERTURA</w:t>
      </w:r>
    </w:p>
    <w:p w14:paraId="15467059" w14:textId="63C5A9DB" w:rsidR="00EE33A2" w:rsidRPr="00D77C65" w:rsidRDefault="008E45E4" w:rsidP="00487AD6">
      <w:pPr>
        <w:spacing w:line="360" w:lineRule="auto"/>
        <w:jc w:val="center"/>
        <w:rPr>
          <w:rFonts w:ascii="Arial" w:hAnsi="Arial" w:cs="Arial"/>
          <w:b/>
          <w:bCs/>
        </w:rPr>
      </w:pPr>
      <w:r w:rsidRPr="00D77C65">
        <w:rPr>
          <w:rFonts w:ascii="Arial" w:hAnsi="Arial" w:cs="Arial"/>
          <w:b/>
          <w:bCs/>
        </w:rPr>
        <w:t xml:space="preserve">SETOR: </w:t>
      </w:r>
      <w:r w:rsidR="0044005B">
        <w:rPr>
          <w:rFonts w:ascii="Arial" w:hAnsi="Arial" w:cs="Arial"/>
          <w:b/>
          <w:bCs/>
        </w:rPr>
        <w:t xml:space="preserve">EVENTOS </w:t>
      </w:r>
      <w:bookmarkStart w:id="0" w:name="_GoBack"/>
      <w:bookmarkEnd w:id="0"/>
    </w:p>
    <w:p w14:paraId="4BC1B741" w14:textId="77777777" w:rsidR="00EE33A2" w:rsidRPr="00D77C65" w:rsidRDefault="00EE33A2" w:rsidP="0022125A">
      <w:pPr>
        <w:pStyle w:val="PargrafodaLista"/>
        <w:spacing w:line="360" w:lineRule="auto"/>
        <w:jc w:val="both"/>
        <w:rPr>
          <w:rFonts w:ascii="Arial" w:hAnsi="Arial" w:cs="Arial"/>
          <w:b/>
          <w:bCs/>
        </w:rPr>
      </w:pPr>
    </w:p>
    <w:p w14:paraId="29EE2F3C" w14:textId="50A5C658" w:rsidR="00FF2485" w:rsidRPr="00D77C65" w:rsidRDefault="00F70859" w:rsidP="0022125A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FF2485" w:rsidRPr="00D77C65">
        <w:rPr>
          <w:rFonts w:ascii="Arial" w:hAnsi="Arial" w:cs="Arial"/>
          <w:b/>
          <w:bCs/>
        </w:rPr>
        <w:t>Retorno às atividades</w:t>
      </w:r>
    </w:p>
    <w:p w14:paraId="374F3F6F" w14:textId="77777777" w:rsidR="001352AF" w:rsidRPr="00D77C65" w:rsidRDefault="001352AF" w:rsidP="0022125A">
      <w:pPr>
        <w:spacing w:after="0" w:line="360" w:lineRule="auto"/>
        <w:jc w:val="both"/>
        <w:rPr>
          <w:rFonts w:ascii="Arial" w:hAnsi="Arial" w:cs="Arial"/>
          <w:bCs/>
        </w:rPr>
      </w:pPr>
    </w:p>
    <w:p w14:paraId="7CA82A19" w14:textId="02F76FDE" w:rsidR="00EB57E5" w:rsidRPr="00EB57E5" w:rsidRDefault="00EB57E5" w:rsidP="00EB57E5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Eventos autorizados a funcionar nos termos deste protocolo são aqueles que se enquadrem no modelo de convenções, seminários, workshops, palestras, feiras de artesanato</w:t>
      </w:r>
      <w:r w:rsidR="00467C24">
        <w:rPr>
          <w:rFonts w:ascii="Arial" w:eastAsia="Times New Roman" w:hAnsi="Arial" w:cs="Arial"/>
          <w:color w:val="000000"/>
          <w:lang w:eastAsia="pt-BR"/>
        </w:rPr>
        <w:t>, gastronômicas</w:t>
      </w:r>
      <w:r>
        <w:rPr>
          <w:rFonts w:ascii="Arial" w:eastAsia="Times New Roman" w:hAnsi="Arial" w:cs="Arial"/>
          <w:color w:val="000000"/>
          <w:lang w:eastAsia="pt-BR"/>
        </w:rPr>
        <w:t xml:space="preserve"> e similares, ficando a realização de festas temporariamente vedada até que o Município evolua no combate à Covid-19;</w:t>
      </w:r>
    </w:p>
    <w:p w14:paraId="56AFEA5B" w14:textId="66C266A3" w:rsidR="007D36EA" w:rsidRPr="00D77C65" w:rsidRDefault="007D36EA" w:rsidP="007D36EA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 xml:space="preserve">Submeter todos os ambientes do </w:t>
      </w:r>
      <w:r>
        <w:rPr>
          <w:rFonts w:ascii="Arial" w:hAnsi="Arial" w:cs="Arial"/>
          <w:bCs/>
        </w:rPr>
        <w:t>estabelecimento</w:t>
      </w:r>
      <w:r w:rsidR="000560F5">
        <w:rPr>
          <w:rFonts w:ascii="Arial" w:hAnsi="Arial" w:cs="Arial"/>
          <w:bCs/>
        </w:rPr>
        <w:t xml:space="preserve"> e do local do evento</w:t>
      </w:r>
      <w:r w:rsidRPr="00D77C65">
        <w:rPr>
          <w:rFonts w:ascii="Arial" w:hAnsi="Arial" w:cs="Arial"/>
          <w:bCs/>
        </w:rPr>
        <w:t xml:space="preserve"> a um intenso processo de desinfecção </w:t>
      </w:r>
      <w:r>
        <w:rPr>
          <w:rFonts w:ascii="Arial" w:hAnsi="Arial" w:cs="Arial"/>
          <w:bCs/>
        </w:rPr>
        <w:t>prévia</w:t>
      </w:r>
      <w:r w:rsidRPr="00D77C65">
        <w:rPr>
          <w:rFonts w:ascii="Arial" w:hAnsi="Arial" w:cs="Arial"/>
          <w:bCs/>
        </w:rPr>
        <w:t xml:space="preserve">, especialmente as </w:t>
      </w:r>
      <w:r>
        <w:rPr>
          <w:rFonts w:ascii="Arial" w:hAnsi="Arial" w:cs="Arial"/>
          <w:bCs/>
        </w:rPr>
        <w:t>áreas de processamento ou venda de alimentos</w:t>
      </w:r>
      <w:r w:rsidRPr="00D77C65">
        <w:rPr>
          <w:rFonts w:ascii="Arial" w:hAnsi="Arial" w:cs="Arial"/>
          <w:bCs/>
        </w:rPr>
        <w:t>, os banheiros e as áreas de acesso público, seguindo as indicações das autoridades sanitárias e dos profissionais pertinentes</w:t>
      </w:r>
      <w:r>
        <w:rPr>
          <w:rFonts w:ascii="Arial" w:hAnsi="Arial" w:cs="Arial"/>
          <w:bCs/>
        </w:rPr>
        <w:t>;</w:t>
      </w:r>
    </w:p>
    <w:p w14:paraId="35BE826C" w14:textId="77777777" w:rsidR="007D36EA" w:rsidRPr="00D77C65" w:rsidRDefault="007D36EA" w:rsidP="007D36EA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 xml:space="preserve">Todos os </w:t>
      </w:r>
      <w:r>
        <w:rPr>
          <w:rFonts w:ascii="Arial" w:hAnsi="Arial" w:cs="Arial"/>
          <w:bCs/>
        </w:rPr>
        <w:t xml:space="preserve">funcionários </w:t>
      </w:r>
      <w:r w:rsidRPr="00D77C65">
        <w:rPr>
          <w:rFonts w:ascii="Arial" w:hAnsi="Arial" w:cs="Arial"/>
          <w:bCs/>
        </w:rPr>
        <w:t xml:space="preserve">que apresentarem sintoma de síndrome gripal (febre, mesmo que relatada, tosse ou dor de garganta ou coriza ou dificuldade respiratória) serão considerados suspeitos de portarem COVID-19, devendo ser </w:t>
      </w:r>
      <w:r>
        <w:rPr>
          <w:rFonts w:ascii="Arial" w:hAnsi="Arial" w:cs="Arial"/>
          <w:bCs/>
        </w:rPr>
        <w:t>afastados e</w:t>
      </w:r>
      <w:r w:rsidRPr="00D77C65">
        <w:rPr>
          <w:rFonts w:ascii="Arial" w:hAnsi="Arial" w:cs="Arial"/>
          <w:bCs/>
        </w:rPr>
        <w:t xml:space="preserve"> só podendo retornar às atividades após 15 dias do primeiro sintoma, caso todos os sintomas tenham findado, ou </w:t>
      </w:r>
      <w:r>
        <w:rPr>
          <w:rFonts w:ascii="Arial" w:hAnsi="Arial" w:cs="Arial"/>
          <w:bCs/>
        </w:rPr>
        <w:t xml:space="preserve">caso esteja </w:t>
      </w:r>
      <w:r w:rsidRPr="00D77C65">
        <w:rPr>
          <w:rFonts w:ascii="Arial" w:hAnsi="Arial" w:cs="Arial"/>
          <w:bCs/>
        </w:rPr>
        <w:t>munido do resultado negativo;</w:t>
      </w:r>
    </w:p>
    <w:p w14:paraId="689E2925" w14:textId="77777777" w:rsidR="007D36EA" w:rsidRPr="00226194" w:rsidRDefault="007D36EA" w:rsidP="007D36EA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color w:val="FF0000"/>
        </w:rPr>
      </w:pPr>
      <w:r w:rsidRPr="00D77C65">
        <w:rPr>
          <w:rFonts w:ascii="Arial" w:hAnsi="Arial" w:cs="Arial"/>
          <w:bCs/>
        </w:rPr>
        <w:t xml:space="preserve">Funcionários pertencentes ao grupo de risco, por terem idade acima de 60 anos ou outras </w:t>
      </w:r>
      <w:proofErr w:type="spellStart"/>
      <w:r w:rsidRPr="00D77C65">
        <w:rPr>
          <w:rFonts w:ascii="Arial" w:hAnsi="Arial" w:cs="Arial"/>
          <w:bCs/>
        </w:rPr>
        <w:t>comorbidades</w:t>
      </w:r>
      <w:proofErr w:type="spellEnd"/>
      <w:r w:rsidRPr="00D77C65">
        <w:rPr>
          <w:rFonts w:ascii="Arial" w:hAnsi="Arial" w:cs="Arial"/>
          <w:bCs/>
        </w:rPr>
        <w:t xml:space="preserve">, deverão trabalhar em regime de </w:t>
      </w:r>
      <w:proofErr w:type="spellStart"/>
      <w:r w:rsidRPr="00D77C65">
        <w:rPr>
          <w:rFonts w:ascii="Arial" w:hAnsi="Arial" w:cs="Arial"/>
          <w:bCs/>
        </w:rPr>
        <w:t>teletrabalho</w:t>
      </w:r>
      <w:proofErr w:type="spellEnd"/>
      <w:r w:rsidRPr="00D77C65">
        <w:rPr>
          <w:rFonts w:ascii="Arial" w:hAnsi="Arial" w:cs="Arial"/>
          <w:bCs/>
        </w:rPr>
        <w:t>, ou</w:t>
      </w:r>
      <w:r>
        <w:rPr>
          <w:rFonts w:ascii="Arial" w:hAnsi="Arial" w:cs="Arial"/>
          <w:bCs/>
        </w:rPr>
        <w:t>,</w:t>
      </w:r>
      <w:r w:rsidRPr="00D77C65">
        <w:rPr>
          <w:rFonts w:ascii="Arial" w:hAnsi="Arial" w:cs="Arial"/>
          <w:bCs/>
        </w:rPr>
        <w:t xml:space="preserve"> assumindo o risco de retomar as atividades </w:t>
      </w:r>
      <w:r w:rsidRPr="00AE0F5E">
        <w:rPr>
          <w:rFonts w:ascii="Arial" w:hAnsi="Arial" w:cs="Arial"/>
          <w:bCs/>
        </w:rPr>
        <w:t>presencialmente, deverão receber especial atenção e, sempre que possível, ser alocados a tarefas que exijam menos contato com o público;</w:t>
      </w:r>
    </w:p>
    <w:p w14:paraId="254EBA4C" w14:textId="7372C2CC" w:rsidR="00FF2485" w:rsidRPr="00D77C65" w:rsidRDefault="00F70859" w:rsidP="0022125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FF2485" w:rsidRPr="00D77C65">
        <w:rPr>
          <w:rFonts w:ascii="Arial" w:hAnsi="Arial" w:cs="Arial"/>
          <w:b/>
          <w:bCs/>
        </w:rPr>
        <w:t xml:space="preserve">Educação e Conscientização </w:t>
      </w:r>
    </w:p>
    <w:p w14:paraId="333C7307" w14:textId="77777777" w:rsidR="007D36EA" w:rsidRPr="00D77C65" w:rsidRDefault="007D36EA" w:rsidP="007D36EA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Proceder a um treinamento, antes do retorno das atividades, dos colaboradores e demais envolvidos sobre as regras estabelecidas neste protocolo, a fim de garantir seu cumprimento;</w:t>
      </w:r>
    </w:p>
    <w:p w14:paraId="31159D80" w14:textId="77777777" w:rsidR="007D36EA" w:rsidRPr="00226194" w:rsidRDefault="007D36EA" w:rsidP="007D36EA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color w:val="FF0000"/>
        </w:rPr>
      </w:pPr>
      <w:r w:rsidRPr="00D77C65">
        <w:rPr>
          <w:rFonts w:ascii="Arial" w:hAnsi="Arial" w:cs="Arial"/>
          <w:bCs/>
        </w:rPr>
        <w:t xml:space="preserve">Na política de </w:t>
      </w:r>
      <w:r w:rsidRPr="00AE0F5E">
        <w:rPr>
          <w:rFonts w:ascii="Arial" w:hAnsi="Arial" w:cs="Arial"/>
          <w:bCs/>
        </w:rPr>
        <w:t xml:space="preserve">conscientização, realizar palestras, sempre em formato digital, de conscientização e de técnicas dos procedimentos de proteção aqui listados; </w:t>
      </w:r>
    </w:p>
    <w:p w14:paraId="2547F5B1" w14:textId="77777777" w:rsidR="007D36EA" w:rsidRDefault="007D36EA" w:rsidP="007D36EA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 xml:space="preserve">Conferir ênfase ao uso contínuo de máscaras para todos os </w:t>
      </w:r>
      <w:r>
        <w:rPr>
          <w:rFonts w:ascii="Arial" w:eastAsia="Times New Roman" w:hAnsi="Arial" w:cs="Arial"/>
          <w:color w:val="000000"/>
          <w:lang w:eastAsia="pt-BR"/>
        </w:rPr>
        <w:t>visitante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s, </w:t>
      </w:r>
      <w:r>
        <w:rPr>
          <w:rFonts w:ascii="Arial" w:eastAsia="Times New Roman" w:hAnsi="Arial" w:cs="Arial"/>
          <w:color w:val="000000"/>
          <w:lang w:eastAsia="pt-BR"/>
        </w:rPr>
        <w:t>colaboradores, equipe técnica e fornecedores</w:t>
      </w:r>
      <w:r>
        <w:rPr>
          <w:rFonts w:ascii="Arial" w:hAnsi="Arial" w:cs="Arial"/>
          <w:bCs/>
        </w:rPr>
        <w:t>,</w:t>
      </w:r>
      <w:r w:rsidRPr="00463E02">
        <w:rPr>
          <w:rFonts w:ascii="Arial" w:hAnsi="Arial" w:cs="Arial"/>
          <w:bCs/>
        </w:rPr>
        <w:t xml:space="preserve"> </w:t>
      </w:r>
      <w:r w:rsidRPr="00D77C65">
        <w:rPr>
          <w:rFonts w:ascii="Arial" w:hAnsi="Arial" w:cs="Arial"/>
          <w:bCs/>
        </w:rPr>
        <w:t xml:space="preserve">com orientações </w:t>
      </w:r>
      <w:r>
        <w:rPr>
          <w:rFonts w:ascii="Arial" w:hAnsi="Arial" w:cs="Arial"/>
          <w:bCs/>
        </w:rPr>
        <w:t>acerca do</w:t>
      </w:r>
      <w:r w:rsidRPr="00D77C65">
        <w:rPr>
          <w:rFonts w:ascii="Arial" w:hAnsi="Arial" w:cs="Arial"/>
          <w:bCs/>
        </w:rPr>
        <w:t xml:space="preserve"> u</w:t>
      </w:r>
      <w:r>
        <w:rPr>
          <w:rFonts w:ascii="Arial" w:hAnsi="Arial" w:cs="Arial"/>
          <w:bCs/>
        </w:rPr>
        <w:t xml:space="preserve">so </w:t>
      </w:r>
      <w:r>
        <w:rPr>
          <w:rFonts w:ascii="Arial" w:hAnsi="Arial" w:cs="Arial"/>
          <w:bCs/>
        </w:rPr>
        <w:lastRenderedPageBreak/>
        <w:t>correto e locais de descarte</w:t>
      </w:r>
      <w:r w:rsidRPr="00D77C6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e à necessidade de higienização frequente das mãos e às regras de distanciamento mínimo;</w:t>
      </w:r>
      <w:r w:rsidRPr="00D77C65">
        <w:rPr>
          <w:rFonts w:ascii="Arial" w:hAnsi="Arial" w:cs="Arial"/>
          <w:bCs/>
        </w:rPr>
        <w:t xml:space="preserve"> </w:t>
      </w:r>
    </w:p>
    <w:p w14:paraId="011E546B" w14:textId="14A7F516" w:rsidR="00D77C65" w:rsidRPr="00D77C65" w:rsidRDefault="00F70859" w:rsidP="0022125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="00D77C65" w:rsidRPr="00D77C65">
        <w:rPr>
          <w:rFonts w:ascii="Arial" w:hAnsi="Arial" w:cs="Arial"/>
          <w:b/>
          <w:bCs/>
        </w:rPr>
        <w:t xml:space="preserve">Rotina de </w:t>
      </w:r>
      <w:r w:rsidR="00AD4D47">
        <w:rPr>
          <w:rFonts w:ascii="Arial" w:hAnsi="Arial" w:cs="Arial"/>
          <w:b/>
          <w:bCs/>
        </w:rPr>
        <w:t>T</w:t>
      </w:r>
      <w:r w:rsidR="00D77C65" w:rsidRPr="00D77C65">
        <w:rPr>
          <w:rFonts w:ascii="Arial" w:hAnsi="Arial" w:cs="Arial"/>
          <w:b/>
          <w:bCs/>
        </w:rPr>
        <w:t>e</w:t>
      </w:r>
      <w:r w:rsidR="00AD4D47">
        <w:rPr>
          <w:rFonts w:ascii="Arial" w:hAnsi="Arial" w:cs="Arial"/>
          <w:b/>
          <w:bCs/>
        </w:rPr>
        <w:t>s</w:t>
      </w:r>
      <w:r w:rsidR="00D77C65" w:rsidRPr="00D77C65">
        <w:rPr>
          <w:rFonts w:ascii="Arial" w:hAnsi="Arial" w:cs="Arial"/>
          <w:b/>
          <w:bCs/>
        </w:rPr>
        <w:t>tagem</w:t>
      </w:r>
    </w:p>
    <w:p w14:paraId="752C12FD" w14:textId="77777777" w:rsidR="007D36EA" w:rsidRPr="00D77C65" w:rsidRDefault="007D36EA" w:rsidP="007D36E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Todos os que apresentarem sintoma de síndrome gripal (febre, mesmo que relatada, tosse ou dor de garganta ou coriza ou dificuldade respiratória) serão considerados suspeitos de portarem COVID-19;</w:t>
      </w:r>
    </w:p>
    <w:p w14:paraId="36E15C23" w14:textId="2EE923BE" w:rsidR="007D36EA" w:rsidRPr="00D77C65" w:rsidRDefault="007D36EA" w:rsidP="007D36E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Antes de entrar nas dependências do estabelecimento, todos</w:t>
      </w:r>
      <w:r w:rsidR="00AF1D05">
        <w:rPr>
          <w:rFonts w:ascii="Arial" w:hAnsi="Arial" w:cs="Arial"/>
          <w:bCs/>
        </w:rPr>
        <w:t xml:space="preserve"> os clientes</w:t>
      </w:r>
      <w:r w:rsidRPr="00D77C65">
        <w:rPr>
          <w:rFonts w:ascii="Arial" w:hAnsi="Arial" w:cs="Arial"/>
          <w:bCs/>
        </w:rPr>
        <w:t xml:space="preserve"> deverão sujeitar-se a medição de temperatura, sendo considerados suspeitos de portarem COVID-19 aqueles que apresentarem febre, ainda que </w:t>
      </w:r>
      <w:r w:rsidRPr="00AE0F5E">
        <w:rPr>
          <w:rFonts w:ascii="Arial" w:hAnsi="Arial" w:cs="Arial"/>
          <w:bCs/>
        </w:rPr>
        <w:t>leve (a partir de 37,5°C). Nestes casos, indicar ao usuário que procure um posto de saúde próximos da região;</w:t>
      </w:r>
    </w:p>
    <w:p w14:paraId="7E9877AA" w14:textId="77777777" w:rsidR="007D36EA" w:rsidRPr="00D77C65" w:rsidRDefault="007D36EA" w:rsidP="007D36E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Todos o</w:t>
      </w:r>
      <w:r>
        <w:rPr>
          <w:rFonts w:ascii="Arial" w:hAnsi="Arial" w:cs="Arial"/>
          <w:bCs/>
        </w:rPr>
        <w:t>s</w:t>
      </w:r>
      <w:r w:rsidRPr="00D77C65">
        <w:rPr>
          <w:rFonts w:ascii="Arial" w:hAnsi="Arial" w:cs="Arial"/>
          <w:bCs/>
        </w:rPr>
        <w:t xml:space="preserve"> funcionários deverão, diariamente, ser submetidos à triagem rápida, com o objetivo de identificar possíveis casos suspeitos e efetivar medidas de prevenção e controle em tempo oportuno;</w:t>
      </w:r>
    </w:p>
    <w:p w14:paraId="3A33A381" w14:textId="410D0A2A" w:rsidR="007D36EA" w:rsidRPr="00D77C65" w:rsidRDefault="007D36EA" w:rsidP="007D36E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 xml:space="preserve">Os </w:t>
      </w:r>
      <w:r w:rsidR="00AF1D05">
        <w:rPr>
          <w:rFonts w:ascii="Arial" w:hAnsi="Arial" w:cs="Arial"/>
          <w:bCs/>
        </w:rPr>
        <w:t xml:space="preserve">colaboradores </w:t>
      </w:r>
      <w:r w:rsidRPr="00D77C65">
        <w:rPr>
          <w:rFonts w:ascii="Arial" w:hAnsi="Arial" w:cs="Arial"/>
          <w:bCs/>
        </w:rPr>
        <w:t>suspeitos de portarem COVID-</w:t>
      </w:r>
      <w:r>
        <w:rPr>
          <w:rFonts w:ascii="Arial" w:hAnsi="Arial" w:cs="Arial"/>
          <w:bCs/>
        </w:rPr>
        <w:t>1</w:t>
      </w:r>
      <w:r w:rsidRPr="00D77C65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,</w:t>
      </w:r>
      <w:r w:rsidRPr="00D77C65">
        <w:rPr>
          <w:rFonts w:ascii="Arial" w:hAnsi="Arial" w:cs="Arial"/>
          <w:bCs/>
        </w:rPr>
        <w:t xml:space="preserve"> além de serem </w:t>
      </w:r>
      <w:r>
        <w:rPr>
          <w:rFonts w:ascii="Arial" w:hAnsi="Arial" w:cs="Arial"/>
          <w:bCs/>
        </w:rPr>
        <w:t xml:space="preserve">imediatamente </w:t>
      </w:r>
      <w:r w:rsidRPr="00D77C65">
        <w:rPr>
          <w:rFonts w:ascii="Arial" w:hAnsi="Arial" w:cs="Arial"/>
          <w:bCs/>
        </w:rPr>
        <w:t>afastados de todas as atividades e instruídos a</w:t>
      </w:r>
      <w:r>
        <w:rPr>
          <w:rFonts w:ascii="Arial" w:hAnsi="Arial" w:cs="Arial"/>
          <w:bCs/>
        </w:rPr>
        <w:t xml:space="preserve"> permanecer em isolamento total, </w:t>
      </w:r>
      <w:r w:rsidRPr="00D77C65">
        <w:rPr>
          <w:rFonts w:ascii="Arial" w:hAnsi="Arial" w:cs="Arial"/>
          <w:bCs/>
        </w:rPr>
        <w:t xml:space="preserve">deverão </w:t>
      </w:r>
      <w:proofErr w:type="gramStart"/>
      <w:r w:rsidRPr="00D77C65">
        <w:rPr>
          <w:rFonts w:ascii="Arial" w:hAnsi="Arial" w:cs="Arial"/>
          <w:bCs/>
        </w:rPr>
        <w:t>realizar</w:t>
      </w:r>
      <w:r>
        <w:rPr>
          <w:rFonts w:ascii="Arial" w:hAnsi="Arial" w:cs="Arial"/>
          <w:bCs/>
        </w:rPr>
        <w:t>,</w:t>
      </w:r>
      <w:proofErr w:type="gramEnd"/>
      <w:r>
        <w:rPr>
          <w:rFonts w:ascii="Arial" w:hAnsi="Arial" w:cs="Arial"/>
          <w:bCs/>
        </w:rPr>
        <w:t xml:space="preserve"> </w:t>
      </w:r>
      <w:r w:rsidRPr="00D77C65">
        <w:rPr>
          <w:rFonts w:ascii="Arial" w:hAnsi="Arial" w:cs="Arial"/>
          <w:bCs/>
        </w:rPr>
        <w:t xml:space="preserve">preferencialmente do 3° ao 7° dia de sintomas, teste PCR-RT, </w:t>
      </w:r>
      <w:r>
        <w:rPr>
          <w:rFonts w:ascii="Arial" w:hAnsi="Arial" w:cs="Arial"/>
          <w:bCs/>
        </w:rPr>
        <w:t>só podendo retornar ao trabalho após</w:t>
      </w:r>
      <w:r w:rsidRPr="00D77C65">
        <w:rPr>
          <w:rFonts w:ascii="Arial" w:hAnsi="Arial" w:cs="Arial"/>
          <w:bCs/>
        </w:rPr>
        <w:t xml:space="preserve"> 14 dias,</w:t>
      </w:r>
      <w:r>
        <w:rPr>
          <w:rFonts w:ascii="Arial" w:hAnsi="Arial" w:cs="Arial"/>
          <w:bCs/>
        </w:rPr>
        <w:t xml:space="preserve"> </w:t>
      </w:r>
      <w:r w:rsidRPr="00D77C65">
        <w:rPr>
          <w:rFonts w:ascii="Arial" w:hAnsi="Arial" w:cs="Arial"/>
          <w:bCs/>
        </w:rPr>
        <w:t>caso confirmada a contaminação ou inconclusivos os resultados dos exames (neste caso, após cessarem os motivos de suspeita de contaminação);</w:t>
      </w:r>
    </w:p>
    <w:p w14:paraId="6A14512B" w14:textId="77777777" w:rsidR="007D36EA" w:rsidRPr="00D77C65" w:rsidRDefault="007D36EA" w:rsidP="007D36E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Todos os trabalhadores que tiverem tido contato pessoal ou convivido no mesmo ambiente com os suspeitos de portarem COVID-19 serão considerados, da mesma forma, suspeitos, devendo ser monitorados com a mesma diligência, ainda que não apresentem sintomas;</w:t>
      </w:r>
    </w:p>
    <w:p w14:paraId="3E33829A" w14:textId="0E5C7C94" w:rsidR="00D77C65" w:rsidRPr="007D36EA" w:rsidRDefault="007D36EA" w:rsidP="007D36E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Caso verifique-se um surto de COVID-19, deverão ser utilizados todos os meios para o mapeamento da dispersão viral, a desinfecção dos ambientes inclusive, se necessário, a susp</w:t>
      </w:r>
      <w:r>
        <w:rPr>
          <w:rFonts w:ascii="Arial" w:hAnsi="Arial" w:cs="Arial"/>
          <w:bCs/>
        </w:rPr>
        <w:t>ensão temporária das atividades.</w:t>
      </w:r>
    </w:p>
    <w:p w14:paraId="25DADCC3" w14:textId="77777777" w:rsidR="00550485" w:rsidRPr="00D77C65" w:rsidRDefault="00550485" w:rsidP="0022125A">
      <w:pPr>
        <w:pStyle w:val="PargrafodaLista"/>
        <w:spacing w:after="0" w:line="360" w:lineRule="auto"/>
        <w:ind w:left="-12"/>
        <w:jc w:val="both"/>
        <w:rPr>
          <w:rFonts w:ascii="Arial" w:hAnsi="Arial" w:cs="Arial"/>
          <w:bCs/>
        </w:rPr>
      </w:pPr>
    </w:p>
    <w:p w14:paraId="331496BB" w14:textId="7E538BCE" w:rsidR="007F15B6" w:rsidRPr="0017112B" w:rsidRDefault="00F70859" w:rsidP="0017112B">
      <w:pPr>
        <w:spacing w:line="360" w:lineRule="auto"/>
        <w:jc w:val="both"/>
        <w:rPr>
          <w:rFonts w:ascii="Arial" w:hAnsi="Arial" w:cs="Arial"/>
          <w:b/>
          <w:bCs/>
        </w:rPr>
      </w:pPr>
      <w:r w:rsidRPr="00F70859">
        <w:rPr>
          <w:rFonts w:ascii="Arial" w:hAnsi="Arial" w:cs="Arial"/>
          <w:b/>
          <w:bCs/>
        </w:rPr>
        <w:t xml:space="preserve">4. </w:t>
      </w:r>
      <w:r w:rsidR="004C0DF6" w:rsidRPr="00F70859">
        <w:rPr>
          <w:rFonts w:ascii="Arial" w:hAnsi="Arial" w:cs="Arial"/>
          <w:b/>
          <w:bCs/>
        </w:rPr>
        <w:t>Distanciamento Social</w:t>
      </w:r>
    </w:p>
    <w:p w14:paraId="0FC99497" w14:textId="455C19CD" w:rsidR="003335B0" w:rsidRDefault="001929C0" w:rsidP="003335B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1929C0">
        <w:rPr>
          <w:rFonts w:ascii="Arial" w:eastAsia="Times New Roman" w:hAnsi="Arial" w:cs="Arial"/>
          <w:color w:val="000000"/>
          <w:lang w:eastAsia="pt-BR"/>
        </w:rPr>
        <w:t xml:space="preserve">Sugerir ao público, através de aviso </w:t>
      </w:r>
      <w:r w:rsidR="0016609A">
        <w:rPr>
          <w:rFonts w:ascii="Arial" w:eastAsia="Times New Roman" w:hAnsi="Arial" w:cs="Arial"/>
          <w:color w:val="000000"/>
          <w:lang w:eastAsia="pt-BR"/>
        </w:rPr>
        <w:t xml:space="preserve">nos </w:t>
      </w:r>
      <w:r w:rsidRPr="001929C0">
        <w:rPr>
          <w:rFonts w:ascii="Arial" w:eastAsia="Times New Roman" w:hAnsi="Arial" w:cs="Arial"/>
          <w:color w:val="000000"/>
          <w:lang w:eastAsia="pt-BR"/>
        </w:rPr>
        <w:t>ingressos, míd</w:t>
      </w:r>
      <w:r w:rsidR="002755B6">
        <w:rPr>
          <w:rFonts w:ascii="Arial" w:eastAsia="Times New Roman" w:hAnsi="Arial" w:cs="Arial"/>
          <w:color w:val="000000"/>
          <w:lang w:eastAsia="pt-BR"/>
        </w:rPr>
        <w:t>ias impressas e redes sociais</w:t>
      </w:r>
      <w:r w:rsidRPr="001929C0">
        <w:rPr>
          <w:rFonts w:ascii="Arial" w:eastAsia="Times New Roman" w:hAnsi="Arial" w:cs="Arial"/>
          <w:color w:val="000000"/>
          <w:lang w:eastAsia="pt-BR"/>
        </w:rPr>
        <w:t>, a che</w:t>
      </w:r>
      <w:r w:rsidR="003335B0">
        <w:rPr>
          <w:rFonts w:ascii="Arial" w:eastAsia="Times New Roman" w:hAnsi="Arial" w:cs="Arial"/>
          <w:color w:val="000000"/>
          <w:lang w:eastAsia="pt-BR"/>
        </w:rPr>
        <w:t>gada com 1 hora de antecedência;</w:t>
      </w:r>
    </w:p>
    <w:p w14:paraId="7073AEF3" w14:textId="373BCD12" w:rsidR="002755B6" w:rsidRDefault="0024330E" w:rsidP="002755B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C3D4A">
        <w:rPr>
          <w:rFonts w:ascii="Arial" w:eastAsia="Times New Roman" w:hAnsi="Arial" w:cs="Arial"/>
          <w:color w:val="000000" w:themeColor="text1"/>
          <w:lang w:eastAsia="pt-BR"/>
        </w:rPr>
        <w:t xml:space="preserve">Reduzir </w:t>
      </w:r>
      <w:r w:rsidR="00AF4CD8" w:rsidRPr="002C3D4A">
        <w:rPr>
          <w:rFonts w:ascii="Arial" w:eastAsia="Times New Roman" w:hAnsi="Arial" w:cs="Arial"/>
          <w:color w:val="000000" w:themeColor="text1"/>
          <w:lang w:eastAsia="pt-BR"/>
        </w:rPr>
        <w:t xml:space="preserve">a </w:t>
      </w:r>
      <w:r w:rsidR="00B54CD5" w:rsidRPr="002C3D4A">
        <w:rPr>
          <w:rFonts w:ascii="Arial" w:eastAsia="Times New Roman" w:hAnsi="Arial" w:cs="Arial"/>
          <w:color w:val="000000" w:themeColor="text1"/>
          <w:lang w:eastAsia="pt-BR"/>
        </w:rPr>
        <w:t>densidade ocupacional</w:t>
      </w:r>
      <w:r w:rsidR="002C3D4A" w:rsidRPr="002C3D4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755B6">
        <w:rPr>
          <w:rFonts w:ascii="Arial" w:eastAsia="Times New Roman" w:hAnsi="Arial" w:cs="Arial"/>
          <w:color w:val="000000" w:themeColor="text1"/>
          <w:lang w:eastAsia="pt-BR"/>
        </w:rPr>
        <w:t xml:space="preserve">do local em que se realizará o evento </w:t>
      </w:r>
      <w:r w:rsidR="001929C0">
        <w:rPr>
          <w:rFonts w:ascii="Arial" w:eastAsia="Times New Roman" w:hAnsi="Arial" w:cs="Arial"/>
          <w:color w:val="000000" w:themeColor="text1"/>
          <w:lang w:eastAsia="pt-BR"/>
        </w:rPr>
        <w:t xml:space="preserve">a </w:t>
      </w:r>
      <w:r w:rsidR="002C3D4A" w:rsidRPr="002C3D4A">
        <w:rPr>
          <w:rFonts w:ascii="Arial" w:eastAsia="Times New Roman" w:hAnsi="Arial" w:cs="Arial"/>
          <w:color w:val="000000" w:themeColor="text1"/>
          <w:lang w:eastAsia="pt-BR"/>
        </w:rPr>
        <w:t>60</w:t>
      </w:r>
      <w:r w:rsidR="001E249F" w:rsidRPr="002C3D4A">
        <w:rPr>
          <w:rFonts w:ascii="Arial" w:eastAsia="Times New Roman" w:hAnsi="Arial" w:cs="Arial"/>
          <w:color w:val="000000" w:themeColor="text1"/>
          <w:lang w:eastAsia="pt-BR"/>
        </w:rPr>
        <w:t>% de sua capacidade máxima</w:t>
      </w:r>
      <w:r w:rsidR="00F248C8">
        <w:rPr>
          <w:rFonts w:ascii="Arial" w:eastAsia="Times New Roman" w:hAnsi="Arial" w:cs="Arial"/>
          <w:color w:val="000000" w:themeColor="text1"/>
          <w:lang w:eastAsia="pt-BR"/>
        </w:rPr>
        <w:t>, enquanto o Município permanecer na fase verde do P</w:t>
      </w:r>
      <w:r w:rsidR="00B06D7A">
        <w:rPr>
          <w:rFonts w:ascii="Arial" w:eastAsia="Times New Roman" w:hAnsi="Arial" w:cs="Arial"/>
          <w:color w:val="000000" w:themeColor="text1"/>
          <w:lang w:eastAsia="pt-BR"/>
        </w:rPr>
        <w:t>l</w:t>
      </w:r>
      <w:r w:rsidR="00F248C8">
        <w:rPr>
          <w:rFonts w:ascii="Arial" w:eastAsia="Times New Roman" w:hAnsi="Arial" w:cs="Arial"/>
          <w:color w:val="000000" w:themeColor="text1"/>
          <w:lang w:eastAsia="pt-BR"/>
        </w:rPr>
        <w:t>ano São Paulo, expirando esta prescrição</w:t>
      </w:r>
      <w:r w:rsidR="003335B0">
        <w:rPr>
          <w:rFonts w:ascii="Arial" w:eastAsia="Times New Roman" w:hAnsi="Arial" w:cs="Arial"/>
          <w:color w:val="000000" w:themeColor="text1"/>
          <w:lang w:eastAsia="pt-BR"/>
        </w:rPr>
        <w:t xml:space="preserve"> quando passar para a fase azul</w:t>
      </w:r>
      <w:r w:rsidR="002755B6">
        <w:rPr>
          <w:rFonts w:ascii="Arial" w:eastAsia="Times New Roman" w:hAnsi="Arial" w:cs="Arial"/>
          <w:color w:val="000000" w:themeColor="text1"/>
          <w:lang w:eastAsia="pt-BR"/>
        </w:rPr>
        <w:t xml:space="preserve">. Eventos com </w:t>
      </w:r>
      <w:r w:rsidR="002755B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mais de 600 pessoas deverão </w:t>
      </w:r>
      <w:r w:rsidR="00F25CFF">
        <w:rPr>
          <w:rFonts w:ascii="Arial" w:eastAsia="Times New Roman" w:hAnsi="Arial" w:cs="Arial"/>
          <w:color w:val="000000" w:themeColor="text1"/>
          <w:lang w:eastAsia="pt-BR"/>
        </w:rPr>
        <w:t>requerer</w:t>
      </w:r>
      <w:r w:rsidR="002755B6">
        <w:rPr>
          <w:rFonts w:ascii="Arial" w:eastAsia="Times New Roman" w:hAnsi="Arial" w:cs="Arial"/>
          <w:color w:val="000000" w:themeColor="text1"/>
          <w:lang w:eastAsia="pt-BR"/>
        </w:rPr>
        <w:t xml:space="preserve"> autorização especial</w:t>
      </w:r>
      <w:r w:rsidR="00F25CFF">
        <w:rPr>
          <w:rFonts w:ascii="Arial" w:eastAsia="Times New Roman" w:hAnsi="Arial" w:cs="Arial"/>
          <w:color w:val="000000" w:themeColor="text1"/>
          <w:lang w:eastAsia="pt-BR"/>
        </w:rPr>
        <w:t xml:space="preserve"> perante a autoridade responsável da Secretaria Municipal de Licenciamento</w:t>
      </w:r>
      <w:r w:rsidR="002755B6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F25CFF">
        <w:rPr>
          <w:rFonts w:ascii="Arial" w:eastAsia="Times New Roman" w:hAnsi="Arial" w:cs="Arial"/>
          <w:color w:val="000000" w:themeColor="text1"/>
          <w:lang w:eastAsia="pt-BR"/>
        </w:rPr>
        <w:t>a qual, fundada em parecer técnico da COVISA,</w:t>
      </w:r>
      <w:r w:rsidR="002755B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F25CFF">
        <w:rPr>
          <w:rFonts w:ascii="Arial" w:eastAsia="Times New Roman" w:hAnsi="Arial" w:cs="Arial"/>
          <w:color w:val="000000" w:themeColor="text1"/>
          <w:lang w:eastAsia="pt-BR"/>
        </w:rPr>
        <w:t>decidirá de acordo com as</w:t>
      </w:r>
      <w:r w:rsidR="002755B6">
        <w:rPr>
          <w:rFonts w:ascii="Arial" w:eastAsia="Times New Roman" w:hAnsi="Arial" w:cs="Arial"/>
          <w:color w:val="000000" w:themeColor="text1"/>
          <w:lang w:eastAsia="pt-BR"/>
        </w:rPr>
        <w:t xml:space="preserve"> características específicas de cada caso</w:t>
      </w:r>
      <w:r w:rsidR="00467C24">
        <w:rPr>
          <w:rFonts w:ascii="Arial" w:eastAsia="Times New Roman" w:hAnsi="Arial" w:cs="Arial"/>
          <w:color w:val="000000" w:themeColor="text1"/>
          <w:lang w:eastAsia="pt-BR"/>
        </w:rPr>
        <w:t>. Permanecem vedados eventos com mais de 2000 (duas mil) pessoas até que o Município evolua no combate à Covid-19</w:t>
      </w:r>
      <w:r w:rsidR="003335B0">
        <w:rPr>
          <w:rFonts w:ascii="Arial" w:eastAsia="Times New Roman" w:hAnsi="Arial" w:cs="Arial"/>
          <w:color w:val="000000" w:themeColor="text1"/>
          <w:lang w:eastAsia="pt-BR"/>
        </w:rPr>
        <w:t>;</w:t>
      </w:r>
      <w:r w:rsidR="002755B6" w:rsidRPr="002755B6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24AA1452" w14:textId="0E04348F" w:rsidR="002755B6" w:rsidRPr="003335B0" w:rsidRDefault="002755B6" w:rsidP="002755B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Se houver </w:t>
      </w:r>
      <w:r w:rsidRPr="003335B0">
        <w:rPr>
          <w:rFonts w:ascii="Arial" w:eastAsia="Times New Roman" w:hAnsi="Arial" w:cs="Arial"/>
          <w:color w:val="000000"/>
          <w:lang w:eastAsia="pt-BR"/>
        </w:rPr>
        <w:t>existir revista, esta somente poderá ser feita por detectores de metais</w:t>
      </w:r>
      <w:r>
        <w:rPr>
          <w:rFonts w:ascii="Arial" w:eastAsia="Times New Roman" w:hAnsi="Arial" w:cs="Arial"/>
          <w:color w:val="000000"/>
          <w:lang w:eastAsia="pt-BR"/>
        </w:rPr>
        <w:t>;</w:t>
      </w:r>
    </w:p>
    <w:p w14:paraId="2AFFB16B" w14:textId="77777777" w:rsidR="007D36EA" w:rsidRDefault="007D36EA" w:rsidP="0017112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Estimular a</w:t>
      </w:r>
      <w:r w:rsidR="00F479D7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E249F">
        <w:rPr>
          <w:rFonts w:ascii="Arial" w:eastAsia="Times New Roman" w:hAnsi="Arial" w:cs="Arial"/>
          <w:color w:val="000000"/>
          <w:lang w:eastAsia="pt-BR"/>
        </w:rPr>
        <w:t>distância de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E249F">
        <w:rPr>
          <w:rFonts w:ascii="Arial" w:eastAsia="Times New Roman" w:hAnsi="Arial" w:cs="Arial"/>
          <w:color w:val="000000"/>
          <w:lang w:eastAsia="pt-BR"/>
        </w:rPr>
        <w:t xml:space="preserve">1,5 m entre os </w:t>
      </w:r>
      <w:r w:rsidR="001929C0">
        <w:rPr>
          <w:rFonts w:ascii="Arial" w:eastAsia="Times New Roman" w:hAnsi="Arial" w:cs="Arial"/>
          <w:color w:val="000000"/>
          <w:lang w:eastAsia="pt-BR"/>
        </w:rPr>
        <w:t>participantes</w:t>
      </w:r>
      <w:r>
        <w:rPr>
          <w:rFonts w:ascii="Arial" w:eastAsia="Times New Roman" w:hAnsi="Arial" w:cs="Arial"/>
          <w:color w:val="000000"/>
          <w:lang w:eastAsia="pt-BR"/>
        </w:rPr>
        <w:t>, colaboradores e equipes técnicas;</w:t>
      </w:r>
    </w:p>
    <w:p w14:paraId="54479573" w14:textId="2E462DD7" w:rsidR="0017112B" w:rsidRDefault="003335B0" w:rsidP="007D36EA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Quando estiverem sentados, cade</w:t>
      </w:r>
      <w:r w:rsidR="004D46E6">
        <w:rPr>
          <w:rFonts w:ascii="Arial" w:eastAsia="Times New Roman" w:hAnsi="Arial" w:cs="Arial"/>
          <w:color w:val="000000"/>
          <w:lang w:eastAsia="pt-BR"/>
        </w:rPr>
        <w:t>iras de mesas diferentes deverão preservar</w:t>
      </w:r>
      <w:r>
        <w:rPr>
          <w:rFonts w:ascii="Arial" w:eastAsia="Times New Roman" w:hAnsi="Arial" w:cs="Arial"/>
          <w:color w:val="000000"/>
          <w:lang w:eastAsia="pt-BR"/>
        </w:rPr>
        <w:t xml:space="preserve"> um distanciamento mínimo de 1 m</w:t>
      </w:r>
      <w:r w:rsidR="00855622" w:rsidRPr="00F70859">
        <w:rPr>
          <w:rFonts w:ascii="Arial" w:eastAsia="Times New Roman" w:hAnsi="Arial" w:cs="Arial"/>
          <w:color w:val="000000"/>
          <w:lang w:eastAsia="pt-BR"/>
        </w:rPr>
        <w:t>;</w:t>
      </w:r>
      <w:r w:rsidR="00F65D06" w:rsidRPr="00F70859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33B86D80" w14:textId="35479431" w:rsidR="004D46E6" w:rsidRDefault="004D46E6" w:rsidP="0017112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As mesas não poderão comportar mais do que </w:t>
      </w:r>
      <w:proofErr w:type="gramStart"/>
      <w:r>
        <w:rPr>
          <w:rFonts w:ascii="Arial" w:eastAsia="Times New Roman" w:hAnsi="Arial" w:cs="Arial"/>
          <w:color w:val="000000"/>
          <w:lang w:eastAsia="pt-BR"/>
        </w:rPr>
        <w:t>6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 xml:space="preserve"> pessoas;</w:t>
      </w:r>
    </w:p>
    <w:p w14:paraId="74823BF0" w14:textId="3EE3CAC5" w:rsidR="0017112B" w:rsidRPr="003140C6" w:rsidRDefault="0017112B" w:rsidP="0017112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140C6">
        <w:rPr>
          <w:rFonts w:ascii="Arial" w:eastAsia="Times New Roman" w:hAnsi="Arial" w:cs="Arial"/>
          <w:color w:val="000000" w:themeColor="text1"/>
          <w:lang w:eastAsia="pt-BR"/>
        </w:rPr>
        <w:t>Não permitir aglomerações em nenhuma hipótese</w:t>
      </w:r>
      <w:r w:rsidR="0024330E" w:rsidRPr="003140C6">
        <w:rPr>
          <w:rFonts w:ascii="Arial" w:eastAsia="Times New Roman" w:hAnsi="Arial" w:cs="Arial"/>
          <w:color w:val="000000" w:themeColor="text1"/>
          <w:lang w:eastAsia="pt-BR"/>
        </w:rPr>
        <w:t>, adotando-se essa normativa como princípio geral em todas as atividades do estabelecimento</w:t>
      </w:r>
      <w:r w:rsidRPr="003140C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14:paraId="65D9A269" w14:textId="402DEAF9" w:rsidR="00F65D06" w:rsidRDefault="001352AF" w:rsidP="0017112B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Realizar</w:t>
      </w:r>
      <w:r w:rsidR="00F65D06" w:rsidRPr="00D77C65">
        <w:rPr>
          <w:rFonts w:ascii="Arial" w:eastAsia="Times New Roman" w:hAnsi="Arial" w:cs="Arial"/>
          <w:color w:val="000000"/>
          <w:lang w:eastAsia="pt-BR"/>
        </w:rPr>
        <w:t xml:space="preserve"> marcações no piso nos locais onde são formadas filas, como nos </w:t>
      </w:r>
      <w:r w:rsidR="0024330E">
        <w:rPr>
          <w:rFonts w:ascii="Arial" w:eastAsia="Times New Roman" w:hAnsi="Arial" w:cs="Arial"/>
          <w:color w:val="000000"/>
          <w:lang w:eastAsia="pt-BR"/>
        </w:rPr>
        <w:t>balcões de atendimento,</w:t>
      </w:r>
      <w:r w:rsidR="00F65D06" w:rsidRPr="00D77C65">
        <w:rPr>
          <w:rFonts w:ascii="Arial" w:eastAsia="Times New Roman" w:hAnsi="Arial" w:cs="Arial"/>
          <w:color w:val="000000"/>
          <w:lang w:eastAsia="pt-BR"/>
        </w:rPr>
        <w:t xml:space="preserve"> caixas de pagamento</w:t>
      </w:r>
      <w:r w:rsidR="0024330E">
        <w:rPr>
          <w:rFonts w:ascii="Arial" w:eastAsia="Times New Roman" w:hAnsi="Arial" w:cs="Arial"/>
          <w:color w:val="000000"/>
          <w:lang w:eastAsia="pt-BR"/>
        </w:rPr>
        <w:t xml:space="preserve"> e sanitários,</w:t>
      </w:r>
      <w:r w:rsidR="00F65D06"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4330E">
        <w:rPr>
          <w:rFonts w:ascii="Arial" w:eastAsia="Times New Roman" w:hAnsi="Arial" w:cs="Arial"/>
          <w:color w:val="000000"/>
          <w:lang w:eastAsia="pt-BR"/>
        </w:rPr>
        <w:t xml:space="preserve">orientando os </w:t>
      </w:r>
      <w:r w:rsidR="001929C0">
        <w:rPr>
          <w:rFonts w:ascii="Arial" w:eastAsia="Times New Roman" w:hAnsi="Arial" w:cs="Arial"/>
          <w:color w:val="000000"/>
          <w:lang w:eastAsia="pt-BR"/>
        </w:rPr>
        <w:t>participantes</w:t>
      </w:r>
      <w:r w:rsidR="0024330E">
        <w:rPr>
          <w:rFonts w:ascii="Arial" w:eastAsia="Times New Roman" w:hAnsi="Arial" w:cs="Arial"/>
          <w:color w:val="000000"/>
          <w:lang w:eastAsia="pt-BR"/>
        </w:rPr>
        <w:t xml:space="preserve"> e funcionári</w:t>
      </w:r>
      <w:r w:rsidR="004D46E6">
        <w:rPr>
          <w:rFonts w:ascii="Arial" w:eastAsia="Times New Roman" w:hAnsi="Arial" w:cs="Arial"/>
          <w:color w:val="000000"/>
          <w:lang w:eastAsia="pt-BR"/>
        </w:rPr>
        <w:t>os a posicionarem-se a 1,5 m</w:t>
      </w:r>
      <w:r w:rsidR="0024330E">
        <w:rPr>
          <w:rFonts w:ascii="Arial" w:eastAsia="Times New Roman" w:hAnsi="Arial" w:cs="Arial"/>
          <w:color w:val="000000"/>
          <w:lang w:eastAsia="pt-BR"/>
        </w:rPr>
        <w:t xml:space="preserve"> de distância um do outro</w:t>
      </w:r>
      <w:r w:rsidR="00F65D06" w:rsidRPr="00D77C65">
        <w:rPr>
          <w:rFonts w:ascii="Arial" w:eastAsia="Times New Roman" w:hAnsi="Arial" w:cs="Arial"/>
          <w:color w:val="000000"/>
          <w:lang w:eastAsia="pt-BR"/>
        </w:rPr>
        <w:t>;</w:t>
      </w:r>
    </w:p>
    <w:p w14:paraId="6B8A389B" w14:textId="66BE134F" w:rsidR="00480F7C" w:rsidRDefault="00480F7C" w:rsidP="00480F7C">
      <w:pPr>
        <w:pStyle w:val="PargrafodaLista"/>
        <w:numPr>
          <w:ilvl w:val="2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D6D61">
        <w:rPr>
          <w:rFonts w:ascii="Arial" w:eastAsia="Times New Roman" w:hAnsi="Arial" w:cs="Arial"/>
          <w:color w:val="000000"/>
          <w:lang w:eastAsia="pt-BR"/>
        </w:rPr>
        <w:t>Se necessário para garantir o cumprimento dessa regra, destinar algum funci</w:t>
      </w:r>
      <w:r w:rsidR="001E249F">
        <w:rPr>
          <w:rFonts w:ascii="Arial" w:eastAsia="Times New Roman" w:hAnsi="Arial" w:cs="Arial"/>
          <w:color w:val="000000"/>
          <w:lang w:eastAsia="pt-BR"/>
        </w:rPr>
        <w:t>onário à função de organizador</w:t>
      </w:r>
      <w:r w:rsidRPr="008D6D61">
        <w:rPr>
          <w:rFonts w:ascii="Arial" w:eastAsia="Times New Roman" w:hAnsi="Arial" w:cs="Arial"/>
          <w:color w:val="000000"/>
          <w:lang w:eastAsia="pt-BR"/>
        </w:rPr>
        <w:t xml:space="preserve"> de fila direcionados aos </w:t>
      </w:r>
      <w:r w:rsidR="0076302D">
        <w:rPr>
          <w:rFonts w:ascii="Arial" w:eastAsia="Times New Roman" w:hAnsi="Arial" w:cs="Arial"/>
          <w:color w:val="000000"/>
          <w:lang w:eastAsia="pt-BR"/>
        </w:rPr>
        <w:t>visitante</w:t>
      </w:r>
      <w:r w:rsidRPr="008D6D61">
        <w:rPr>
          <w:rFonts w:ascii="Arial" w:eastAsia="Times New Roman" w:hAnsi="Arial" w:cs="Arial"/>
          <w:color w:val="000000"/>
          <w:lang w:eastAsia="pt-BR"/>
        </w:rPr>
        <w:t>s em fluxo obrigatório;</w:t>
      </w:r>
    </w:p>
    <w:p w14:paraId="1D1EE22F" w14:textId="3371EC81" w:rsidR="0024330E" w:rsidRPr="002816CF" w:rsidRDefault="001C370F" w:rsidP="001C370F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816CF">
        <w:rPr>
          <w:rFonts w:ascii="Arial" w:eastAsia="Times New Roman" w:hAnsi="Arial" w:cs="Arial"/>
          <w:color w:val="000000"/>
          <w:lang w:eastAsia="pt-BR"/>
        </w:rPr>
        <w:t>Restringir o uso do elevador somente para pessoas com deficiência ou dificuldade de locomoção</w:t>
      </w:r>
      <w:r w:rsidR="0024330E" w:rsidRPr="002816CF">
        <w:rPr>
          <w:rFonts w:ascii="Arial" w:eastAsia="Times New Roman" w:hAnsi="Arial" w:cs="Arial"/>
          <w:color w:val="000000"/>
          <w:lang w:eastAsia="pt-BR"/>
        </w:rPr>
        <w:t>;</w:t>
      </w:r>
    </w:p>
    <w:p w14:paraId="0D6CAC69" w14:textId="352A22C6" w:rsidR="0024330E" w:rsidRDefault="0024330E" w:rsidP="0024330E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Não </w:t>
      </w:r>
      <w:r>
        <w:rPr>
          <w:rFonts w:ascii="Arial" w:eastAsia="Times New Roman" w:hAnsi="Arial" w:cs="Arial"/>
          <w:color w:val="000000"/>
          <w:lang w:eastAsia="pt-BR"/>
        </w:rPr>
        <w:t>estimular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uma forma de ocupação do espaço contrária, efetiva ou potencialmente, ao princípio de não aglomeração</w:t>
      </w:r>
      <w:r w:rsidRPr="00D77C65">
        <w:rPr>
          <w:rFonts w:ascii="Arial" w:eastAsia="Times New Roman" w:hAnsi="Arial" w:cs="Arial"/>
          <w:color w:val="000000"/>
          <w:lang w:eastAsia="pt-BR"/>
        </w:rPr>
        <w:t>;</w:t>
      </w:r>
    </w:p>
    <w:p w14:paraId="1891F374" w14:textId="1F054A4B" w:rsidR="00327362" w:rsidRPr="00D77C65" w:rsidRDefault="001E49BE" w:rsidP="0024330E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Procedimentos para as</w:t>
      </w:r>
      <w:r w:rsidR="00C138CC" w:rsidRPr="00D77C65">
        <w:rPr>
          <w:rFonts w:ascii="Arial" w:eastAsia="Times New Roman" w:hAnsi="Arial" w:cs="Arial"/>
          <w:color w:val="000000"/>
          <w:lang w:eastAsia="pt-BR"/>
        </w:rPr>
        <w:t xml:space="preserve"> áreas de espera;</w:t>
      </w:r>
      <w:r w:rsidR="00F65D06"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6E39BFC3" w14:textId="554A5E4F" w:rsidR="001352AF" w:rsidRDefault="001352AF" w:rsidP="0024330E">
      <w:pPr>
        <w:pStyle w:val="PargrafodaLista"/>
        <w:numPr>
          <w:ilvl w:val="2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Caso formem-se filas do lado de fora do estabelecimento, responsabilizar-se</w:t>
      </w:r>
      <w:r w:rsidR="0024330E">
        <w:rPr>
          <w:rFonts w:ascii="Arial" w:eastAsia="Times New Roman" w:hAnsi="Arial" w:cs="Arial"/>
          <w:color w:val="000000"/>
          <w:lang w:eastAsia="pt-BR"/>
        </w:rPr>
        <w:t xml:space="preserve"> por sua organização, observadas as regras de distanciamento</w:t>
      </w:r>
      <w:r w:rsidRPr="00D77C65">
        <w:rPr>
          <w:rFonts w:ascii="Arial" w:eastAsia="Times New Roman" w:hAnsi="Arial" w:cs="Arial"/>
          <w:color w:val="000000"/>
          <w:lang w:eastAsia="pt-BR"/>
        </w:rPr>
        <w:t>;</w:t>
      </w:r>
    </w:p>
    <w:p w14:paraId="16633DD1" w14:textId="23F02E5B" w:rsidR="00AD6805" w:rsidRPr="00AD6805" w:rsidRDefault="00AD6805" w:rsidP="00AD6805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D6805">
        <w:rPr>
          <w:rFonts w:ascii="Arial" w:eastAsia="Times New Roman" w:hAnsi="Arial" w:cs="Arial"/>
          <w:color w:val="000000"/>
          <w:lang w:eastAsia="pt-BR"/>
        </w:rPr>
        <w:t>Usar o maior número possível de entradas para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0E53B0">
        <w:rPr>
          <w:rFonts w:ascii="Arial" w:eastAsia="Times New Roman" w:hAnsi="Arial" w:cs="Arial"/>
          <w:color w:val="000000"/>
          <w:lang w:eastAsia="pt-BR"/>
        </w:rPr>
        <w:t>permitir maior distanciamento;</w:t>
      </w:r>
    </w:p>
    <w:p w14:paraId="6434600E" w14:textId="1F4D486A" w:rsidR="0024330E" w:rsidRDefault="00AF4CD8" w:rsidP="0022125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Instalar barreira de proteção acrílica nos caixas, balcões de atendimento, credenciamento, pontos de in</w:t>
      </w:r>
      <w:r w:rsidR="0024330E">
        <w:rPr>
          <w:rFonts w:ascii="Arial" w:eastAsia="Times New Roman" w:hAnsi="Arial" w:cs="Arial"/>
          <w:color w:val="000000"/>
          <w:lang w:eastAsia="pt-BR"/>
        </w:rPr>
        <w:t>formação, recepções</w:t>
      </w:r>
      <w:r w:rsidR="007D651F">
        <w:rPr>
          <w:rFonts w:ascii="Arial" w:eastAsia="Times New Roman" w:hAnsi="Arial" w:cs="Arial"/>
          <w:color w:val="000000"/>
          <w:lang w:eastAsia="pt-BR"/>
        </w:rPr>
        <w:t xml:space="preserve">, locais de entrega de alimentos </w:t>
      </w:r>
      <w:r w:rsidR="0024330E">
        <w:rPr>
          <w:rFonts w:ascii="Arial" w:eastAsia="Times New Roman" w:hAnsi="Arial" w:cs="Arial"/>
          <w:color w:val="000000"/>
          <w:lang w:eastAsia="pt-BR"/>
        </w:rPr>
        <w:t>e similares;</w:t>
      </w:r>
    </w:p>
    <w:p w14:paraId="1E329B66" w14:textId="03A71741" w:rsidR="00AF4CD8" w:rsidRDefault="0024330E" w:rsidP="0024330E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lastRenderedPageBreak/>
        <w:t>Subsidiariamente,</w:t>
      </w:r>
      <w:r w:rsidR="00AF4CD8"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assegurar-se de que o</w:t>
      </w:r>
      <w:r w:rsidR="000E4AB1" w:rsidRPr="00D77C65">
        <w:rPr>
          <w:rFonts w:ascii="Arial" w:eastAsia="Times New Roman" w:hAnsi="Arial" w:cs="Arial"/>
          <w:color w:val="000000"/>
          <w:lang w:eastAsia="pt-BR"/>
        </w:rPr>
        <w:t xml:space="preserve">s </w:t>
      </w:r>
      <w:r w:rsidR="00AF4CD8" w:rsidRPr="00D77C65">
        <w:rPr>
          <w:rFonts w:ascii="Arial" w:eastAsia="Times New Roman" w:hAnsi="Arial" w:cs="Arial"/>
          <w:color w:val="000000"/>
          <w:lang w:eastAsia="pt-BR"/>
        </w:rPr>
        <w:t>funcionário</w:t>
      </w:r>
      <w:r w:rsidR="000E4AB1" w:rsidRPr="00D77C65">
        <w:rPr>
          <w:rFonts w:ascii="Arial" w:eastAsia="Times New Roman" w:hAnsi="Arial" w:cs="Arial"/>
          <w:color w:val="000000"/>
          <w:lang w:eastAsia="pt-BR"/>
        </w:rPr>
        <w:t>s</w:t>
      </w:r>
      <w:r w:rsidR="00AF4CD8"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estejam portando</w:t>
      </w:r>
      <w:r w:rsidR="00AF4CD8" w:rsidRPr="00D77C65">
        <w:rPr>
          <w:rFonts w:ascii="Arial" w:eastAsia="Times New Roman" w:hAnsi="Arial" w:cs="Arial"/>
          <w:color w:val="000000"/>
          <w:lang w:eastAsia="pt-BR"/>
        </w:rPr>
        <w:t xml:space="preserve"> viseira </w:t>
      </w:r>
      <w:r w:rsidR="00590F24" w:rsidRPr="00D77C65">
        <w:rPr>
          <w:rFonts w:ascii="Arial" w:eastAsia="Times New Roman" w:hAnsi="Arial" w:cs="Arial"/>
          <w:color w:val="000000"/>
          <w:lang w:eastAsia="pt-BR"/>
        </w:rPr>
        <w:t>de acrílico</w:t>
      </w:r>
      <w:r w:rsidR="00AF4CD8" w:rsidRPr="00D77C65">
        <w:rPr>
          <w:rFonts w:ascii="Arial" w:eastAsia="Times New Roman" w:hAnsi="Arial" w:cs="Arial"/>
          <w:color w:val="000000"/>
          <w:lang w:eastAsia="pt-BR"/>
        </w:rPr>
        <w:t>;</w:t>
      </w:r>
    </w:p>
    <w:p w14:paraId="37D45313" w14:textId="3DCF6E34" w:rsidR="00B54CD5" w:rsidRDefault="00B54CD5" w:rsidP="00B54CD5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Evitar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contato físico entre </w:t>
      </w:r>
      <w:r w:rsidR="004D46E6">
        <w:rPr>
          <w:rFonts w:ascii="Arial" w:eastAsia="Times New Roman" w:hAnsi="Arial" w:cs="Arial"/>
          <w:color w:val="000000"/>
          <w:lang w:eastAsia="pt-BR"/>
        </w:rPr>
        <w:t>participantes</w:t>
      </w:r>
      <w:r w:rsidR="00F248C8" w:rsidRPr="00D77C65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F248C8">
        <w:rPr>
          <w:rFonts w:ascii="Arial" w:eastAsia="Times New Roman" w:hAnsi="Arial" w:cs="Arial"/>
          <w:color w:val="000000"/>
          <w:lang w:eastAsia="pt-BR"/>
        </w:rPr>
        <w:t xml:space="preserve">colaboradores, </w:t>
      </w:r>
      <w:r w:rsidR="0076302D">
        <w:rPr>
          <w:rFonts w:ascii="Arial" w:eastAsia="Times New Roman" w:hAnsi="Arial" w:cs="Arial"/>
          <w:color w:val="000000"/>
          <w:lang w:eastAsia="pt-BR"/>
        </w:rPr>
        <w:t>equipe técnica</w:t>
      </w:r>
      <w:r w:rsidR="00F248C8">
        <w:rPr>
          <w:rFonts w:ascii="Arial" w:eastAsia="Times New Roman" w:hAnsi="Arial" w:cs="Arial"/>
          <w:color w:val="000000"/>
          <w:lang w:eastAsia="pt-BR"/>
        </w:rPr>
        <w:t xml:space="preserve"> e fornecedores</w:t>
      </w:r>
      <w:r>
        <w:rPr>
          <w:rFonts w:ascii="Arial" w:eastAsia="Times New Roman" w:hAnsi="Arial" w:cs="Arial"/>
          <w:color w:val="000000"/>
          <w:lang w:eastAsia="pt-BR"/>
        </w:rPr>
        <w:t>;</w:t>
      </w:r>
    </w:p>
    <w:p w14:paraId="6950A129" w14:textId="6159FD06" w:rsidR="003335B0" w:rsidRDefault="003335B0" w:rsidP="003335B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3335B0">
        <w:rPr>
          <w:rFonts w:ascii="Arial" w:eastAsia="Times New Roman" w:hAnsi="Arial" w:cs="Arial"/>
          <w:color w:val="000000"/>
          <w:lang w:eastAsia="pt-BR"/>
        </w:rPr>
        <w:t>Comunicar que a saída do público será escalonada, evitando aglomerações</w:t>
      </w:r>
      <w:r>
        <w:rPr>
          <w:rFonts w:ascii="Arial" w:eastAsia="Times New Roman" w:hAnsi="Arial" w:cs="Arial"/>
          <w:color w:val="000000"/>
          <w:lang w:eastAsia="pt-BR"/>
        </w:rPr>
        <w:t>;</w:t>
      </w:r>
    </w:p>
    <w:p w14:paraId="05B699C4" w14:textId="5E54CCCF" w:rsidR="00580662" w:rsidRDefault="00580662" w:rsidP="0058066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80662">
        <w:rPr>
          <w:rFonts w:ascii="Arial" w:eastAsia="Times New Roman" w:hAnsi="Arial" w:cs="Arial"/>
          <w:color w:val="000000"/>
          <w:lang w:eastAsia="pt-BR"/>
        </w:rPr>
        <w:t>A conferência de ingressos será visual ou através de leitores óticos, sem contato manual por parte do atendente;</w:t>
      </w:r>
    </w:p>
    <w:p w14:paraId="3C2E42B5" w14:textId="77777777" w:rsidR="001E49BE" w:rsidRPr="00D77C65" w:rsidRDefault="001E49BE" w:rsidP="0022125A">
      <w:pPr>
        <w:spacing w:after="0" w:line="360" w:lineRule="auto"/>
        <w:jc w:val="both"/>
        <w:rPr>
          <w:rFonts w:ascii="Arial" w:hAnsi="Arial" w:cs="Arial"/>
        </w:rPr>
      </w:pPr>
    </w:p>
    <w:p w14:paraId="5B87FA76" w14:textId="10BD625A" w:rsidR="00BE5311" w:rsidRPr="00902EC4" w:rsidRDefault="00BE5311" w:rsidP="00902EC4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</w:rPr>
      </w:pPr>
      <w:r w:rsidRPr="00902EC4">
        <w:rPr>
          <w:rFonts w:ascii="Arial" w:hAnsi="Arial" w:cs="Arial"/>
          <w:b/>
          <w:bCs/>
        </w:rPr>
        <w:t>Higiene</w:t>
      </w:r>
      <w:r w:rsidR="00AE30FF" w:rsidRPr="00902EC4">
        <w:rPr>
          <w:rFonts w:ascii="Arial" w:hAnsi="Arial" w:cs="Arial"/>
          <w:b/>
          <w:bCs/>
        </w:rPr>
        <w:t xml:space="preserve"> </w:t>
      </w:r>
    </w:p>
    <w:p w14:paraId="5FDBF788" w14:textId="77777777" w:rsidR="005D2F93" w:rsidRPr="00D77C65" w:rsidRDefault="005D2F93" w:rsidP="0022125A">
      <w:pPr>
        <w:pStyle w:val="PargrafodaLista"/>
        <w:spacing w:line="360" w:lineRule="auto"/>
        <w:jc w:val="both"/>
        <w:rPr>
          <w:rFonts w:ascii="Arial" w:hAnsi="Arial" w:cs="Arial"/>
          <w:b/>
          <w:bCs/>
        </w:rPr>
      </w:pPr>
    </w:p>
    <w:p w14:paraId="3763B350" w14:textId="2EE7F539" w:rsidR="00DC11AB" w:rsidRDefault="00480F7C" w:rsidP="00F7085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Garantir a obrigatoriedade d</w:t>
      </w:r>
      <w:r w:rsidR="00AA5266" w:rsidRPr="00D77C65">
        <w:rPr>
          <w:rFonts w:ascii="Arial" w:eastAsia="Times New Roman" w:hAnsi="Arial" w:cs="Arial"/>
          <w:color w:val="000000"/>
          <w:lang w:eastAsia="pt-BR"/>
        </w:rPr>
        <w:t>o uso de máscaras por todos os</w:t>
      </w:r>
      <w:r w:rsidR="0016609A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16609A">
        <w:rPr>
          <w:rFonts w:ascii="Arial" w:eastAsia="Times New Roman" w:hAnsi="Arial" w:cs="Arial"/>
          <w:color w:val="000000"/>
          <w:lang w:eastAsia="pt-BR"/>
        </w:rPr>
        <w:t>particiantes</w:t>
      </w:r>
      <w:proofErr w:type="spellEnd"/>
      <w:r w:rsidR="00AA5266" w:rsidRPr="00D77C65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F248C8">
        <w:rPr>
          <w:rFonts w:ascii="Arial" w:eastAsia="Times New Roman" w:hAnsi="Arial" w:cs="Arial"/>
          <w:color w:val="000000"/>
          <w:lang w:eastAsia="pt-BR"/>
        </w:rPr>
        <w:t xml:space="preserve">colaboradores, </w:t>
      </w:r>
      <w:r w:rsidR="0076302D">
        <w:rPr>
          <w:rFonts w:ascii="Arial" w:eastAsia="Times New Roman" w:hAnsi="Arial" w:cs="Arial"/>
          <w:color w:val="000000"/>
          <w:lang w:eastAsia="pt-BR"/>
        </w:rPr>
        <w:t>equipe técnica</w:t>
      </w:r>
      <w:r w:rsidR="00F248C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F70859">
        <w:rPr>
          <w:rFonts w:ascii="Arial" w:eastAsia="Times New Roman" w:hAnsi="Arial" w:cs="Arial"/>
          <w:color w:val="000000"/>
          <w:lang w:eastAsia="pt-BR"/>
        </w:rPr>
        <w:t>e fornecedores</w:t>
      </w:r>
      <w:r>
        <w:rPr>
          <w:rFonts w:ascii="Arial" w:eastAsia="Times New Roman" w:hAnsi="Arial" w:cs="Arial"/>
          <w:color w:val="000000"/>
          <w:lang w:eastAsia="pt-BR"/>
        </w:rPr>
        <w:t>;</w:t>
      </w:r>
    </w:p>
    <w:p w14:paraId="446B71C1" w14:textId="1AA6420D" w:rsidR="00480F7C" w:rsidRDefault="00480F7C" w:rsidP="00480F7C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</w:t>
      </w:r>
      <w:r w:rsidR="004D46E6">
        <w:rPr>
          <w:rFonts w:ascii="Arial" w:eastAsia="Times New Roman" w:hAnsi="Arial" w:cs="Arial"/>
          <w:color w:val="000000"/>
          <w:lang w:eastAsia="pt-BR"/>
        </w:rPr>
        <w:t>penas quando estiver sentado</w:t>
      </w:r>
      <w:r w:rsidR="00580662">
        <w:rPr>
          <w:rFonts w:ascii="Arial" w:eastAsia="Times New Roman" w:hAnsi="Arial" w:cs="Arial"/>
          <w:color w:val="000000"/>
          <w:lang w:eastAsia="pt-BR"/>
        </w:rPr>
        <w:t>,</w:t>
      </w:r>
      <w:r w:rsidR="008E385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80F7C">
        <w:rPr>
          <w:rFonts w:ascii="Arial" w:eastAsia="Times New Roman" w:hAnsi="Arial" w:cs="Arial"/>
          <w:color w:val="000000"/>
          <w:lang w:eastAsia="pt-BR"/>
        </w:rPr>
        <w:t xml:space="preserve">o </w:t>
      </w:r>
      <w:r w:rsidR="0016609A">
        <w:rPr>
          <w:rFonts w:ascii="Arial" w:eastAsia="Times New Roman" w:hAnsi="Arial" w:cs="Arial"/>
          <w:color w:val="000000"/>
          <w:lang w:eastAsia="pt-BR"/>
        </w:rPr>
        <w:t>participante</w:t>
      </w:r>
      <w:r w:rsidRPr="00480F7C">
        <w:rPr>
          <w:rFonts w:ascii="Arial" w:eastAsia="Times New Roman" w:hAnsi="Arial" w:cs="Arial"/>
          <w:color w:val="000000"/>
          <w:lang w:eastAsia="pt-BR"/>
        </w:rPr>
        <w:t xml:space="preserve"> poderá deixar de utilizar máscaras de proteção;</w:t>
      </w:r>
    </w:p>
    <w:p w14:paraId="0F432A02" w14:textId="29C9C87F" w:rsidR="00F248C8" w:rsidRPr="00F248C8" w:rsidRDefault="00DC11AB" w:rsidP="00F248C8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É </w:t>
      </w:r>
      <w:r w:rsidR="00480F7C">
        <w:rPr>
          <w:rFonts w:ascii="Arial" w:eastAsia="Times New Roman" w:hAnsi="Arial" w:cs="Arial"/>
          <w:color w:val="000000"/>
          <w:lang w:eastAsia="pt-BR"/>
        </w:rPr>
        <w:t>obrigatório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que o </w:t>
      </w:r>
      <w:r w:rsidR="0022125A">
        <w:rPr>
          <w:rFonts w:ascii="Arial" w:eastAsia="Times New Roman" w:hAnsi="Arial" w:cs="Arial"/>
          <w:color w:val="000000"/>
          <w:lang w:eastAsia="pt-BR"/>
        </w:rPr>
        <w:t>estabelecimento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forneça máscaras sufi</w:t>
      </w:r>
      <w:r w:rsidR="00F248C8">
        <w:rPr>
          <w:rFonts w:ascii="Arial" w:eastAsia="Times New Roman" w:hAnsi="Arial" w:cs="Arial"/>
          <w:color w:val="000000"/>
          <w:lang w:eastAsia="pt-BR"/>
        </w:rPr>
        <w:t xml:space="preserve">cientes aos seus colaboradores </w:t>
      </w:r>
      <w:r w:rsidR="00480F7C">
        <w:rPr>
          <w:rFonts w:ascii="Arial" w:eastAsia="Times New Roman" w:hAnsi="Arial" w:cs="Arial"/>
          <w:color w:val="000000"/>
          <w:lang w:eastAsia="pt-BR"/>
        </w:rPr>
        <w:t xml:space="preserve">e desejável que forneça máscara aos </w:t>
      </w:r>
      <w:r w:rsidR="0076302D">
        <w:rPr>
          <w:rFonts w:ascii="Arial" w:eastAsia="Times New Roman" w:hAnsi="Arial" w:cs="Arial"/>
          <w:color w:val="000000"/>
          <w:lang w:eastAsia="pt-BR"/>
        </w:rPr>
        <w:t>visitante</w:t>
      </w:r>
      <w:r w:rsidR="00F248C8">
        <w:rPr>
          <w:rFonts w:ascii="Arial" w:eastAsia="Times New Roman" w:hAnsi="Arial" w:cs="Arial"/>
          <w:color w:val="000000"/>
          <w:lang w:eastAsia="pt-BR"/>
        </w:rPr>
        <w:t xml:space="preserve">s que não as estejam portando. </w:t>
      </w:r>
    </w:p>
    <w:p w14:paraId="265F0E17" w14:textId="26CCDC7E" w:rsidR="00DC11AB" w:rsidRPr="00D77C65" w:rsidRDefault="00DC11AB" w:rsidP="0022125A">
      <w:pPr>
        <w:pStyle w:val="PargrafodaLista"/>
        <w:numPr>
          <w:ilvl w:val="2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Quem optar por fornecer máscaras descartáveis, deve ter estoque para fornecimento de ao men</w:t>
      </w:r>
      <w:r w:rsidR="00902EC4">
        <w:rPr>
          <w:rFonts w:ascii="Arial" w:eastAsia="Times New Roman" w:hAnsi="Arial" w:cs="Arial"/>
          <w:color w:val="000000"/>
          <w:lang w:eastAsia="pt-BR"/>
        </w:rPr>
        <w:t xml:space="preserve">os </w:t>
      </w:r>
      <w:proofErr w:type="gramStart"/>
      <w:r w:rsidR="00902EC4">
        <w:rPr>
          <w:rFonts w:ascii="Arial" w:eastAsia="Times New Roman" w:hAnsi="Arial" w:cs="Arial"/>
          <w:color w:val="000000"/>
          <w:lang w:eastAsia="pt-BR"/>
        </w:rPr>
        <w:t>3</w:t>
      </w:r>
      <w:proofErr w:type="gramEnd"/>
      <w:r w:rsidR="00902EC4">
        <w:rPr>
          <w:rFonts w:ascii="Arial" w:eastAsia="Times New Roman" w:hAnsi="Arial" w:cs="Arial"/>
          <w:color w:val="000000"/>
          <w:lang w:eastAsia="pt-BR"/>
        </w:rPr>
        <w:t xml:space="preserve"> trocas de máscaras por dia;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0B14BC47" w14:textId="36BD67B2" w:rsidR="00480F7C" w:rsidRDefault="00DC11AB" w:rsidP="0022125A">
      <w:pPr>
        <w:pStyle w:val="PargrafodaLista"/>
        <w:numPr>
          <w:ilvl w:val="2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No caso de máscara</w:t>
      </w:r>
      <w:r w:rsidR="00480F7C">
        <w:rPr>
          <w:rFonts w:ascii="Arial" w:eastAsia="Times New Roman" w:hAnsi="Arial" w:cs="Arial"/>
          <w:color w:val="000000"/>
          <w:lang w:eastAsia="pt-BR"/>
        </w:rPr>
        <w:t>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de pano, </w:t>
      </w:r>
      <w:r w:rsidR="00480F7C">
        <w:rPr>
          <w:rFonts w:ascii="Arial" w:eastAsia="Times New Roman" w:hAnsi="Arial" w:cs="Arial"/>
          <w:color w:val="000000"/>
          <w:lang w:eastAsia="pt-BR"/>
        </w:rPr>
        <w:t>o estabelecimento deverá garantir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que cada funcionário tenha</w:t>
      </w:r>
      <w:r w:rsidR="00480F7C">
        <w:rPr>
          <w:rFonts w:ascii="Arial" w:eastAsia="Times New Roman" w:hAnsi="Arial" w:cs="Arial"/>
          <w:color w:val="000000"/>
          <w:lang w:eastAsia="pt-BR"/>
        </w:rPr>
        <w:t>,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ao menos</w:t>
      </w:r>
      <w:r w:rsidR="00480F7C">
        <w:rPr>
          <w:rFonts w:ascii="Arial" w:eastAsia="Times New Roman" w:hAnsi="Arial" w:cs="Arial"/>
          <w:color w:val="000000"/>
          <w:lang w:eastAsia="pt-BR"/>
        </w:rPr>
        <w:t>,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Start"/>
      <w:r w:rsidRPr="00D77C65">
        <w:rPr>
          <w:rFonts w:ascii="Arial" w:eastAsia="Times New Roman" w:hAnsi="Arial" w:cs="Arial"/>
          <w:color w:val="000000"/>
          <w:lang w:eastAsia="pt-BR"/>
        </w:rPr>
        <w:t>5</w:t>
      </w:r>
      <w:proofErr w:type="gramEnd"/>
      <w:r w:rsidRPr="00D77C65">
        <w:rPr>
          <w:rFonts w:ascii="Arial" w:eastAsia="Times New Roman" w:hAnsi="Arial" w:cs="Arial"/>
          <w:color w:val="000000"/>
          <w:lang w:eastAsia="pt-BR"/>
        </w:rPr>
        <w:t xml:space="preserve"> máscaras para que possa ir trocando e lavando as que forem sendo utilizadas</w:t>
      </w:r>
      <w:r w:rsidR="00480F7C">
        <w:rPr>
          <w:rFonts w:ascii="Arial" w:eastAsia="Times New Roman" w:hAnsi="Arial" w:cs="Arial"/>
          <w:color w:val="000000"/>
          <w:lang w:eastAsia="pt-BR"/>
        </w:rPr>
        <w:t>, sendo o funcionário o responsável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pela </w:t>
      </w:r>
      <w:r w:rsidR="00480F7C">
        <w:rPr>
          <w:rFonts w:ascii="Arial" w:eastAsia="Times New Roman" w:hAnsi="Arial" w:cs="Arial"/>
          <w:color w:val="000000"/>
          <w:lang w:eastAsia="pt-BR"/>
        </w:rPr>
        <w:t>higienização;</w:t>
      </w:r>
    </w:p>
    <w:p w14:paraId="04B19085" w14:textId="197D78D3" w:rsidR="00CB17D9" w:rsidRDefault="00CB17D9" w:rsidP="00CB17D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Disponibilizar álcool em gel</w:t>
      </w:r>
      <w:r w:rsidR="000E53B0">
        <w:rPr>
          <w:rFonts w:ascii="Arial" w:eastAsia="Times New Roman" w:hAnsi="Arial" w:cs="Arial"/>
          <w:color w:val="000000"/>
          <w:lang w:eastAsia="pt-BR"/>
        </w:rPr>
        <w:t xml:space="preserve"> 70% para higienização das mãos;</w:t>
      </w:r>
    </w:p>
    <w:p w14:paraId="431B2D9C" w14:textId="73CE8FD4" w:rsidR="00CB17D9" w:rsidRPr="00CB17D9" w:rsidRDefault="00CB17D9" w:rsidP="00CB17D9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O produto deve </w:t>
      </w:r>
      <w:r>
        <w:rPr>
          <w:rFonts w:ascii="Arial" w:eastAsia="Times New Roman" w:hAnsi="Arial" w:cs="Arial"/>
          <w:color w:val="000000"/>
          <w:lang w:eastAsia="pt-BR"/>
        </w:rPr>
        <w:t>ser posicionado, de maneira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visível e de fácil acesso, </w:t>
      </w:r>
      <w:r>
        <w:rPr>
          <w:rFonts w:ascii="Arial" w:eastAsia="Times New Roman" w:hAnsi="Arial" w:cs="Arial"/>
          <w:color w:val="000000"/>
          <w:lang w:eastAsia="pt-BR"/>
        </w:rPr>
        <w:t>em todas as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entrada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e saída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lang w:eastAsia="pt-BR"/>
        </w:rPr>
        <w:t>locais de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realização d</w:t>
      </w:r>
      <w:r>
        <w:rPr>
          <w:rFonts w:ascii="Arial" w:eastAsia="Times New Roman" w:hAnsi="Arial" w:cs="Arial"/>
          <w:color w:val="000000"/>
          <w:lang w:eastAsia="pt-BR"/>
        </w:rPr>
        <w:t>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pagamento, </w:t>
      </w:r>
      <w:r w:rsidR="008E3850">
        <w:rPr>
          <w:rFonts w:ascii="Arial" w:eastAsia="Times New Roman" w:hAnsi="Arial" w:cs="Arial"/>
          <w:color w:val="000000"/>
          <w:lang w:eastAsia="pt-BR"/>
        </w:rPr>
        <w:t xml:space="preserve">no interior das salas de </w:t>
      </w:r>
      <w:r w:rsidR="002F28D4">
        <w:rPr>
          <w:rFonts w:ascii="Arial" w:eastAsia="Times New Roman" w:hAnsi="Arial" w:cs="Arial"/>
          <w:color w:val="000000"/>
          <w:lang w:eastAsia="pt-BR"/>
        </w:rPr>
        <w:t>exposição</w:t>
      </w:r>
      <w:r w:rsidR="008E3850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 xml:space="preserve">e quando da utilização de </w:t>
      </w:r>
      <w:r w:rsidRPr="00D77C65">
        <w:rPr>
          <w:rFonts w:ascii="Arial" w:eastAsia="Times New Roman" w:hAnsi="Arial" w:cs="Arial"/>
          <w:color w:val="000000"/>
          <w:lang w:eastAsia="pt-BR"/>
        </w:rPr>
        <w:t>máquinas de atendimento do sistema bancário;</w:t>
      </w:r>
    </w:p>
    <w:p w14:paraId="0402B47B" w14:textId="687CBA5C" w:rsidR="00AA5266" w:rsidRPr="00D77C65" w:rsidRDefault="00AA5266" w:rsidP="0022125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hAnsi="Arial" w:cs="Arial"/>
        </w:rPr>
        <w:t>Disponibiliz</w:t>
      </w:r>
      <w:r w:rsidR="00C138CC" w:rsidRPr="00D77C65">
        <w:rPr>
          <w:rFonts w:ascii="Arial" w:hAnsi="Arial" w:cs="Arial"/>
        </w:rPr>
        <w:t>ar</w:t>
      </w:r>
      <w:r w:rsidRPr="00D77C65">
        <w:rPr>
          <w:rFonts w:ascii="Arial" w:hAnsi="Arial" w:cs="Arial"/>
        </w:rPr>
        <w:t xml:space="preserve"> formas de pagamento alternativas como transferência bancária e pagamentos por aproximação, que não necessitam contato com o caixa e máquinas de cartão</w:t>
      </w:r>
      <w:r w:rsidR="00C138CC" w:rsidRPr="00D77C65">
        <w:rPr>
          <w:rFonts w:ascii="Arial" w:hAnsi="Arial" w:cs="Arial"/>
        </w:rPr>
        <w:t>;</w:t>
      </w:r>
      <w:r w:rsidRPr="00D77C65">
        <w:rPr>
          <w:rFonts w:ascii="Arial" w:hAnsi="Arial" w:cs="Arial"/>
        </w:rPr>
        <w:t xml:space="preserve"> </w:t>
      </w:r>
    </w:p>
    <w:p w14:paraId="76D27359" w14:textId="61CD5106" w:rsidR="00AA5266" w:rsidRPr="00D77C65" w:rsidRDefault="00AA5266" w:rsidP="0022125A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hAnsi="Arial" w:cs="Arial"/>
        </w:rPr>
        <w:t>C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obrir as máquinas e dispositivos </w:t>
      </w:r>
      <w:r w:rsidR="00C138CC" w:rsidRPr="00D77C65">
        <w:rPr>
          <w:rFonts w:ascii="Arial" w:eastAsia="Times New Roman" w:hAnsi="Arial" w:cs="Arial"/>
          <w:color w:val="000000"/>
          <w:lang w:eastAsia="pt-BR"/>
        </w:rPr>
        <w:t xml:space="preserve">de pagamento com plástico filme, higienizando-os </w:t>
      </w:r>
      <w:r w:rsidRPr="00D77C65">
        <w:rPr>
          <w:rFonts w:ascii="Arial" w:eastAsia="Times New Roman" w:hAnsi="Arial" w:cs="Arial"/>
          <w:color w:val="000000"/>
          <w:lang w:eastAsia="pt-BR"/>
        </w:rPr>
        <w:t>após cada utilização;</w:t>
      </w:r>
    </w:p>
    <w:p w14:paraId="679CA8AA" w14:textId="31516CD9" w:rsidR="00C138CC" w:rsidRPr="00D77C65" w:rsidRDefault="00C138CC" w:rsidP="0022125A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D77C65">
        <w:rPr>
          <w:rFonts w:ascii="Arial" w:hAnsi="Arial" w:cs="Arial"/>
        </w:rPr>
        <w:lastRenderedPageBreak/>
        <w:t xml:space="preserve">Disponibilizar dispensadores com álcool em gel 70% para uso daqueles que optarem pelo pagamento por meio de cartões e dinheiro (tanto para o operador do caixa, quanto para o </w:t>
      </w:r>
      <w:r w:rsidR="0076302D">
        <w:rPr>
          <w:rFonts w:ascii="Arial" w:hAnsi="Arial" w:cs="Arial"/>
        </w:rPr>
        <w:t>visitante</w:t>
      </w:r>
      <w:r w:rsidRPr="00D77C65">
        <w:rPr>
          <w:rFonts w:ascii="Arial" w:hAnsi="Arial" w:cs="Arial"/>
        </w:rPr>
        <w:t>);</w:t>
      </w:r>
    </w:p>
    <w:p w14:paraId="79ADA80D" w14:textId="1A92704A" w:rsidR="007D651F" w:rsidRPr="004D46E6" w:rsidRDefault="00AA5266" w:rsidP="007D651F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Orientar colaborador</w:t>
      </w:r>
      <w:r w:rsidR="007D651F">
        <w:rPr>
          <w:rFonts w:ascii="Arial" w:eastAsia="Times New Roman" w:hAnsi="Arial" w:cs="Arial"/>
          <w:color w:val="000000"/>
          <w:lang w:eastAsia="pt-BR"/>
        </w:rPr>
        <w:t xml:space="preserve">es e </w:t>
      </w:r>
      <w:r w:rsidR="0076302D">
        <w:rPr>
          <w:rFonts w:ascii="Arial" w:eastAsia="Times New Roman" w:hAnsi="Arial" w:cs="Arial"/>
          <w:color w:val="000000"/>
          <w:lang w:eastAsia="pt-BR"/>
        </w:rPr>
        <w:t>visitante</w:t>
      </w:r>
      <w:r w:rsidR="007D651F">
        <w:rPr>
          <w:rFonts w:ascii="Arial" w:eastAsia="Times New Roman" w:hAnsi="Arial" w:cs="Arial"/>
          <w:color w:val="000000"/>
          <w:lang w:eastAsia="pt-BR"/>
        </w:rPr>
        <w:t>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C7151B" w:rsidRPr="00D77C65">
        <w:rPr>
          <w:rFonts w:ascii="Arial" w:eastAsia="Times New Roman" w:hAnsi="Arial" w:cs="Arial"/>
          <w:color w:val="000000"/>
          <w:lang w:eastAsia="pt-BR"/>
        </w:rPr>
        <w:t>a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refor</w:t>
      </w:r>
      <w:r w:rsidR="007D651F">
        <w:rPr>
          <w:rFonts w:ascii="Arial" w:eastAsia="Times New Roman" w:hAnsi="Arial" w:cs="Arial"/>
          <w:color w:val="000000"/>
          <w:lang w:eastAsia="pt-BR"/>
        </w:rPr>
        <w:t>çar os procedimentos de higiene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logo </w:t>
      </w:r>
      <w:r w:rsidRPr="002C3D4A">
        <w:rPr>
          <w:rFonts w:ascii="Arial" w:eastAsia="Times New Roman" w:hAnsi="Arial" w:cs="Arial"/>
          <w:color w:val="000000"/>
          <w:lang w:eastAsia="pt-BR"/>
        </w:rPr>
        <w:t>após</w:t>
      </w:r>
      <w:r w:rsidR="007D651F" w:rsidRPr="002C3D4A">
        <w:rPr>
          <w:rFonts w:ascii="Arial" w:eastAsia="Times New Roman" w:hAnsi="Arial" w:cs="Arial"/>
          <w:color w:val="000000"/>
          <w:lang w:eastAsia="pt-BR"/>
        </w:rPr>
        <w:t xml:space="preserve"> o manuseio de dinheiro</w:t>
      </w:r>
      <w:r w:rsidRPr="002C3D4A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D46E6">
        <w:rPr>
          <w:rFonts w:ascii="Arial" w:eastAsia="Times New Roman" w:hAnsi="Arial" w:cs="Arial"/>
          <w:color w:val="000000"/>
          <w:lang w:eastAsia="pt-BR"/>
        </w:rPr>
        <w:t>em espécie;</w:t>
      </w:r>
    </w:p>
    <w:p w14:paraId="4197D826" w14:textId="3F8A324F" w:rsidR="004D46E6" w:rsidRPr="002C3D4A" w:rsidRDefault="004D46E6" w:rsidP="004D46E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t-BR"/>
        </w:rPr>
        <w:t>Caso os locais de evento sirvam alimentos, deverão observar, adicionalmente, no que cabível e pertinente, os protocolos sanitários para bares, restaurantes e similares.</w:t>
      </w:r>
    </w:p>
    <w:p w14:paraId="3C23F3D9" w14:textId="77777777" w:rsidR="00CE6053" w:rsidRPr="00D77C65" w:rsidRDefault="00CE6053" w:rsidP="0022125A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0E74036E" w14:textId="2027EE4B" w:rsidR="00BE5311" w:rsidRPr="00902EC4" w:rsidRDefault="00902EC4" w:rsidP="00902EC4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r w:rsidR="00BE5311" w:rsidRPr="00902EC4">
        <w:rPr>
          <w:rFonts w:ascii="Arial" w:hAnsi="Arial" w:cs="Arial"/>
          <w:b/>
          <w:bCs/>
        </w:rPr>
        <w:t>Sanitização de ambientes</w:t>
      </w:r>
    </w:p>
    <w:p w14:paraId="52C310C8" w14:textId="77777777" w:rsidR="00D745F3" w:rsidRPr="00D77C65" w:rsidRDefault="00D745F3" w:rsidP="0022125A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4637DDE0" w14:textId="2C7A6DC7" w:rsidR="00FC54E7" w:rsidRDefault="00D77C65" w:rsidP="0022125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Realizar </w:t>
      </w:r>
      <w:r w:rsidR="00580662">
        <w:rPr>
          <w:rFonts w:ascii="Arial" w:eastAsia="Times New Roman" w:hAnsi="Arial" w:cs="Arial"/>
          <w:color w:val="000000"/>
          <w:lang w:eastAsia="pt-BR"/>
        </w:rPr>
        <w:t>desinfecção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diária </w:t>
      </w:r>
      <w:r w:rsidR="00FC54E7" w:rsidRPr="00D77C65">
        <w:rPr>
          <w:rFonts w:ascii="Arial" w:eastAsia="Times New Roman" w:hAnsi="Arial" w:cs="Arial"/>
          <w:color w:val="000000"/>
          <w:lang w:eastAsia="pt-BR"/>
        </w:rPr>
        <w:t>do local que receberá o público</w:t>
      </w:r>
      <w:r w:rsidR="00580662">
        <w:rPr>
          <w:rFonts w:ascii="Arial" w:eastAsia="Times New Roman" w:hAnsi="Arial" w:cs="Arial"/>
          <w:color w:val="000000"/>
          <w:lang w:eastAsia="pt-BR"/>
        </w:rPr>
        <w:t xml:space="preserve"> e das áreas de trabalho</w:t>
      </w:r>
      <w:r w:rsidR="00252B06">
        <w:rPr>
          <w:rFonts w:ascii="Arial" w:eastAsia="Times New Roman" w:hAnsi="Arial" w:cs="Arial"/>
          <w:color w:val="000000"/>
          <w:lang w:eastAsia="pt-BR"/>
        </w:rPr>
        <w:t>;</w:t>
      </w:r>
    </w:p>
    <w:p w14:paraId="0F3F8BFD" w14:textId="793F0587" w:rsidR="00580662" w:rsidRPr="00252B06" w:rsidRDefault="00580662" w:rsidP="00252B06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80662">
        <w:rPr>
          <w:rFonts w:ascii="Arial" w:hAnsi="Arial" w:cs="Arial"/>
        </w:rPr>
        <w:t xml:space="preserve">Higienizar constantemente todos os equipamentos e acessórios que são de contato manual dos </w:t>
      </w:r>
      <w:r w:rsidR="0076302D">
        <w:rPr>
          <w:rFonts w:ascii="Arial" w:hAnsi="Arial" w:cs="Arial"/>
        </w:rPr>
        <w:t>visitante</w:t>
      </w:r>
      <w:r w:rsidRPr="00580662">
        <w:rPr>
          <w:rFonts w:ascii="Arial" w:hAnsi="Arial" w:cs="Arial"/>
        </w:rPr>
        <w:t>s e colaboradores</w:t>
      </w:r>
      <w:r>
        <w:rPr>
          <w:rFonts w:ascii="Arial" w:hAnsi="Arial" w:cs="Arial"/>
        </w:rPr>
        <w:t>;</w:t>
      </w:r>
    </w:p>
    <w:p w14:paraId="072C976C" w14:textId="79ED5C07" w:rsidR="00C138CC" w:rsidRDefault="00C138CC" w:rsidP="0022125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D77C65">
        <w:rPr>
          <w:rFonts w:ascii="Arial" w:hAnsi="Arial" w:cs="Arial"/>
        </w:rPr>
        <w:t xml:space="preserve">Retirar do </w:t>
      </w:r>
      <w:proofErr w:type="gramStart"/>
      <w:r w:rsidR="0016609A">
        <w:rPr>
          <w:rFonts w:ascii="Arial" w:hAnsi="Arial" w:cs="Arial"/>
        </w:rPr>
        <w:t>local</w:t>
      </w:r>
      <w:r w:rsidRPr="00D77C65">
        <w:rPr>
          <w:rFonts w:ascii="Arial" w:hAnsi="Arial" w:cs="Arial"/>
        </w:rPr>
        <w:t xml:space="preserve"> tapetes e objetos que dificultem a limpeza</w:t>
      </w:r>
      <w:proofErr w:type="gramEnd"/>
      <w:r w:rsidRPr="00D77C65">
        <w:rPr>
          <w:rFonts w:ascii="Arial" w:hAnsi="Arial" w:cs="Arial"/>
        </w:rPr>
        <w:t>, optar por uma decoração minimalista;</w:t>
      </w:r>
    </w:p>
    <w:p w14:paraId="237D8CFB" w14:textId="2160757C" w:rsidR="003A1BC5" w:rsidRPr="00D77C65" w:rsidRDefault="00FC54E7" w:rsidP="0022125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hAnsi="Arial" w:cs="Arial"/>
        </w:rPr>
        <w:t>Providenciar, sempre que possível,</w:t>
      </w:r>
      <w:r w:rsidR="00CD18D2">
        <w:rPr>
          <w:rFonts w:ascii="Arial" w:hAnsi="Arial" w:cs="Arial"/>
        </w:rPr>
        <w:t xml:space="preserve"> a manutenção de portas e janelas abertas, privilegiando </w:t>
      </w:r>
      <w:r w:rsidRPr="00D77C65">
        <w:rPr>
          <w:rFonts w:ascii="Arial" w:hAnsi="Arial" w:cs="Arial"/>
        </w:rPr>
        <w:t>a ventilação natural</w:t>
      </w:r>
      <w:r w:rsidR="00CD18D2">
        <w:rPr>
          <w:rFonts w:ascii="Arial" w:hAnsi="Arial" w:cs="Arial"/>
        </w:rPr>
        <w:t xml:space="preserve"> e</w:t>
      </w:r>
      <w:r w:rsidR="00C138CC" w:rsidRPr="00D77C65">
        <w:rPr>
          <w:rFonts w:ascii="Arial" w:hAnsi="Arial" w:cs="Arial"/>
        </w:rPr>
        <w:t xml:space="preserve"> minimizando o manuseio de maçanetas e fechaduras</w:t>
      </w:r>
      <w:r w:rsidR="00902EC4">
        <w:rPr>
          <w:rFonts w:ascii="Arial" w:eastAsia="Times New Roman" w:hAnsi="Arial" w:cs="Arial"/>
          <w:color w:val="000000"/>
          <w:lang w:eastAsia="pt-BR"/>
        </w:rPr>
        <w:t>;</w:t>
      </w:r>
      <w:r w:rsidR="007567E0"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7C3FB3AB" w14:textId="125169C5" w:rsidR="00FC54E7" w:rsidRPr="00D77C65" w:rsidRDefault="007567E0" w:rsidP="0022125A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Em caso de ambiente</w:t>
      </w:r>
      <w:r w:rsidR="00CD18D2">
        <w:rPr>
          <w:rFonts w:ascii="Arial" w:eastAsia="Times New Roman" w:hAnsi="Arial" w:cs="Arial"/>
          <w:color w:val="000000"/>
          <w:lang w:eastAsia="pt-BR"/>
        </w:rPr>
        <w:t>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climatizado</w:t>
      </w:r>
      <w:r w:rsidR="008D17EB">
        <w:rPr>
          <w:rFonts w:ascii="Arial" w:eastAsia="Times New Roman" w:hAnsi="Arial" w:cs="Arial"/>
          <w:color w:val="000000"/>
          <w:lang w:eastAsia="pt-BR"/>
        </w:rPr>
        <w:t>s</w:t>
      </w:r>
      <w:r w:rsidRPr="00D77C65">
        <w:rPr>
          <w:rFonts w:ascii="Arial" w:eastAsia="Times New Roman" w:hAnsi="Arial" w:cs="Arial"/>
          <w:color w:val="000000"/>
          <w:lang w:eastAsia="pt-BR"/>
        </w:rPr>
        <w:t>, garantir a manutenção dos aparelhos de ar condi</w:t>
      </w:r>
      <w:r w:rsidR="00D34BE4" w:rsidRPr="00D77C65">
        <w:rPr>
          <w:rFonts w:ascii="Arial" w:eastAsia="Times New Roman" w:hAnsi="Arial" w:cs="Arial"/>
          <w:color w:val="000000"/>
          <w:lang w:eastAsia="pt-BR"/>
        </w:rPr>
        <w:t>cionado, conforme recomendação da legislação vigente</w:t>
      </w:r>
      <w:r w:rsidR="003A1BC5" w:rsidRPr="00D77C65">
        <w:rPr>
          <w:rFonts w:ascii="Arial" w:eastAsia="Times New Roman" w:hAnsi="Arial" w:cs="Arial"/>
          <w:color w:val="000000"/>
          <w:lang w:eastAsia="pt-BR"/>
        </w:rPr>
        <w:t xml:space="preserve"> e atentando-se aos seguintes aspectos:</w:t>
      </w:r>
    </w:p>
    <w:p w14:paraId="6736953F" w14:textId="6BEC9118" w:rsidR="003A1BC5" w:rsidRPr="00D77C65" w:rsidRDefault="003A1BC5" w:rsidP="0022125A">
      <w:pPr>
        <w:pStyle w:val="PargrafodaLista"/>
        <w:numPr>
          <w:ilvl w:val="2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Todo ambiente que dispuser de ventilação artificial só poderá ser utilizado se seus ductos e equipamentos forem </w:t>
      </w:r>
      <w:r w:rsidR="001C370F">
        <w:rPr>
          <w:rFonts w:ascii="Arial" w:eastAsia="Times New Roman" w:hAnsi="Arial" w:cs="Arial"/>
          <w:color w:val="000000"/>
          <w:lang w:eastAsia="pt-BR"/>
        </w:rPr>
        <w:t>semanalmente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limpos e esterilizados com os produtos recomendados, a fim de evitar-se a propagação do vírus;</w:t>
      </w:r>
    </w:p>
    <w:p w14:paraId="77899210" w14:textId="1C559560" w:rsidR="003A1BC5" w:rsidRPr="00D77C65" w:rsidRDefault="003A1BC5" w:rsidP="0022125A">
      <w:pPr>
        <w:pStyle w:val="PargrafodaLista"/>
        <w:numPr>
          <w:ilvl w:val="2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A frequência de limpeza das tubulações de ventilação artificial deverá ser registrada e disponibilizada em caso de fiscalização da autoridade sanitária;</w:t>
      </w:r>
    </w:p>
    <w:p w14:paraId="47762193" w14:textId="56030211" w:rsidR="007567E0" w:rsidRDefault="001C370F" w:rsidP="0022125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Garantir que os lavatórios</w:t>
      </w:r>
      <w:r w:rsidR="00D0729F">
        <w:rPr>
          <w:rFonts w:ascii="Arial" w:hAnsi="Arial" w:cs="Arial"/>
        </w:rPr>
        <w:t xml:space="preserve"> e</w:t>
      </w:r>
      <w:r w:rsidR="007567E0" w:rsidRPr="00D77C65">
        <w:rPr>
          <w:rFonts w:ascii="Arial" w:hAnsi="Arial" w:cs="Arial"/>
        </w:rPr>
        <w:t xml:space="preserve"> banheiros, para </w:t>
      </w:r>
      <w:r w:rsidR="0076302D">
        <w:rPr>
          <w:rFonts w:ascii="Arial" w:hAnsi="Arial" w:cs="Arial"/>
        </w:rPr>
        <w:t>visitante</w:t>
      </w:r>
      <w:r w:rsidR="007567E0" w:rsidRPr="00D77C65">
        <w:rPr>
          <w:rFonts w:ascii="Arial" w:hAnsi="Arial" w:cs="Arial"/>
        </w:rPr>
        <w:t>s e colaboradores, sejam devidamente equipados com água, sabão e toalhas descartáveis, além de lixeiras com acionamento não manual;</w:t>
      </w:r>
    </w:p>
    <w:p w14:paraId="25EFED5F" w14:textId="77777777" w:rsidR="001C370F" w:rsidRPr="00D77C65" w:rsidRDefault="001C370F" w:rsidP="001C370F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lastRenderedPageBreak/>
        <w:t>Separar lixo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77C65">
        <w:rPr>
          <w:rFonts w:ascii="Arial" w:eastAsia="Times New Roman" w:hAnsi="Arial" w:cs="Arial"/>
          <w:color w:val="000000"/>
          <w:lang w:eastAsia="pt-BR"/>
        </w:rPr>
        <w:t>com potencial de contaminação para descarte (Equipamento de Proteção Individual - EPI, luvas, máscaras, etc.);</w:t>
      </w:r>
    </w:p>
    <w:p w14:paraId="6C94DD05" w14:textId="7D0BCFB7" w:rsidR="001C370F" w:rsidRDefault="001C370F" w:rsidP="001C370F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Orientar as equipes sobre o correto descarte de materiais possivelmente contaminados, bem como a lavagem de mãos após tais episódios;</w:t>
      </w:r>
    </w:p>
    <w:p w14:paraId="13486F9F" w14:textId="4A67E9D2" w:rsidR="00CD745E" w:rsidRPr="001C370F" w:rsidRDefault="00CD745E" w:rsidP="001C370F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Aumentar a disponibilidade de lixeiras e locais de descarte nas áreas de bastidores;</w:t>
      </w:r>
    </w:p>
    <w:p w14:paraId="6871218D" w14:textId="7B185A2A" w:rsidR="0090725E" w:rsidRDefault="00005169" w:rsidP="0022125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Intensificar a higienização dos sanitários de uso de colaboradores e </w:t>
      </w:r>
      <w:r w:rsidR="0076302D">
        <w:rPr>
          <w:rFonts w:ascii="Arial" w:eastAsia="Times New Roman" w:hAnsi="Arial" w:cs="Arial"/>
          <w:color w:val="000000"/>
          <w:lang w:eastAsia="pt-BR"/>
        </w:rPr>
        <w:t>visitante</w:t>
      </w:r>
      <w:r w:rsidRPr="00D77C65">
        <w:rPr>
          <w:rFonts w:ascii="Arial" w:eastAsia="Times New Roman" w:hAnsi="Arial" w:cs="Arial"/>
          <w:color w:val="000000"/>
          <w:lang w:eastAsia="pt-BR"/>
        </w:rPr>
        <w:t>s</w:t>
      </w:r>
      <w:r w:rsidR="00CD18D2">
        <w:rPr>
          <w:rFonts w:ascii="Arial" w:eastAsia="Times New Roman" w:hAnsi="Arial" w:cs="Arial"/>
          <w:color w:val="000000"/>
          <w:lang w:eastAsia="pt-BR"/>
        </w:rPr>
        <w:t>;</w:t>
      </w:r>
    </w:p>
    <w:p w14:paraId="759CAB5A" w14:textId="2C96512D" w:rsidR="003652C2" w:rsidRDefault="003652C2" w:rsidP="00CD18D2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Para que um equipamento, utensílio ou superfície seja considerado higienizado, deve passar pela etapa de limpeza para remoção de sujidades e posterior desinfecção com produto adequado e regularizado pela Agência Nacional de Vigilância Sanitária – ANVISA e/ou Ministério da Saúde – MS e deve ser utilizado somente para as finalidades indicadas pelos fabricantes, dentro do prazo de validade e acompanhados de Fichas de Informações de Seguran</w:t>
      </w:r>
      <w:r w:rsidR="00902EC4">
        <w:rPr>
          <w:rFonts w:ascii="Arial" w:eastAsia="Times New Roman" w:hAnsi="Arial" w:cs="Arial"/>
          <w:color w:val="000000"/>
          <w:lang w:eastAsia="pt-BR"/>
        </w:rPr>
        <w:t>ça de Produtos Químicos (FISPQ);</w:t>
      </w:r>
    </w:p>
    <w:p w14:paraId="0E375372" w14:textId="1249C6D8" w:rsidR="00D0729F" w:rsidRDefault="00D0729F" w:rsidP="00D0729F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lang w:eastAsia="pt-BR"/>
        </w:rPr>
        <w:t>Fraldários</w:t>
      </w:r>
      <w:proofErr w:type="spellEnd"/>
      <w:r>
        <w:rPr>
          <w:rFonts w:ascii="Arial" w:eastAsia="Times New Roman" w:hAnsi="Arial" w:cs="Arial"/>
          <w:color w:val="000000"/>
          <w:lang w:eastAsia="pt-BR"/>
        </w:rPr>
        <w:t xml:space="preserve"> devem permanecer fechados e áreas de espera devem ter seu uso restringido a fim de garantir que a permanência dos </w:t>
      </w:r>
      <w:r w:rsidR="0076302D">
        <w:rPr>
          <w:rFonts w:ascii="Arial" w:eastAsia="Times New Roman" w:hAnsi="Arial" w:cs="Arial"/>
          <w:color w:val="000000"/>
          <w:lang w:eastAsia="pt-BR"/>
        </w:rPr>
        <w:t>visitante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="000F2B9E">
        <w:rPr>
          <w:rFonts w:ascii="Arial" w:eastAsia="Times New Roman" w:hAnsi="Arial" w:cs="Arial"/>
          <w:color w:val="000000"/>
          <w:lang w:eastAsia="pt-BR"/>
        </w:rPr>
        <w:t xml:space="preserve"> no estabelecimento não exceda</w:t>
      </w:r>
      <w:r>
        <w:rPr>
          <w:rFonts w:ascii="Arial" w:eastAsia="Times New Roman" w:hAnsi="Arial" w:cs="Arial"/>
          <w:color w:val="000000"/>
          <w:lang w:eastAsia="pt-BR"/>
        </w:rPr>
        <w:t xml:space="preserve"> o</w:t>
      </w:r>
      <w:r w:rsidR="00F25862">
        <w:rPr>
          <w:rFonts w:ascii="Arial" w:eastAsia="Times New Roman" w:hAnsi="Arial" w:cs="Arial"/>
          <w:color w:val="000000"/>
          <w:lang w:eastAsia="pt-BR"/>
        </w:rPr>
        <w:t xml:space="preserve"> necessário para a visita da exposição</w:t>
      </w:r>
      <w:r>
        <w:rPr>
          <w:rFonts w:ascii="Arial" w:eastAsia="Times New Roman" w:hAnsi="Arial" w:cs="Arial"/>
          <w:color w:val="000000"/>
          <w:lang w:eastAsia="pt-BR"/>
        </w:rPr>
        <w:t>;</w:t>
      </w:r>
    </w:p>
    <w:p w14:paraId="68A72B80" w14:textId="044D255A" w:rsidR="00252B06" w:rsidRDefault="00252B06" w:rsidP="00D0729F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Evitar a utilização de bebedouros.</w:t>
      </w:r>
    </w:p>
    <w:p w14:paraId="31E0D0C4" w14:textId="77777777" w:rsidR="00252B06" w:rsidRPr="00252B06" w:rsidRDefault="00252B06" w:rsidP="00252B0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3E4CAE70" w14:textId="77777777" w:rsidR="0090725E" w:rsidRPr="00D77C65" w:rsidRDefault="0090725E" w:rsidP="0022125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3DF1827" w14:textId="3AC5DAD7" w:rsidR="00BE5311" w:rsidRPr="00902EC4" w:rsidRDefault="00902EC4" w:rsidP="00902EC4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 </w:t>
      </w:r>
      <w:r w:rsidR="00BE5311" w:rsidRPr="00902EC4">
        <w:rPr>
          <w:rFonts w:ascii="Arial" w:hAnsi="Arial" w:cs="Arial"/>
          <w:b/>
          <w:bCs/>
        </w:rPr>
        <w:t>Orientação</w:t>
      </w:r>
      <w:r w:rsidR="00AE0465" w:rsidRPr="00902EC4">
        <w:rPr>
          <w:rFonts w:ascii="Arial" w:hAnsi="Arial" w:cs="Arial"/>
          <w:b/>
          <w:bCs/>
        </w:rPr>
        <w:t xml:space="preserve"> aos</w:t>
      </w:r>
      <w:r w:rsidR="00BE5311" w:rsidRPr="00902EC4">
        <w:rPr>
          <w:rFonts w:ascii="Arial" w:hAnsi="Arial" w:cs="Arial"/>
          <w:b/>
          <w:bCs/>
        </w:rPr>
        <w:t xml:space="preserve"> </w:t>
      </w:r>
      <w:r w:rsidR="0076302D">
        <w:rPr>
          <w:rFonts w:ascii="Arial" w:hAnsi="Arial" w:cs="Arial"/>
          <w:b/>
          <w:bCs/>
        </w:rPr>
        <w:t>visitante</w:t>
      </w:r>
      <w:r w:rsidR="00BE5311" w:rsidRPr="00902EC4">
        <w:rPr>
          <w:rFonts w:ascii="Arial" w:hAnsi="Arial" w:cs="Arial"/>
          <w:b/>
          <w:bCs/>
        </w:rPr>
        <w:t>s</w:t>
      </w:r>
    </w:p>
    <w:p w14:paraId="61A01A8B" w14:textId="77777777" w:rsidR="00EE33A2" w:rsidRPr="00D77C65" w:rsidRDefault="00EE33A2" w:rsidP="0022125A">
      <w:pPr>
        <w:pStyle w:val="PargrafodaLista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CBF545D" w14:textId="7CCFFB31" w:rsidR="00D0729F" w:rsidRPr="00D77C65" w:rsidRDefault="00D0729F" w:rsidP="00D0729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Orientar ostensivamente os </w:t>
      </w:r>
      <w:r w:rsidR="00C6079A">
        <w:rPr>
          <w:rFonts w:ascii="Arial" w:hAnsi="Arial" w:cs="Arial"/>
          <w:bCs/>
        </w:rPr>
        <w:t>participantes</w:t>
      </w:r>
      <w:r>
        <w:rPr>
          <w:rFonts w:ascii="Arial" w:hAnsi="Arial" w:cs="Arial"/>
          <w:bCs/>
        </w:rPr>
        <w:t xml:space="preserve"> sobre as regras deste protocolo, por meio de mensagens nos sítios eletrônicos, banners ou cartazes afixados em locais estratégicos, inclusive nos banheiros, e, sobretudo, de p</w:t>
      </w:r>
      <w:r w:rsidRPr="008E3850">
        <w:rPr>
          <w:rFonts w:ascii="Arial" w:hAnsi="Arial" w:cs="Arial"/>
          <w:bCs/>
        </w:rPr>
        <w:t xml:space="preserve">rojeções </w:t>
      </w:r>
      <w:r>
        <w:rPr>
          <w:rFonts w:ascii="Arial" w:hAnsi="Arial" w:cs="Arial"/>
          <w:bCs/>
        </w:rPr>
        <w:t>de vídeo ou execução de áudios prévios ao espetáculo, a fim de que se maximize a eficácia das regras aqui estabelecidas</w:t>
      </w:r>
      <w:r w:rsidRPr="008E3850">
        <w:rPr>
          <w:rFonts w:ascii="Arial" w:hAnsi="Arial" w:cs="Arial"/>
          <w:bCs/>
        </w:rPr>
        <w:t>;</w:t>
      </w:r>
    </w:p>
    <w:p w14:paraId="4B368335" w14:textId="0E6DA304" w:rsidR="000D3955" w:rsidRDefault="000D3955" w:rsidP="00D0729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Em local visível, na entrada do estabelecimento, </w:t>
      </w:r>
      <w:r w:rsidR="00550485" w:rsidRPr="00D77C65">
        <w:rPr>
          <w:rFonts w:ascii="Arial" w:eastAsia="Times New Roman" w:hAnsi="Arial" w:cs="Arial"/>
          <w:color w:val="000000"/>
          <w:lang w:eastAsia="pt-BR"/>
        </w:rPr>
        <w:t xml:space="preserve">afixar </w:t>
      </w:r>
      <w:r w:rsidRPr="00D77C65">
        <w:rPr>
          <w:rFonts w:ascii="Arial" w:eastAsia="Times New Roman" w:hAnsi="Arial" w:cs="Arial"/>
          <w:color w:val="000000"/>
          <w:lang w:eastAsia="pt-BR"/>
        </w:rPr>
        <w:t>placa com a lotação máxima autorizada</w:t>
      </w:r>
      <w:r w:rsidR="00204D10">
        <w:rPr>
          <w:rFonts w:ascii="Arial" w:eastAsia="Times New Roman" w:hAnsi="Arial" w:cs="Arial"/>
          <w:color w:val="000000"/>
          <w:lang w:eastAsia="pt-BR"/>
        </w:rPr>
        <w:t>;</w:t>
      </w:r>
    </w:p>
    <w:p w14:paraId="43E6C2AE" w14:textId="25A51248" w:rsidR="003140C6" w:rsidRPr="003140C6" w:rsidRDefault="003140C6" w:rsidP="003140C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3140C6">
        <w:rPr>
          <w:rFonts w:ascii="Arial" w:eastAsia="Times New Roman" w:hAnsi="Arial" w:cs="Arial"/>
          <w:color w:val="000000"/>
          <w:lang w:eastAsia="pt-BR"/>
        </w:rPr>
        <w:t>Re</w:t>
      </w:r>
      <w:r w:rsidR="0016609A">
        <w:rPr>
          <w:rFonts w:ascii="Arial" w:eastAsia="Times New Roman" w:hAnsi="Arial" w:cs="Arial"/>
          <w:color w:val="000000"/>
          <w:lang w:eastAsia="pt-BR"/>
        </w:rPr>
        <w:t>comendar aos participantes</w:t>
      </w:r>
      <w:r w:rsidRPr="003140C6">
        <w:rPr>
          <w:rFonts w:ascii="Arial" w:eastAsia="Times New Roman" w:hAnsi="Arial" w:cs="Arial"/>
          <w:color w:val="000000"/>
          <w:lang w:eastAsia="pt-BR"/>
        </w:rPr>
        <w:t xml:space="preserve"> a não utilização de malas ou bolsas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3140C6">
        <w:rPr>
          <w:rFonts w:ascii="Arial" w:eastAsia="Times New Roman" w:hAnsi="Arial" w:cs="Arial"/>
          <w:color w:val="000000"/>
          <w:lang w:eastAsia="pt-BR"/>
        </w:rPr>
        <w:t>de grande porte.</w:t>
      </w:r>
    </w:p>
    <w:p w14:paraId="48AA8C6F" w14:textId="317F5D97" w:rsidR="000D3955" w:rsidRPr="00D77C65" w:rsidRDefault="000D3955" w:rsidP="0022125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br/>
      </w:r>
    </w:p>
    <w:p w14:paraId="65F02796" w14:textId="6135E63E" w:rsidR="00BE5311" w:rsidRPr="00CE3061" w:rsidRDefault="00BE5311" w:rsidP="00CE3061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E3061">
        <w:rPr>
          <w:rFonts w:ascii="Arial" w:hAnsi="Arial" w:cs="Arial"/>
          <w:b/>
          <w:bCs/>
        </w:rPr>
        <w:t xml:space="preserve">Orientação </w:t>
      </w:r>
      <w:r w:rsidR="00AE0465" w:rsidRPr="00CE3061">
        <w:rPr>
          <w:rFonts w:ascii="Arial" w:hAnsi="Arial" w:cs="Arial"/>
          <w:b/>
          <w:bCs/>
        </w:rPr>
        <w:t xml:space="preserve">aos </w:t>
      </w:r>
      <w:r w:rsidRPr="00CE3061">
        <w:rPr>
          <w:rFonts w:ascii="Arial" w:hAnsi="Arial" w:cs="Arial"/>
          <w:b/>
          <w:bCs/>
        </w:rPr>
        <w:t>colaboradores</w:t>
      </w:r>
    </w:p>
    <w:p w14:paraId="0CBB32A6" w14:textId="15C44201" w:rsidR="0031636B" w:rsidRPr="00D77C65" w:rsidRDefault="0031636B" w:rsidP="0022125A">
      <w:pPr>
        <w:pStyle w:val="PargrafodaLista"/>
        <w:spacing w:line="360" w:lineRule="auto"/>
        <w:jc w:val="both"/>
        <w:rPr>
          <w:rFonts w:ascii="Arial" w:hAnsi="Arial" w:cs="Arial"/>
          <w:b/>
          <w:bCs/>
        </w:rPr>
      </w:pPr>
    </w:p>
    <w:p w14:paraId="1559A6E5" w14:textId="77777777" w:rsidR="003B1464" w:rsidRPr="00580662" w:rsidRDefault="003B1464" w:rsidP="003B1464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lastRenderedPageBreak/>
        <w:t>Garantir a obrigatoriedade do uso de viseiras de acrílico pelos funcionários, quando determinado por este protocolo, fornecendo-lhes o material de proteção;</w:t>
      </w:r>
    </w:p>
    <w:p w14:paraId="2B644CE6" w14:textId="77777777" w:rsidR="003B1464" w:rsidRPr="00D77C65" w:rsidRDefault="003B1464" w:rsidP="003B1464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Assegurar-se de que m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áscaras, luvas </w:t>
      </w:r>
      <w:r>
        <w:rPr>
          <w:rFonts w:ascii="Arial" w:eastAsia="Times New Roman" w:hAnsi="Arial" w:cs="Arial"/>
          <w:color w:val="000000"/>
          <w:lang w:eastAsia="pt-BR"/>
        </w:rPr>
        <w:t>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outros equipamentos de proteção</w:t>
      </w:r>
      <w:r>
        <w:rPr>
          <w:rFonts w:ascii="Arial" w:eastAsia="Times New Roman" w:hAnsi="Arial" w:cs="Arial"/>
          <w:color w:val="000000"/>
          <w:lang w:eastAsia="pt-BR"/>
        </w:rPr>
        <w:t xml:space="preserve"> e higiene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fornecidos nunca </w:t>
      </w:r>
      <w:r>
        <w:rPr>
          <w:rFonts w:ascii="Arial" w:eastAsia="Times New Roman" w:hAnsi="Arial" w:cs="Arial"/>
          <w:color w:val="000000"/>
          <w:lang w:eastAsia="pt-BR"/>
        </w:rPr>
        <w:t>serão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compartilhados entre os colaboradores;</w:t>
      </w:r>
    </w:p>
    <w:p w14:paraId="41E6E5C0" w14:textId="77777777" w:rsidR="003B1464" w:rsidRDefault="003B1464" w:rsidP="003B1464">
      <w:pPr>
        <w:pStyle w:val="PargrafodaLista"/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Também está vedado 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compartilhamento de objetos e utensílios de uso pessoal, a exemplo de copos descartáveis</w:t>
      </w:r>
      <w:r>
        <w:rPr>
          <w:rFonts w:ascii="Arial" w:eastAsia="Times New Roman" w:hAnsi="Arial" w:cs="Arial"/>
          <w:color w:val="000000"/>
          <w:lang w:eastAsia="pt-BR"/>
        </w:rPr>
        <w:t>, fones e aparelhos de telefone;</w:t>
      </w:r>
    </w:p>
    <w:p w14:paraId="5208DA8E" w14:textId="77777777" w:rsidR="003B1464" w:rsidRDefault="003B1464" w:rsidP="003B1464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9029D3">
        <w:rPr>
          <w:rFonts w:ascii="Arial" w:eastAsia="Times New Roman" w:hAnsi="Arial" w:cs="Arial"/>
          <w:color w:val="000000"/>
          <w:lang w:eastAsia="pt-BR"/>
        </w:rPr>
        <w:t>Garantir que materiais como maquiagem sejam de uso pessoal.</w:t>
      </w:r>
    </w:p>
    <w:p w14:paraId="38B55154" w14:textId="77777777" w:rsidR="003B1464" w:rsidRPr="00B70DC1" w:rsidRDefault="003B1464" w:rsidP="003B1464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B70DC1">
        <w:rPr>
          <w:rFonts w:ascii="Arial" w:eastAsia="Times New Roman" w:hAnsi="Arial" w:cs="Arial"/>
          <w:color w:val="000000"/>
          <w:lang w:eastAsia="pt-BR"/>
        </w:rPr>
        <w:t>Vacinar ou orientar que seus funcionários vacinem-se para gripe (influenza e H1N1);</w:t>
      </w:r>
    </w:p>
    <w:p w14:paraId="1EFDD1E5" w14:textId="77777777" w:rsidR="003B1464" w:rsidRDefault="003B1464" w:rsidP="003B1464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Nos vestiários, devem ser adotados os cuidados para evitar a contaminação </w:t>
      </w:r>
      <w:r>
        <w:rPr>
          <w:rFonts w:ascii="Arial" w:eastAsia="Times New Roman" w:hAnsi="Arial" w:cs="Arial"/>
          <w:color w:val="000000"/>
          <w:lang w:eastAsia="pt-BR"/>
        </w:rPr>
        <w:t xml:space="preserve">cruzada do uniforme, evitando-se 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contato </w:t>
      </w:r>
      <w:r>
        <w:rPr>
          <w:rFonts w:ascii="Arial" w:eastAsia="Times New Roman" w:hAnsi="Arial" w:cs="Arial"/>
          <w:color w:val="000000"/>
          <w:lang w:eastAsia="pt-BR"/>
        </w:rPr>
        <w:t>entre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uniformes limpos e os sujos</w:t>
      </w:r>
      <w:r>
        <w:rPr>
          <w:rFonts w:ascii="Arial" w:eastAsia="Times New Roman" w:hAnsi="Arial" w:cs="Arial"/>
          <w:color w:val="000000"/>
          <w:lang w:eastAsia="pt-BR"/>
        </w:rPr>
        <w:t>;</w:t>
      </w:r>
    </w:p>
    <w:p w14:paraId="0A69F185" w14:textId="77777777" w:rsidR="003B1464" w:rsidRPr="00B2086A" w:rsidRDefault="003B1464" w:rsidP="003B1464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Serão estabelecidos novos turnos </w:t>
      </w:r>
      <w:r>
        <w:rPr>
          <w:rFonts w:ascii="Arial" w:eastAsia="Times New Roman" w:hAnsi="Arial" w:cs="Arial"/>
          <w:color w:val="000000"/>
          <w:lang w:eastAsia="pt-BR"/>
        </w:rPr>
        <w:t>para alimentação dos colaboradores</w:t>
      </w:r>
      <w:r w:rsidRPr="00D77C65">
        <w:rPr>
          <w:rFonts w:ascii="Arial" w:eastAsia="Times New Roman" w:hAnsi="Arial" w:cs="Arial"/>
          <w:color w:val="000000"/>
          <w:lang w:eastAsia="pt-BR"/>
        </w:rPr>
        <w:t>, de modo a diminuir o número de pessoas reunidas simultaneamente</w:t>
      </w:r>
      <w:r>
        <w:rPr>
          <w:rFonts w:ascii="Arial" w:eastAsia="Times New Roman" w:hAnsi="Arial" w:cs="Arial"/>
          <w:color w:val="000000"/>
          <w:lang w:eastAsia="pt-BR"/>
        </w:rPr>
        <w:t xml:space="preserve"> durante as refeições;</w:t>
      </w:r>
    </w:p>
    <w:p w14:paraId="1D633F0E" w14:textId="77777777" w:rsidR="003B1464" w:rsidRPr="003652C2" w:rsidRDefault="003B1464" w:rsidP="003B1464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3652C2">
        <w:rPr>
          <w:rFonts w:ascii="Arial" w:eastAsia="Times New Roman" w:hAnsi="Arial" w:cs="Arial"/>
          <w:color w:val="000000"/>
          <w:lang w:eastAsia="pt-BR"/>
        </w:rPr>
        <w:t>Orientar os colaboradores a seguir</w:t>
      </w:r>
      <w:r>
        <w:rPr>
          <w:rFonts w:ascii="Arial" w:eastAsia="Times New Roman" w:hAnsi="Arial" w:cs="Arial"/>
          <w:color w:val="000000"/>
          <w:lang w:eastAsia="pt-BR"/>
        </w:rPr>
        <w:t>em</w:t>
      </w:r>
      <w:r w:rsidRPr="003652C2">
        <w:rPr>
          <w:rFonts w:ascii="Arial" w:eastAsia="Times New Roman" w:hAnsi="Arial" w:cs="Arial"/>
          <w:color w:val="000000"/>
          <w:lang w:eastAsia="pt-BR"/>
        </w:rPr>
        <w:t xml:space="preserve"> as seguintes medidas de segurança fora do ambiente de trabalho:</w:t>
      </w:r>
    </w:p>
    <w:p w14:paraId="0376B75C" w14:textId="77777777" w:rsidR="003B1464" w:rsidRDefault="003B1464" w:rsidP="003B1464">
      <w:pPr>
        <w:pStyle w:val="PargrafodaLista"/>
        <w:numPr>
          <w:ilvl w:val="1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Não realizar o trajeto de uniforme, </w:t>
      </w:r>
      <w:r>
        <w:rPr>
          <w:rFonts w:ascii="Arial" w:eastAsia="Times New Roman" w:hAnsi="Arial" w:cs="Arial"/>
          <w:color w:val="000000"/>
          <w:lang w:eastAsia="pt-BR"/>
        </w:rPr>
        <w:t>evitando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a contaminação dos colegas de trabalho;</w:t>
      </w:r>
    </w:p>
    <w:p w14:paraId="7C64EB88" w14:textId="77777777" w:rsidR="003B1464" w:rsidRPr="00D77C65" w:rsidRDefault="003B1464" w:rsidP="003B1464">
      <w:pPr>
        <w:pStyle w:val="PargrafodaLista"/>
        <w:numPr>
          <w:ilvl w:val="1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Trocar a máscara utilizada no deslocamento;</w:t>
      </w:r>
    </w:p>
    <w:p w14:paraId="46ACB991" w14:textId="77777777" w:rsidR="003B1464" w:rsidRDefault="003B1464" w:rsidP="003B1464">
      <w:pPr>
        <w:pStyle w:val="PargrafodaLista"/>
        <w:numPr>
          <w:ilvl w:val="1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Lavar e trocar os uniformes diariamente e levá-los ao local de trabalho protegidos em saco plástico ou outra proteção adequada</w:t>
      </w:r>
      <w:r>
        <w:rPr>
          <w:rFonts w:ascii="Arial" w:eastAsia="Times New Roman" w:hAnsi="Arial" w:cs="Arial"/>
          <w:color w:val="000000"/>
          <w:lang w:eastAsia="pt-BR"/>
        </w:rPr>
        <w:t>, necessariamente fornecida pelo estabelecimento;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6B57BE93" w14:textId="77777777" w:rsidR="003B1464" w:rsidRDefault="003B1464" w:rsidP="003B1464">
      <w:pPr>
        <w:pStyle w:val="PargrafodaLista"/>
        <w:numPr>
          <w:ilvl w:val="2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Uniformes só devem ser utilizados no ambiente de trabalho;</w:t>
      </w:r>
    </w:p>
    <w:p w14:paraId="2036F182" w14:textId="77777777" w:rsidR="003B1464" w:rsidRDefault="003B1464" w:rsidP="003B1464">
      <w:pPr>
        <w:pStyle w:val="PargrafodaLista"/>
        <w:numPr>
          <w:ilvl w:val="2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Os cuidados para evitar a contaminação cruzada do uniforme devem ser tomados</w:t>
      </w:r>
      <w:r>
        <w:rPr>
          <w:rFonts w:ascii="Arial" w:eastAsia="Times New Roman" w:hAnsi="Arial" w:cs="Arial"/>
          <w:color w:val="000000"/>
          <w:lang w:eastAsia="pt-BR"/>
        </w:rPr>
        <w:t>;</w:t>
      </w:r>
    </w:p>
    <w:p w14:paraId="3ADA3E0B" w14:textId="77777777" w:rsidR="00CE6053" w:rsidRPr="00D77C65" w:rsidRDefault="00CE6053" w:rsidP="0022125A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695F9E50" w14:textId="272909FA" w:rsidR="00324E43" w:rsidRPr="00D77C65" w:rsidRDefault="001E49BE" w:rsidP="00CE3061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Apoio </w:t>
      </w:r>
      <w:r w:rsidR="00324E43" w:rsidRPr="00D77C65">
        <w:rPr>
          <w:rFonts w:ascii="Arial" w:hAnsi="Arial" w:cs="Arial"/>
          <w:b/>
          <w:bCs/>
        </w:rPr>
        <w:t xml:space="preserve">a colaboradores </w:t>
      </w:r>
      <w:r>
        <w:rPr>
          <w:rFonts w:ascii="Arial" w:hAnsi="Arial" w:cs="Arial"/>
          <w:b/>
          <w:bCs/>
        </w:rPr>
        <w:t>que tenham</w:t>
      </w:r>
      <w:r w:rsidR="00324E43" w:rsidRPr="00D77C65">
        <w:rPr>
          <w:rFonts w:ascii="Arial" w:hAnsi="Arial" w:cs="Arial"/>
          <w:b/>
          <w:bCs/>
        </w:rPr>
        <w:t xml:space="preserve"> dependentes incapazes</w:t>
      </w:r>
      <w:r>
        <w:rPr>
          <w:rFonts w:ascii="Arial" w:hAnsi="Arial" w:cs="Arial"/>
          <w:b/>
          <w:bCs/>
        </w:rPr>
        <w:t>,</w:t>
      </w:r>
      <w:r w:rsidR="00324E43" w:rsidRPr="00D77C65">
        <w:rPr>
          <w:rFonts w:ascii="Arial" w:hAnsi="Arial" w:cs="Arial"/>
          <w:b/>
          <w:bCs/>
        </w:rPr>
        <w:t xml:space="preserve"> no período em que estiverem fechada</w:t>
      </w:r>
      <w:r>
        <w:rPr>
          <w:rFonts w:ascii="Arial" w:hAnsi="Arial" w:cs="Arial"/>
          <w:b/>
          <w:bCs/>
        </w:rPr>
        <w:t xml:space="preserve">s as creches, escolas e </w:t>
      </w:r>
      <w:proofErr w:type="gramStart"/>
      <w:r>
        <w:rPr>
          <w:rFonts w:ascii="Arial" w:hAnsi="Arial" w:cs="Arial"/>
          <w:b/>
          <w:bCs/>
        </w:rPr>
        <w:t>abrigos</w:t>
      </w:r>
      <w:proofErr w:type="gramEnd"/>
    </w:p>
    <w:p w14:paraId="17CEAEF7" w14:textId="77777777" w:rsidR="00AE0465" w:rsidRPr="00D77C65" w:rsidRDefault="00AE0465" w:rsidP="0022125A">
      <w:pPr>
        <w:pStyle w:val="PargrafodaLista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50119959" w14:textId="5151ADFF" w:rsidR="009F381E" w:rsidRPr="00D77C65" w:rsidRDefault="003652C2" w:rsidP="0022125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Elaborar</w:t>
      </w:r>
      <w:r w:rsidR="009F381E" w:rsidRPr="00D77C65">
        <w:rPr>
          <w:rFonts w:ascii="Arial" w:eastAsia="Times New Roman" w:hAnsi="Arial" w:cs="Arial"/>
          <w:color w:val="000000"/>
          <w:lang w:eastAsia="pt-BR"/>
        </w:rPr>
        <w:t xml:space="preserve"> uma escala para que os colaboradores que não tenham com quem deixar os incapazes durante o período em que estiverem fechadas </w:t>
      </w:r>
      <w:r w:rsidR="004F6383">
        <w:rPr>
          <w:rFonts w:ascii="Arial" w:eastAsia="Times New Roman" w:hAnsi="Arial" w:cs="Arial"/>
          <w:color w:val="000000"/>
          <w:lang w:eastAsia="pt-BR"/>
        </w:rPr>
        <w:t xml:space="preserve">as creches, escolas e abrigos, </w:t>
      </w:r>
      <w:r w:rsidR="009F381E" w:rsidRPr="00D77C65">
        <w:rPr>
          <w:rFonts w:ascii="Arial" w:eastAsia="Times New Roman" w:hAnsi="Arial" w:cs="Arial"/>
          <w:color w:val="000000"/>
          <w:lang w:eastAsia="pt-BR"/>
        </w:rPr>
        <w:t>especialmente as mães trabalhadoras</w:t>
      </w:r>
      <w:r w:rsidR="004F6383">
        <w:rPr>
          <w:rFonts w:ascii="Arial" w:eastAsia="Times New Roman" w:hAnsi="Arial" w:cs="Arial"/>
          <w:color w:val="000000"/>
          <w:lang w:eastAsia="pt-BR"/>
        </w:rPr>
        <w:t>,</w:t>
      </w:r>
      <w:r w:rsidR="009F381E" w:rsidRPr="00D77C65">
        <w:rPr>
          <w:rFonts w:ascii="Arial" w:eastAsia="Times New Roman" w:hAnsi="Arial" w:cs="Arial"/>
          <w:color w:val="000000"/>
          <w:lang w:eastAsia="pt-BR"/>
        </w:rPr>
        <w:t xml:space="preserve"> possam te</w:t>
      </w:r>
      <w:r w:rsidR="00CE3061">
        <w:rPr>
          <w:rFonts w:ascii="Arial" w:eastAsia="Times New Roman" w:hAnsi="Arial" w:cs="Arial"/>
          <w:color w:val="000000"/>
          <w:lang w:eastAsia="pt-BR"/>
        </w:rPr>
        <w:t>r esse apoio do estabelecimento;</w:t>
      </w:r>
      <w:r w:rsidR="009F381E"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78BD38DA" w14:textId="214374D2" w:rsidR="009F381E" w:rsidRPr="00D77C65" w:rsidRDefault="009F381E" w:rsidP="0022125A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77C65">
        <w:rPr>
          <w:rFonts w:ascii="Arial" w:hAnsi="Arial" w:cs="Arial"/>
        </w:rPr>
        <w:t xml:space="preserve">Permitir o trabalho no sistema de </w:t>
      </w:r>
      <w:proofErr w:type="spellStart"/>
      <w:r w:rsidRPr="00D77C65">
        <w:rPr>
          <w:rFonts w:ascii="Arial" w:hAnsi="Arial" w:cs="Arial"/>
        </w:rPr>
        <w:t>teletrabalho</w:t>
      </w:r>
      <w:proofErr w:type="spellEnd"/>
      <w:r w:rsidRPr="00D77C65">
        <w:rPr>
          <w:rFonts w:ascii="Arial" w:hAnsi="Arial" w:cs="Arial"/>
        </w:rPr>
        <w:t xml:space="preserve"> para empregados que não tenham quem cuide de seus dependentes incapazes no período em que estiverem fechadas as creches, escolas ou abrigos, sendo que, se não for possível o </w:t>
      </w:r>
      <w:proofErr w:type="spellStart"/>
      <w:r w:rsidRPr="00D77C65">
        <w:rPr>
          <w:rFonts w:ascii="Arial" w:hAnsi="Arial" w:cs="Arial"/>
        </w:rPr>
        <w:t>teletrabalho</w:t>
      </w:r>
      <w:proofErr w:type="spellEnd"/>
      <w:r w:rsidRPr="00D77C65">
        <w:rPr>
          <w:rFonts w:ascii="Arial" w:hAnsi="Arial" w:cs="Arial"/>
        </w:rPr>
        <w:t xml:space="preserve">, o </w:t>
      </w:r>
      <w:r w:rsidRPr="00D77C65">
        <w:rPr>
          <w:rFonts w:ascii="Arial" w:hAnsi="Arial" w:cs="Arial"/>
        </w:rPr>
        <w:lastRenderedPageBreak/>
        <w:t>empregador deverá acordar com o empregado uma forma alternativa de manutenção do emprego, podendo, para tal, utilizar os recursos previstos na legislação federal atualmente vigente;</w:t>
      </w:r>
    </w:p>
    <w:p w14:paraId="69556A81" w14:textId="458CE069" w:rsidR="00CE3061" w:rsidRDefault="009F381E" w:rsidP="00CE3061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CE3061">
        <w:rPr>
          <w:rFonts w:ascii="Arial" w:hAnsi="Arial" w:cs="Arial"/>
        </w:rPr>
        <w:t xml:space="preserve">Se possível, o empregador poderá disponibilizar maneiras alternativas de viabilizar a presença do empregado ao local de trabalho, </w:t>
      </w:r>
      <w:r w:rsidR="004F6383" w:rsidRPr="00CE3061">
        <w:rPr>
          <w:rFonts w:ascii="Arial" w:hAnsi="Arial" w:cs="Arial"/>
        </w:rPr>
        <w:t xml:space="preserve">oferecendo uma solução humana e responsável ao cuidado do menor, a qual deverá ser decidida em conjunto com a </w:t>
      </w:r>
      <w:r w:rsidR="00CE3061">
        <w:rPr>
          <w:rFonts w:ascii="Arial" w:hAnsi="Arial" w:cs="Arial"/>
        </w:rPr>
        <w:t>mãe.</w:t>
      </w:r>
    </w:p>
    <w:p w14:paraId="631AC955" w14:textId="77777777" w:rsidR="00CE3061" w:rsidRPr="00CE3061" w:rsidRDefault="00CE3061" w:rsidP="00CE3061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5F8A9DF9" w14:textId="01721A5B" w:rsidR="00CE3061" w:rsidRPr="00CE3061" w:rsidRDefault="00CE3061" w:rsidP="00CE3061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E3061">
        <w:rPr>
          <w:rFonts w:ascii="Arial" w:hAnsi="Arial" w:cs="Arial"/>
          <w:b/>
          <w:bCs/>
        </w:rPr>
        <w:t xml:space="preserve">Protocolo de fiscalização e monitoramento do próprio setor (autotutela) </w:t>
      </w:r>
    </w:p>
    <w:p w14:paraId="63DB47AD" w14:textId="77777777" w:rsidR="00CE3061" w:rsidRPr="00D77C65" w:rsidRDefault="00CE3061" w:rsidP="00CE3061">
      <w:pPr>
        <w:pStyle w:val="PargrafodaLista"/>
        <w:spacing w:line="360" w:lineRule="auto"/>
        <w:jc w:val="both"/>
        <w:rPr>
          <w:rFonts w:ascii="Arial" w:hAnsi="Arial" w:cs="Arial"/>
          <w:b/>
          <w:bCs/>
        </w:rPr>
      </w:pPr>
    </w:p>
    <w:p w14:paraId="72284372" w14:textId="3DB4BC9D" w:rsidR="003B1464" w:rsidRPr="00CB0738" w:rsidRDefault="003B1464" w:rsidP="003B1464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eventos</w:t>
      </w:r>
      <w:r w:rsidRPr="00CB0738">
        <w:rPr>
          <w:rFonts w:ascii="Arial" w:hAnsi="Arial" w:cs="Arial"/>
        </w:rPr>
        <w:t xml:space="preserve"> serão responsáveis p</w:t>
      </w:r>
      <w:r>
        <w:rPr>
          <w:rFonts w:ascii="Arial" w:hAnsi="Arial" w:cs="Arial"/>
        </w:rPr>
        <w:t>ela execução deste protocolo sanitário junto a seus colaboradores, fornecedores e público;</w:t>
      </w:r>
    </w:p>
    <w:p w14:paraId="0DB057F1" w14:textId="77777777" w:rsidR="003B1464" w:rsidRPr="0086543C" w:rsidRDefault="003B1464" w:rsidP="003B1464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6543C">
        <w:rPr>
          <w:rFonts w:ascii="Arial" w:hAnsi="Arial" w:cs="Arial"/>
        </w:rPr>
        <w:t xml:space="preserve">A entidade representativa do setor subsidiará seus representados com orientações acerca dos protocolos a serem seguidos, </w:t>
      </w:r>
      <w:r>
        <w:rPr>
          <w:rFonts w:ascii="Arial" w:hAnsi="Arial" w:cs="Arial"/>
        </w:rPr>
        <w:t>m</w:t>
      </w:r>
      <w:r w:rsidRPr="0086543C">
        <w:rPr>
          <w:rFonts w:ascii="Arial" w:eastAsia="Times New Roman" w:hAnsi="Arial" w:cs="Arial"/>
          <w:color w:val="000000"/>
          <w:lang w:eastAsia="pt-BR"/>
        </w:rPr>
        <w:t>ante</w:t>
      </w:r>
      <w:r>
        <w:rPr>
          <w:rFonts w:ascii="Arial" w:eastAsia="Times New Roman" w:hAnsi="Arial" w:cs="Arial"/>
          <w:color w:val="000000"/>
          <w:lang w:eastAsia="pt-BR"/>
        </w:rPr>
        <w:t>ndo</w:t>
      </w:r>
      <w:r w:rsidRPr="0086543C">
        <w:rPr>
          <w:rFonts w:ascii="Arial" w:eastAsia="Times New Roman" w:hAnsi="Arial" w:cs="Arial"/>
          <w:color w:val="000000"/>
          <w:lang w:eastAsia="pt-BR"/>
        </w:rPr>
        <w:t xml:space="preserve"> comunicação contínua com seus associados, esclarecendo dúvidas e estimulando a continuidade das medidas enquanto durar a pandemia.</w:t>
      </w:r>
    </w:p>
    <w:p w14:paraId="0E3B0AAB" w14:textId="5A6F8EEB" w:rsidR="009F381E" w:rsidRPr="00D77C65" w:rsidRDefault="009F381E" w:rsidP="00CE3061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sectPr w:rsidR="009F381E" w:rsidRPr="00D77C65" w:rsidSect="007972F2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00979" w14:textId="77777777" w:rsidR="00195E61" w:rsidRDefault="00195E61" w:rsidP="00F17408">
      <w:pPr>
        <w:spacing w:after="0" w:line="240" w:lineRule="auto"/>
      </w:pPr>
      <w:r>
        <w:separator/>
      </w:r>
    </w:p>
  </w:endnote>
  <w:endnote w:type="continuationSeparator" w:id="0">
    <w:p w14:paraId="34FCE1EA" w14:textId="77777777" w:rsidR="00195E61" w:rsidRDefault="00195E61" w:rsidP="00F1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11649" w14:textId="77777777" w:rsidR="00195E61" w:rsidRDefault="00195E61" w:rsidP="00F17408">
      <w:pPr>
        <w:spacing w:after="0" w:line="240" w:lineRule="auto"/>
      </w:pPr>
      <w:r>
        <w:separator/>
      </w:r>
    </w:p>
  </w:footnote>
  <w:footnote w:type="continuationSeparator" w:id="0">
    <w:p w14:paraId="74DFD64A" w14:textId="77777777" w:rsidR="00195E61" w:rsidRDefault="00195E61" w:rsidP="00F1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B3EE1" w14:textId="36E7B329" w:rsidR="00863B50" w:rsidRDefault="00195E61" w:rsidP="00F17408">
    <w:pPr>
      <w:pStyle w:val="Cabealho"/>
      <w:jc w:val="center"/>
    </w:pPr>
    <w:sdt>
      <w:sdtPr>
        <w:id w:val="2016954332"/>
        <w:docPartObj>
          <w:docPartGallery w:val="Watermarks"/>
          <w:docPartUnique/>
        </w:docPartObj>
      </w:sdtPr>
      <w:sdtEndPr/>
      <w:sdtContent>
        <w:r>
          <w:pict w14:anchorId="3B30575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5160205" o:spid="_x0000_s2049" type="#_x0000_t136" style="position:absolute;left:0;text-align:left;margin-left:0;margin-top:0;width:447.6pt;height:191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"/>
              <w10:wrap anchorx="margin" anchory="margin"/>
            </v:shape>
          </w:pict>
        </w:r>
      </w:sdtContent>
    </w:sdt>
    <w:r w:rsidR="0076376C">
      <w:rPr>
        <w:noProof/>
        <w:lang w:eastAsia="pt-BR"/>
      </w:rPr>
      <w:drawing>
        <wp:inline distT="0" distB="0" distL="0" distR="0" wp14:anchorId="66930F81" wp14:editId="32C6B316">
          <wp:extent cx="1257300" cy="981075"/>
          <wp:effectExtent l="0" t="0" r="0" b="952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844D5" w14:textId="77777777" w:rsidR="00863B50" w:rsidRDefault="00863B50" w:rsidP="00F1740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F12"/>
    <w:multiLevelType w:val="hybridMultilevel"/>
    <w:tmpl w:val="4FC6F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A2759"/>
    <w:multiLevelType w:val="hybridMultilevel"/>
    <w:tmpl w:val="5DB09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52C0F"/>
    <w:multiLevelType w:val="hybridMultilevel"/>
    <w:tmpl w:val="D89EC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D577C"/>
    <w:multiLevelType w:val="hybridMultilevel"/>
    <w:tmpl w:val="F73A1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87758"/>
    <w:multiLevelType w:val="hybridMultilevel"/>
    <w:tmpl w:val="63F05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61B7F"/>
    <w:multiLevelType w:val="hybridMultilevel"/>
    <w:tmpl w:val="1B5616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94627"/>
    <w:multiLevelType w:val="hybridMultilevel"/>
    <w:tmpl w:val="B9604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C7FF1"/>
    <w:multiLevelType w:val="hybridMultilevel"/>
    <w:tmpl w:val="33C8C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417CF"/>
    <w:multiLevelType w:val="hybridMultilevel"/>
    <w:tmpl w:val="3064B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026F7"/>
    <w:multiLevelType w:val="hybridMultilevel"/>
    <w:tmpl w:val="A20C1042"/>
    <w:lvl w:ilvl="0" w:tplc="FCB69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EECD0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ACAA8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8BC"/>
    <w:multiLevelType w:val="hybridMultilevel"/>
    <w:tmpl w:val="4E4E5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63DB2"/>
    <w:multiLevelType w:val="hybridMultilevel"/>
    <w:tmpl w:val="CB32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6727D"/>
    <w:multiLevelType w:val="hybridMultilevel"/>
    <w:tmpl w:val="0128D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8010A"/>
    <w:multiLevelType w:val="hybridMultilevel"/>
    <w:tmpl w:val="2C762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F0212"/>
    <w:multiLevelType w:val="hybridMultilevel"/>
    <w:tmpl w:val="628E5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D2CB0"/>
    <w:multiLevelType w:val="hybridMultilevel"/>
    <w:tmpl w:val="2C481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F2C57"/>
    <w:multiLevelType w:val="hybridMultilevel"/>
    <w:tmpl w:val="99283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51BD9"/>
    <w:multiLevelType w:val="hybridMultilevel"/>
    <w:tmpl w:val="EE9A51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7542C"/>
    <w:multiLevelType w:val="hybridMultilevel"/>
    <w:tmpl w:val="BFDA9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26AEF"/>
    <w:multiLevelType w:val="hybridMultilevel"/>
    <w:tmpl w:val="3DE6F55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E0824"/>
    <w:multiLevelType w:val="hybridMultilevel"/>
    <w:tmpl w:val="1910E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04B40"/>
    <w:multiLevelType w:val="hybridMultilevel"/>
    <w:tmpl w:val="3CAE4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D46A4"/>
    <w:multiLevelType w:val="hybridMultilevel"/>
    <w:tmpl w:val="705AB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57D28"/>
    <w:multiLevelType w:val="hybridMultilevel"/>
    <w:tmpl w:val="606A49C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D773A"/>
    <w:multiLevelType w:val="hybridMultilevel"/>
    <w:tmpl w:val="AC909B9E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E01D5"/>
    <w:multiLevelType w:val="hybridMultilevel"/>
    <w:tmpl w:val="EDE05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22B6E"/>
    <w:multiLevelType w:val="hybridMultilevel"/>
    <w:tmpl w:val="8CDE9A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724F8"/>
    <w:multiLevelType w:val="hybridMultilevel"/>
    <w:tmpl w:val="D03AC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0847A5"/>
    <w:multiLevelType w:val="hybridMultilevel"/>
    <w:tmpl w:val="2D3A613A"/>
    <w:lvl w:ilvl="0" w:tplc="7A5EE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8"/>
  </w:num>
  <w:num w:numId="5">
    <w:abstractNumId w:val="20"/>
  </w:num>
  <w:num w:numId="6">
    <w:abstractNumId w:val="16"/>
  </w:num>
  <w:num w:numId="7">
    <w:abstractNumId w:val="3"/>
  </w:num>
  <w:num w:numId="8">
    <w:abstractNumId w:val="27"/>
  </w:num>
  <w:num w:numId="9">
    <w:abstractNumId w:val="23"/>
  </w:num>
  <w:num w:numId="10">
    <w:abstractNumId w:val="0"/>
  </w:num>
  <w:num w:numId="11">
    <w:abstractNumId w:val="15"/>
  </w:num>
  <w:num w:numId="12">
    <w:abstractNumId w:val="21"/>
  </w:num>
  <w:num w:numId="13">
    <w:abstractNumId w:val="11"/>
  </w:num>
  <w:num w:numId="14">
    <w:abstractNumId w:val="12"/>
  </w:num>
  <w:num w:numId="15">
    <w:abstractNumId w:val="13"/>
  </w:num>
  <w:num w:numId="16">
    <w:abstractNumId w:val="2"/>
  </w:num>
  <w:num w:numId="17">
    <w:abstractNumId w:val="10"/>
  </w:num>
  <w:num w:numId="18">
    <w:abstractNumId w:val="25"/>
  </w:num>
  <w:num w:numId="19">
    <w:abstractNumId w:val="1"/>
  </w:num>
  <w:num w:numId="20">
    <w:abstractNumId w:val="5"/>
  </w:num>
  <w:num w:numId="21">
    <w:abstractNumId w:val="7"/>
  </w:num>
  <w:num w:numId="22">
    <w:abstractNumId w:val="26"/>
  </w:num>
  <w:num w:numId="23">
    <w:abstractNumId w:val="4"/>
  </w:num>
  <w:num w:numId="24">
    <w:abstractNumId w:val="9"/>
  </w:num>
  <w:num w:numId="25">
    <w:abstractNumId w:val="28"/>
  </w:num>
  <w:num w:numId="26">
    <w:abstractNumId w:val="18"/>
  </w:num>
  <w:num w:numId="27">
    <w:abstractNumId w:val="19"/>
  </w:num>
  <w:num w:numId="28">
    <w:abstractNumId w:val="24"/>
  </w:num>
  <w:num w:numId="29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35"/>
    <w:rsid w:val="000007C2"/>
    <w:rsid w:val="00005169"/>
    <w:rsid w:val="000154D0"/>
    <w:rsid w:val="00021194"/>
    <w:rsid w:val="00033412"/>
    <w:rsid w:val="00040750"/>
    <w:rsid w:val="000560F5"/>
    <w:rsid w:val="00063FCC"/>
    <w:rsid w:val="00064368"/>
    <w:rsid w:val="00075FE8"/>
    <w:rsid w:val="000910F3"/>
    <w:rsid w:val="0009620E"/>
    <w:rsid w:val="00097084"/>
    <w:rsid w:val="000A0AF1"/>
    <w:rsid w:val="000A43F2"/>
    <w:rsid w:val="000B1EE7"/>
    <w:rsid w:val="000C6266"/>
    <w:rsid w:val="000C7C70"/>
    <w:rsid w:val="000D3955"/>
    <w:rsid w:val="000D70CE"/>
    <w:rsid w:val="000E4AB1"/>
    <w:rsid w:val="000E53B0"/>
    <w:rsid w:val="000F2B9E"/>
    <w:rsid w:val="000F42E2"/>
    <w:rsid w:val="00112A79"/>
    <w:rsid w:val="00122C7C"/>
    <w:rsid w:val="001352AF"/>
    <w:rsid w:val="00147580"/>
    <w:rsid w:val="00151655"/>
    <w:rsid w:val="00152A02"/>
    <w:rsid w:val="00163860"/>
    <w:rsid w:val="00163F42"/>
    <w:rsid w:val="0016609A"/>
    <w:rsid w:val="0017112B"/>
    <w:rsid w:val="0017776C"/>
    <w:rsid w:val="001929C0"/>
    <w:rsid w:val="00195E61"/>
    <w:rsid w:val="001A111C"/>
    <w:rsid w:val="001B1D36"/>
    <w:rsid w:val="001C370F"/>
    <w:rsid w:val="001D05C5"/>
    <w:rsid w:val="001D518D"/>
    <w:rsid w:val="001E249F"/>
    <w:rsid w:val="001E49BE"/>
    <w:rsid w:val="001F3635"/>
    <w:rsid w:val="001F38D1"/>
    <w:rsid w:val="001F3F1F"/>
    <w:rsid w:val="00204D10"/>
    <w:rsid w:val="002072D6"/>
    <w:rsid w:val="00214E9A"/>
    <w:rsid w:val="0022125A"/>
    <w:rsid w:val="0022235A"/>
    <w:rsid w:val="00224DAB"/>
    <w:rsid w:val="002335E1"/>
    <w:rsid w:val="002402A5"/>
    <w:rsid w:val="00241840"/>
    <w:rsid w:val="0024330E"/>
    <w:rsid w:val="00252B06"/>
    <w:rsid w:val="00262F60"/>
    <w:rsid w:val="00274BED"/>
    <w:rsid w:val="00275238"/>
    <w:rsid w:val="002755B6"/>
    <w:rsid w:val="002816CF"/>
    <w:rsid w:val="002820FD"/>
    <w:rsid w:val="002918BE"/>
    <w:rsid w:val="0029617B"/>
    <w:rsid w:val="00297841"/>
    <w:rsid w:val="002C3D4A"/>
    <w:rsid w:val="002D28B3"/>
    <w:rsid w:val="002F0598"/>
    <w:rsid w:val="002F28D4"/>
    <w:rsid w:val="002F6ADB"/>
    <w:rsid w:val="00306CED"/>
    <w:rsid w:val="003114EE"/>
    <w:rsid w:val="003140C6"/>
    <w:rsid w:val="0031636B"/>
    <w:rsid w:val="00321FBE"/>
    <w:rsid w:val="00324E43"/>
    <w:rsid w:val="00327362"/>
    <w:rsid w:val="003335B0"/>
    <w:rsid w:val="00342B7D"/>
    <w:rsid w:val="00355086"/>
    <w:rsid w:val="00355A8A"/>
    <w:rsid w:val="003652C2"/>
    <w:rsid w:val="00376C92"/>
    <w:rsid w:val="003774A5"/>
    <w:rsid w:val="003A1BC5"/>
    <w:rsid w:val="003A7091"/>
    <w:rsid w:val="003A7729"/>
    <w:rsid w:val="003B1464"/>
    <w:rsid w:val="003B6F2A"/>
    <w:rsid w:val="003B7C1B"/>
    <w:rsid w:val="003C0AE9"/>
    <w:rsid w:val="003E1D56"/>
    <w:rsid w:val="003F0B45"/>
    <w:rsid w:val="004073DE"/>
    <w:rsid w:val="004260F6"/>
    <w:rsid w:val="004323E8"/>
    <w:rsid w:val="0044005B"/>
    <w:rsid w:val="00443F1F"/>
    <w:rsid w:val="004450C5"/>
    <w:rsid w:val="00463E02"/>
    <w:rsid w:val="004649B3"/>
    <w:rsid w:val="004678FF"/>
    <w:rsid w:val="00467C24"/>
    <w:rsid w:val="004717CD"/>
    <w:rsid w:val="00474B6B"/>
    <w:rsid w:val="00480F7C"/>
    <w:rsid w:val="00486143"/>
    <w:rsid w:val="00487AD6"/>
    <w:rsid w:val="00491B2D"/>
    <w:rsid w:val="00493AB5"/>
    <w:rsid w:val="004948ED"/>
    <w:rsid w:val="004B4126"/>
    <w:rsid w:val="004B4ABB"/>
    <w:rsid w:val="004C0DF6"/>
    <w:rsid w:val="004C1F33"/>
    <w:rsid w:val="004C3AE2"/>
    <w:rsid w:val="004D46E6"/>
    <w:rsid w:val="004E1C5C"/>
    <w:rsid w:val="004E3D91"/>
    <w:rsid w:val="004F6383"/>
    <w:rsid w:val="00505711"/>
    <w:rsid w:val="005152F6"/>
    <w:rsid w:val="00550485"/>
    <w:rsid w:val="00561AFB"/>
    <w:rsid w:val="00562EFE"/>
    <w:rsid w:val="005743D4"/>
    <w:rsid w:val="00575732"/>
    <w:rsid w:val="00580662"/>
    <w:rsid w:val="005826AD"/>
    <w:rsid w:val="00590CC0"/>
    <w:rsid w:val="00590F24"/>
    <w:rsid w:val="00595709"/>
    <w:rsid w:val="00595BD8"/>
    <w:rsid w:val="005A6EFD"/>
    <w:rsid w:val="005D2F93"/>
    <w:rsid w:val="005F12A6"/>
    <w:rsid w:val="005F2567"/>
    <w:rsid w:val="00606B3C"/>
    <w:rsid w:val="006147F6"/>
    <w:rsid w:val="00614B0C"/>
    <w:rsid w:val="00615FA4"/>
    <w:rsid w:val="006305FD"/>
    <w:rsid w:val="00645B0F"/>
    <w:rsid w:val="00646095"/>
    <w:rsid w:val="00671E2E"/>
    <w:rsid w:val="00671F13"/>
    <w:rsid w:val="00676FA7"/>
    <w:rsid w:val="006852AC"/>
    <w:rsid w:val="006C5988"/>
    <w:rsid w:val="006D4C5E"/>
    <w:rsid w:val="006E7AF1"/>
    <w:rsid w:val="006E7FE8"/>
    <w:rsid w:val="006F155E"/>
    <w:rsid w:val="006F2841"/>
    <w:rsid w:val="00702C67"/>
    <w:rsid w:val="00703E88"/>
    <w:rsid w:val="007042F7"/>
    <w:rsid w:val="00711B73"/>
    <w:rsid w:val="007130BE"/>
    <w:rsid w:val="00715FEA"/>
    <w:rsid w:val="00720922"/>
    <w:rsid w:val="0072430B"/>
    <w:rsid w:val="0073284C"/>
    <w:rsid w:val="0074084E"/>
    <w:rsid w:val="00752C09"/>
    <w:rsid w:val="0075574C"/>
    <w:rsid w:val="007567E0"/>
    <w:rsid w:val="0076302D"/>
    <w:rsid w:val="0076376C"/>
    <w:rsid w:val="007661D9"/>
    <w:rsid w:val="00767078"/>
    <w:rsid w:val="007972F2"/>
    <w:rsid w:val="007A4595"/>
    <w:rsid w:val="007A4994"/>
    <w:rsid w:val="007B092B"/>
    <w:rsid w:val="007B4640"/>
    <w:rsid w:val="007C06DB"/>
    <w:rsid w:val="007C2A43"/>
    <w:rsid w:val="007D36EA"/>
    <w:rsid w:val="007D5811"/>
    <w:rsid w:val="007D651F"/>
    <w:rsid w:val="007E21FE"/>
    <w:rsid w:val="007F15B6"/>
    <w:rsid w:val="007F4D64"/>
    <w:rsid w:val="00832DEC"/>
    <w:rsid w:val="00855622"/>
    <w:rsid w:val="00863B50"/>
    <w:rsid w:val="00872663"/>
    <w:rsid w:val="0088323B"/>
    <w:rsid w:val="008A170F"/>
    <w:rsid w:val="008B7C8A"/>
    <w:rsid w:val="008C1305"/>
    <w:rsid w:val="008C57B3"/>
    <w:rsid w:val="008D17EB"/>
    <w:rsid w:val="008D1AEC"/>
    <w:rsid w:val="008D6D61"/>
    <w:rsid w:val="008D7D18"/>
    <w:rsid w:val="008E3850"/>
    <w:rsid w:val="008E45E4"/>
    <w:rsid w:val="008E7B9D"/>
    <w:rsid w:val="008F1DA6"/>
    <w:rsid w:val="009029D3"/>
    <w:rsid w:val="00902EC4"/>
    <w:rsid w:val="0090725E"/>
    <w:rsid w:val="00922A0C"/>
    <w:rsid w:val="00926C4C"/>
    <w:rsid w:val="00931CF6"/>
    <w:rsid w:val="009475A0"/>
    <w:rsid w:val="00967412"/>
    <w:rsid w:val="00974F02"/>
    <w:rsid w:val="00981011"/>
    <w:rsid w:val="00990914"/>
    <w:rsid w:val="00994933"/>
    <w:rsid w:val="00995200"/>
    <w:rsid w:val="009974B8"/>
    <w:rsid w:val="009A1B25"/>
    <w:rsid w:val="009B4BC4"/>
    <w:rsid w:val="009C319A"/>
    <w:rsid w:val="009C5668"/>
    <w:rsid w:val="009D6796"/>
    <w:rsid w:val="009E0508"/>
    <w:rsid w:val="009E3F44"/>
    <w:rsid w:val="009F381E"/>
    <w:rsid w:val="00A0360D"/>
    <w:rsid w:val="00A06E6E"/>
    <w:rsid w:val="00A35A12"/>
    <w:rsid w:val="00A426B2"/>
    <w:rsid w:val="00A43EB0"/>
    <w:rsid w:val="00A45207"/>
    <w:rsid w:val="00A5106C"/>
    <w:rsid w:val="00A5238D"/>
    <w:rsid w:val="00A6153F"/>
    <w:rsid w:val="00A6221D"/>
    <w:rsid w:val="00A752A4"/>
    <w:rsid w:val="00A8367B"/>
    <w:rsid w:val="00A96637"/>
    <w:rsid w:val="00AA0FE6"/>
    <w:rsid w:val="00AA5266"/>
    <w:rsid w:val="00AB07EE"/>
    <w:rsid w:val="00AB50F7"/>
    <w:rsid w:val="00AD2A92"/>
    <w:rsid w:val="00AD4D47"/>
    <w:rsid w:val="00AD594D"/>
    <w:rsid w:val="00AD6805"/>
    <w:rsid w:val="00AE0465"/>
    <w:rsid w:val="00AE1B72"/>
    <w:rsid w:val="00AE30FF"/>
    <w:rsid w:val="00AF1D05"/>
    <w:rsid w:val="00AF2505"/>
    <w:rsid w:val="00AF4CD8"/>
    <w:rsid w:val="00B06D7A"/>
    <w:rsid w:val="00B12DD7"/>
    <w:rsid w:val="00B17B13"/>
    <w:rsid w:val="00B303A1"/>
    <w:rsid w:val="00B37E35"/>
    <w:rsid w:val="00B41CE3"/>
    <w:rsid w:val="00B44F49"/>
    <w:rsid w:val="00B52D86"/>
    <w:rsid w:val="00B54CD5"/>
    <w:rsid w:val="00B56EE9"/>
    <w:rsid w:val="00B70DC1"/>
    <w:rsid w:val="00B823FE"/>
    <w:rsid w:val="00B85C74"/>
    <w:rsid w:val="00B96B10"/>
    <w:rsid w:val="00BA546D"/>
    <w:rsid w:val="00BA5E8F"/>
    <w:rsid w:val="00BC1436"/>
    <w:rsid w:val="00BD0F04"/>
    <w:rsid w:val="00BD226D"/>
    <w:rsid w:val="00BE0F38"/>
    <w:rsid w:val="00BE5311"/>
    <w:rsid w:val="00BE5C6A"/>
    <w:rsid w:val="00BE5C90"/>
    <w:rsid w:val="00BE5D9D"/>
    <w:rsid w:val="00C0058D"/>
    <w:rsid w:val="00C138CC"/>
    <w:rsid w:val="00C2334F"/>
    <w:rsid w:val="00C24193"/>
    <w:rsid w:val="00C36436"/>
    <w:rsid w:val="00C5420F"/>
    <w:rsid w:val="00C6079A"/>
    <w:rsid w:val="00C61D97"/>
    <w:rsid w:val="00C7151B"/>
    <w:rsid w:val="00C84BDC"/>
    <w:rsid w:val="00C94DCA"/>
    <w:rsid w:val="00C966F9"/>
    <w:rsid w:val="00CA7F5E"/>
    <w:rsid w:val="00CB17D9"/>
    <w:rsid w:val="00CC2833"/>
    <w:rsid w:val="00CC2C3B"/>
    <w:rsid w:val="00CD18D2"/>
    <w:rsid w:val="00CD745E"/>
    <w:rsid w:val="00CE0676"/>
    <w:rsid w:val="00CE0C2B"/>
    <w:rsid w:val="00CE24D6"/>
    <w:rsid w:val="00CE3061"/>
    <w:rsid w:val="00CE513E"/>
    <w:rsid w:val="00CE6053"/>
    <w:rsid w:val="00CF1C0E"/>
    <w:rsid w:val="00CF4041"/>
    <w:rsid w:val="00D004D3"/>
    <w:rsid w:val="00D06C24"/>
    <w:rsid w:val="00D0729F"/>
    <w:rsid w:val="00D1219B"/>
    <w:rsid w:val="00D14909"/>
    <w:rsid w:val="00D21393"/>
    <w:rsid w:val="00D31ABE"/>
    <w:rsid w:val="00D34BE4"/>
    <w:rsid w:val="00D35357"/>
    <w:rsid w:val="00D379E4"/>
    <w:rsid w:val="00D41E4C"/>
    <w:rsid w:val="00D555F5"/>
    <w:rsid w:val="00D70560"/>
    <w:rsid w:val="00D74156"/>
    <w:rsid w:val="00D745F3"/>
    <w:rsid w:val="00D77C65"/>
    <w:rsid w:val="00D87024"/>
    <w:rsid w:val="00D9520A"/>
    <w:rsid w:val="00DA1953"/>
    <w:rsid w:val="00DA2F97"/>
    <w:rsid w:val="00DA77BF"/>
    <w:rsid w:val="00DB2872"/>
    <w:rsid w:val="00DB2E2B"/>
    <w:rsid w:val="00DB4469"/>
    <w:rsid w:val="00DC11AB"/>
    <w:rsid w:val="00DC1F23"/>
    <w:rsid w:val="00DC2DB1"/>
    <w:rsid w:val="00DD4259"/>
    <w:rsid w:val="00E01C26"/>
    <w:rsid w:val="00E24B1A"/>
    <w:rsid w:val="00E31B65"/>
    <w:rsid w:val="00E31BFB"/>
    <w:rsid w:val="00E36CF0"/>
    <w:rsid w:val="00E424C5"/>
    <w:rsid w:val="00E42DDA"/>
    <w:rsid w:val="00E430F9"/>
    <w:rsid w:val="00E53088"/>
    <w:rsid w:val="00E53F04"/>
    <w:rsid w:val="00E54085"/>
    <w:rsid w:val="00E67442"/>
    <w:rsid w:val="00E834DF"/>
    <w:rsid w:val="00EB57E5"/>
    <w:rsid w:val="00EB5FAA"/>
    <w:rsid w:val="00EB7385"/>
    <w:rsid w:val="00EC1DA5"/>
    <w:rsid w:val="00ED4C90"/>
    <w:rsid w:val="00EE33A2"/>
    <w:rsid w:val="00EE63FC"/>
    <w:rsid w:val="00EE7363"/>
    <w:rsid w:val="00EF3102"/>
    <w:rsid w:val="00EF5A77"/>
    <w:rsid w:val="00EF7412"/>
    <w:rsid w:val="00F00C0F"/>
    <w:rsid w:val="00F05652"/>
    <w:rsid w:val="00F15210"/>
    <w:rsid w:val="00F17408"/>
    <w:rsid w:val="00F21BF7"/>
    <w:rsid w:val="00F248C8"/>
    <w:rsid w:val="00F25862"/>
    <w:rsid w:val="00F25CFF"/>
    <w:rsid w:val="00F25E69"/>
    <w:rsid w:val="00F310BF"/>
    <w:rsid w:val="00F42FDB"/>
    <w:rsid w:val="00F45BCB"/>
    <w:rsid w:val="00F479D7"/>
    <w:rsid w:val="00F50B35"/>
    <w:rsid w:val="00F622D5"/>
    <w:rsid w:val="00F63770"/>
    <w:rsid w:val="00F637A8"/>
    <w:rsid w:val="00F65D06"/>
    <w:rsid w:val="00F67B0E"/>
    <w:rsid w:val="00F70859"/>
    <w:rsid w:val="00F75669"/>
    <w:rsid w:val="00F7650A"/>
    <w:rsid w:val="00F813DA"/>
    <w:rsid w:val="00F84FC8"/>
    <w:rsid w:val="00FC2D13"/>
    <w:rsid w:val="00FC54E7"/>
    <w:rsid w:val="00FD4801"/>
    <w:rsid w:val="00FE6376"/>
    <w:rsid w:val="00FF2485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6EE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50B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0B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0B3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B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3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17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408"/>
  </w:style>
  <w:style w:type="paragraph" w:styleId="Rodap">
    <w:name w:val="footer"/>
    <w:basedOn w:val="Normal"/>
    <w:link w:val="RodapChar"/>
    <w:uiPriority w:val="99"/>
    <w:unhideWhenUsed/>
    <w:rsid w:val="00F17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40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72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72F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4073D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073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073DE"/>
    <w:rPr>
      <w:rFonts w:ascii="Arial" w:eastAsia="Arial" w:hAnsi="Arial" w:cs="Arial"/>
      <w:sz w:val="24"/>
      <w:szCs w:val="24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50B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0B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0B3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B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3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17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408"/>
  </w:style>
  <w:style w:type="paragraph" w:styleId="Rodap">
    <w:name w:val="footer"/>
    <w:basedOn w:val="Normal"/>
    <w:link w:val="RodapChar"/>
    <w:uiPriority w:val="99"/>
    <w:unhideWhenUsed/>
    <w:rsid w:val="00F17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40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72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72F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4073D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073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073DE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DF3A-6804-49FC-9537-90C735CD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2176</Words>
  <Characters>11755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Carvalho de Barros</dc:creator>
  <cp:lastModifiedBy>Pedro Caique Leandro do Nascimento</cp:lastModifiedBy>
  <cp:revision>15</cp:revision>
  <cp:lastPrinted>2020-09-23T20:38:00Z</cp:lastPrinted>
  <dcterms:created xsi:type="dcterms:W3CDTF">2020-09-17T14:48:00Z</dcterms:created>
  <dcterms:modified xsi:type="dcterms:W3CDTF">2020-09-23T21:13:00Z</dcterms:modified>
</cp:coreProperties>
</file>