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6DD" w:rsidRPr="00CE06EF" w:rsidRDefault="001216DD" w:rsidP="00CE06EF">
      <w:pPr>
        <w:jc w:val="center"/>
        <w:rPr>
          <w:b/>
          <w:sz w:val="28"/>
          <w:szCs w:val="28"/>
          <w:u w:val="single"/>
        </w:rPr>
      </w:pPr>
      <w:r w:rsidRPr="00CE06EF">
        <w:rPr>
          <w:b/>
          <w:sz w:val="28"/>
          <w:szCs w:val="28"/>
          <w:u w:val="single"/>
        </w:rPr>
        <w:t>INFORMAÇÕES SOBRE O PROJETO DE LEI ORÇAMENTÁRIA PARA 2014</w:t>
      </w:r>
    </w:p>
    <w:p w:rsidR="001216DD" w:rsidRPr="001C146E" w:rsidRDefault="001216DD" w:rsidP="001C146E">
      <w:pPr>
        <w:rPr>
          <w:sz w:val="28"/>
          <w:szCs w:val="28"/>
        </w:rPr>
      </w:pPr>
    </w:p>
    <w:p w:rsidR="001216DD" w:rsidRPr="001C146E" w:rsidRDefault="001216DD" w:rsidP="001C146E">
      <w:pPr>
        <w:rPr>
          <w:rFonts w:cs="Arial"/>
          <w:sz w:val="28"/>
          <w:szCs w:val="28"/>
        </w:rPr>
      </w:pPr>
      <w:r w:rsidRPr="001C146E">
        <w:rPr>
          <w:rFonts w:cs="Arial"/>
          <w:sz w:val="28"/>
          <w:szCs w:val="28"/>
        </w:rPr>
        <w:t xml:space="preserve">A Prefeitura do Município de São Paulo encaminha hoje para a Câmara Municipal de São Paulo o Projeto de Lei Orçamentária </w:t>
      </w:r>
      <w:r>
        <w:rPr>
          <w:rFonts w:cs="Arial"/>
          <w:sz w:val="28"/>
          <w:szCs w:val="28"/>
        </w:rPr>
        <w:t>Anual (PLOA) para o ano de 2014, que totaliza</w:t>
      </w:r>
      <w:r w:rsidRPr="00D042AD">
        <w:rPr>
          <w:rFonts w:ascii="Arial" w:hAnsi="Arial" w:cs="Arial"/>
          <w:sz w:val="24"/>
          <w:szCs w:val="24"/>
        </w:rPr>
        <w:t xml:space="preserve"> R$ 50</w:t>
      </w:r>
      <w:r>
        <w:rPr>
          <w:rFonts w:ascii="Arial" w:hAnsi="Arial" w:cs="Arial"/>
          <w:sz w:val="24"/>
          <w:szCs w:val="24"/>
        </w:rPr>
        <w:t>,7</w:t>
      </w:r>
      <w:r w:rsidRPr="00D042AD">
        <w:rPr>
          <w:rFonts w:ascii="Arial" w:hAnsi="Arial" w:cs="Arial"/>
          <w:sz w:val="24"/>
          <w:szCs w:val="24"/>
        </w:rPr>
        <w:t xml:space="preserve"> bilhões</w:t>
      </w:r>
      <w:r>
        <w:rPr>
          <w:rFonts w:ascii="Arial" w:hAnsi="Arial" w:cs="Arial"/>
          <w:sz w:val="24"/>
          <w:szCs w:val="24"/>
        </w:rPr>
        <w:t>, um crescimento de 20,67% com relação à proposta orçamentária de 2013.</w:t>
      </w:r>
      <w:r>
        <w:rPr>
          <w:rFonts w:cs="Arial"/>
          <w:sz w:val="28"/>
          <w:szCs w:val="28"/>
        </w:rPr>
        <w:t xml:space="preserve"> O orçamento</w:t>
      </w:r>
      <w:r w:rsidRPr="001C146E">
        <w:rPr>
          <w:rFonts w:cs="Arial"/>
          <w:sz w:val="28"/>
          <w:szCs w:val="28"/>
        </w:rPr>
        <w:t xml:space="preserve"> tem os seguintes números principais:</w:t>
      </w:r>
    </w:p>
    <w:p w:rsidR="001216DD" w:rsidRPr="001C146E" w:rsidRDefault="001216DD" w:rsidP="001C146E">
      <w:pPr>
        <w:rPr>
          <w:rFonts w:cs="Arial"/>
          <w:sz w:val="28"/>
          <w:szCs w:val="28"/>
        </w:rPr>
      </w:pPr>
      <w:r>
        <w:rPr>
          <w:rFonts w:cs="Arial"/>
          <w:sz w:val="28"/>
          <w:szCs w:val="28"/>
        </w:rPr>
        <w:t>QUADRO COMPARATIVO DO ORÇAMENTO, EM R$ MIL</w:t>
      </w:r>
    </w:p>
    <w:tbl>
      <w:tblPr>
        <w:tblW w:w="9919" w:type="dxa"/>
        <w:tblCellSpacing w:w="0" w:type="dxa"/>
        <w:tblCellMar>
          <w:left w:w="0" w:type="dxa"/>
          <w:right w:w="0" w:type="dxa"/>
        </w:tblCellMar>
        <w:tblLook w:val="0000"/>
      </w:tblPr>
      <w:tblGrid>
        <w:gridCol w:w="1516"/>
        <w:gridCol w:w="1431"/>
        <w:gridCol w:w="1430"/>
        <w:gridCol w:w="1341"/>
        <w:gridCol w:w="1430"/>
        <w:gridCol w:w="1430"/>
        <w:gridCol w:w="1341"/>
      </w:tblGrid>
      <w:tr w:rsidR="001216DD" w:rsidRPr="00AA3D09" w:rsidTr="00AA3D09">
        <w:trPr>
          <w:trHeight w:val="350"/>
          <w:tblCellSpacing w:w="0" w:type="dxa"/>
        </w:trPr>
        <w:tc>
          <w:tcPr>
            <w:tcW w:w="1516" w:type="dxa"/>
            <w:tcBorders>
              <w:top w:val="single" w:sz="6" w:space="0" w:color="FFFFFF"/>
              <w:left w:val="single" w:sz="6" w:space="0" w:color="FFFFFF"/>
              <w:bottom w:val="single" w:sz="18" w:space="0" w:color="FFFFFF"/>
              <w:right w:val="single" w:sz="6" w:space="0" w:color="FFFFFF"/>
            </w:tcBorders>
            <w:shd w:val="clear" w:color="auto" w:fill="FFFFFF"/>
          </w:tcPr>
          <w:p w:rsidR="001216DD" w:rsidRPr="00AA3D09" w:rsidRDefault="001216DD" w:rsidP="00884B28">
            <w:pPr>
              <w:jc w:val="center"/>
              <w:rPr>
                <w:rFonts w:cs="Arial"/>
                <w:sz w:val="28"/>
                <w:szCs w:val="28"/>
              </w:rPr>
            </w:pPr>
          </w:p>
        </w:tc>
        <w:tc>
          <w:tcPr>
            <w:tcW w:w="4202" w:type="dxa"/>
            <w:gridSpan w:val="3"/>
            <w:tcBorders>
              <w:top w:val="single" w:sz="6" w:space="0" w:color="FFFFFF"/>
              <w:left w:val="single" w:sz="6" w:space="0" w:color="FFFFFF"/>
              <w:bottom w:val="single" w:sz="18" w:space="0" w:color="FFFFFF"/>
            </w:tcBorders>
            <w:shd w:val="clear" w:color="auto" w:fill="4F81BD"/>
          </w:tcPr>
          <w:p w:rsidR="001216DD" w:rsidRPr="00AA3D09" w:rsidRDefault="001216DD" w:rsidP="00884B28">
            <w:pPr>
              <w:jc w:val="center"/>
              <w:rPr>
                <w:rFonts w:cs="Arial"/>
                <w:sz w:val="28"/>
                <w:szCs w:val="28"/>
              </w:rPr>
            </w:pPr>
            <w:r w:rsidRPr="00AA3D09">
              <w:rPr>
                <w:rFonts w:cs="Arial"/>
                <w:b/>
                <w:bCs/>
                <w:sz w:val="28"/>
                <w:szCs w:val="28"/>
              </w:rPr>
              <w:t>RECEITA</w:t>
            </w:r>
          </w:p>
        </w:tc>
        <w:tc>
          <w:tcPr>
            <w:tcW w:w="4201" w:type="dxa"/>
            <w:gridSpan w:val="3"/>
            <w:tcBorders>
              <w:top w:val="single" w:sz="6" w:space="0" w:color="FFFFFF"/>
              <w:left w:val="single" w:sz="6" w:space="0" w:color="FFFFFF"/>
              <w:bottom w:val="single" w:sz="18" w:space="0" w:color="FFFFFF"/>
            </w:tcBorders>
            <w:shd w:val="clear" w:color="auto" w:fill="4F81BD"/>
          </w:tcPr>
          <w:p w:rsidR="001216DD" w:rsidRPr="00AA3D09" w:rsidRDefault="001216DD" w:rsidP="00884B28">
            <w:pPr>
              <w:jc w:val="center"/>
              <w:rPr>
                <w:rFonts w:cs="Arial"/>
                <w:sz w:val="28"/>
                <w:szCs w:val="28"/>
              </w:rPr>
            </w:pPr>
            <w:r w:rsidRPr="00AA3D09">
              <w:rPr>
                <w:rFonts w:cs="Arial"/>
                <w:b/>
                <w:bCs/>
                <w:sz w:val="28"/>
                <w:szCs w:val="28"/>
              </w:rPr>
              <w:t>DESPESA</w:t>
            </w:r>
          </w:p>
        </w:tc>
      </w:tr>
      <w:tr w:rsidR="001216DD" w:rsidRPr="00AA3D09" w:rsidTr="00AA3D09">
        <w:trPr>
          <w:trHeight w:val="350"/>
          <w:tblCellSpacing w:w="0" w:type="dxa"/>
        </w:trPr>
        <w:tc>
          <w:tcPr>
            <w:tcW w:w="1516" w:type="dxa"/>
            <w:tcBorders>
              <w:top w:val="single" w:sz="18" w:space="0" w:color="FFFFFF"/>
              <w:left w:val="single" w:sz="6" w:space="0" w:color="FFFFFF"/>
              <w:bottom w:val="single" w:sz="6" w:space="0" w:color="FFFFFF"/>
              <w:right w:val="single" w:sz="6" w:space="0" w:color="FFFFFF"/>
            </w:tcBorders>
            <w:shd w:val="clear" w:color="auto" w:fill="D0D8E8"/>
          </w:tcPr>
          <w:p w:rsidR="001216DD" w:rsidRPr="00AA3D09" w:rsidRDefault="001216DD" w:rsidP="00884B28">
            <w:pPr>
              <w:jc w:val="center"/>
              <w:rPr>
                <w:rFonts w:cs="Arial"/>
                <w:sz w:val="28"/>
                <w:szCs w:val="28"/>
              </w:rPr>
            </w:pPr>
            <w:r w:rsidRPr="00AA3D09">
              <w:rPr>
                <w:rFonts w:cs="Arial"/>
                <w:b/>
                <w:bCs/>
                <w:sz w:val="28"/>
                <w:szCs w:val="28"/>
              </w:rPr>
              <w:t>CATEGORIA</w:t>
            </w:r>
          </w:p>
        </w:tc>
        <w:tc>
          <w:tcPr>
            <w:tcW w:w="1431" w:type="dxa"/>
            <w:tcBorders>
              <w:top w:val="single" w:sz="18" w:space="0" w:color="FFFFFF"/>
              <w:left w:val="single" w:sz="6" w:space="0" w:color="FFFFFF"/>
              <w:bottom w:val="single" w:sz="6" w:space="0" w:color="FFFFFF"/>
              <w:right w:val="single" w:sz="6" w:space="0" w:color="FFFFFF"/>
            </w:tcBorders>
            <w:shd w:val="clear" w:color="auto" w:fill="D0D8E8"/>
          </w:tcPr>
          <w:p w:rsidR="001216DD" w:rsidRPr="00AA3D09" w:rsidRDefault="001216DD" w:rsidP="00884B28">
            <w:pPr>
              <w:jc w:val="center"/>
              <w:rPr>
                <w:rFonts w:cs="Arial"/>
                <w:sz w:val="28"/>
                <w:szCs w:val="28"/>
              </w:rPr>
            </w:pPr>
            <w:r w:rsidRPr="00AA3D09">
              <w:rPr>
                <w:rFonts w:cs="Arial"/>
                <w:b/>
                <w:bCs/>
                <w:sz w:val="28"/>
                <w:szCs w:val="28"/>
              </w:rPr>
              <w:t>2013</w:t>
            </w:r>
          </w:p>
        </w:tc>
        <w:tc>
          <w:tcPr>
            <w:tcW w:w="1430" w:type="dxa"/>
            <w:tcBorders>
              <w:top w:val="single" w:sz="18" w:space="0" w:color="FFFFFF"/>
              <w:left w:val="single" w:sz="6" w:space="0" w:color="FFFFFF"/>
              <w:bottom w:val="single" w:sz="6" w:space="0" w:color="FFFFFF"/>
              <w:right w:val="single" w:sz="6" w:space="0" w:color="FFFFFF"/>
            </w:tcBorders>
            <w:shd w:val="clear" w:color="auto" w:fill="D0D8E8"/>
          </w:tcPr>
          <w:p w:rsidR="001216DD" w:rsidRPr="00AA3D09" w:rsidRDefault="001216DD" w:rsidP="00884B28">
            <w:pPr>
              <w:jc w:val="center"/>
              <w:rPr>
                <w:rFonts w:cs="Arial"/>
                <w:sz w:val="28"/>
                <w:szCs w:val="28"/>
              </w:rPr>
            </w:pPr>
            <w:r w:rsidRPr="00AA3D09">
              <w:rPr>
                <w:rFonts w:cs="Arial"/>
                <w:b/>
                <w:bCs/>
                <w:sz w:val="28"/>
                <w:szCs w:val="28"/>
              </w:rPr>
              <w:t>2014</w:t>
            </w:r>
          </w:p>
        </w:tc>
        <w:tc>
          <w:tcPr>
            <w:tcW w:w="1341" w:type="dxa"/>
            <w:tcBorders>
              <w:top w:val="single" w:sz="18" w:space="0" w:color="FFFFFF"/>
              <w:left w:val="single" w:sz="6" w:space="0" w:color="FFFFFF"/>
              <w:bottom w:val="single" w:sz="6" w:space="0" w:color="FFFFFF"/>
              <w:right w:val="single" w:sz="6" w:space="0" w:color="FFFFFF"/>
            </w:tcBorders>
            <w:shd w:val="clear" w:color="auto" w:fill="D0D8E8"/>
          </w:tcPr>
          <w:p w:rsidR="001216DD" w:rsidRPr="00AA3D09" w:rsidRDefault="001216DD" w:rsidP="00884B28">
            <w:pPr>
              <w:jc w:val="center"/>
              <w:rPr>
                <w:rFonts w:cs="Arial"/>
                <w:sz w:val="28"/>
                <w:szCs w:val="28"/>
              </w:rPr>
            </w:pPr>
            <w:r w:rsidRPr="00AA3D09">
              <w:rPr>
                <w:rFonts w:cs="Arial"/>
                <w:sz w:val="28"/>
                <w:szCs w:val="28"/>
              </w:rPr>
              <w:t>VARIAÇÃO</w:t>
            </w:r>
          </w:p>
        </w:tc>
        <w:tc>
          <w:tcPr>
            <w:tcW w:w="1430" w:type="dxa"/>
            <w:tcBorders>
              <w:top w:val="single" w:sz="18" w:space="0" w:color="FFFFFF"/>
              <w:left w:val="single" w:sz="6" w:space="0" w:color="FFFFFF"/>
              <w:bottom w:val="single" w:sz="6" w:space="0" w:color="FFFFFF"/>
              <w:right w:val="single" w:sz="6" w:space="0" w:color="FFFFFF"/>
            </w:tcBorders>
            <w:shd w:val="clear" w:color="auto" w:fill="D0D8E8"/>
          </w:tcPr>
          <w:p w:rsidR="001216DD" w:rsidRPr="00AA3D09" w:rsidRDefault="001216DD" w:rsidP="00884B28">
            <w:pPr>
              <w:jc w:val="center"/>
              <w:rPr>
                <w:rFonts w:cs="Arial"/>
                <w:sz w:val="28"/>
                <w:szCs w:val="28"/>
              </w:rPr>
            </w:pPr>
            <w:r w:rsidRPr="00AA3D09">
              <w:rPr>
                <w:rFonts w:cs="Arial"/>
                <w:b/>
                <w:bCs/>
                <w:sz w:val="28"/>
                <w:szCs w:val="28"/>
              </w:rPr>
              <w:t>2013</w:t>
            </w:r>
          </w:p>
        </w:tc>
        <w:tc>
          <w:tcPr>
            <w:tcW w:w="1430" w:type="dxa"/>
            <w:tcBorders>
              <w:top w:val="single" w:sz="18" w:space="0" w:color="FFFFFF"/>
              <w:left w:val="single" w:sz="6" w:space="0" w:color="FFFFFF"/>
              <w:bottom w:val="single" w:sz="6" w:space="0" w:color="FFFFFF"/>
              <w:right w:val="single" w:sz="6" w:space="0" w:color="FFFFFF"/>
            </w:tcBorders>
            <w:shd w:val="clear" w:color="auto" w:fill="D0D8E8"/>
          </w:tcPr>
          <w:p w:rsidR="001216DD" w:rsidRPr="00AA3D09" w:rsidRDefault="001216DD" w:rsidP="00884B28">
            <w:pPr>
              <w:jc w:val="center"/>
              <w:rPr>
                <w:rFonts w:cs="Arial"/>
                <w:sz w:val="28"/>
                <w:szCs w:val="28"/>
              </w:rPr>
            </w:pPr>
            <w:r w:rsidRPr="00AA3D09">
              <w:rPr>
                <w:rFonts w:cs="Arial"/>
                <w:b/>
                <w:bCs/>
                <w:sz w:val="28"/>
                <w:szCs w:val="28"/>
              </w:rPr>
              <w:t>2014</w:t>
            </w:r>
          </w:p>
        </w:tc>
        <w:tc>
          <w:tcPr>
            <w:tcW w:w="1341" w:type="dxa"/>
            <w:tcBorders>
              <w:top w:val="single" w:sz="18" w:space="0" w:color="FFFFFF"/>
              <w:left w:val="single" w:sz="6" w:space="0" w:color="FFFFFF"/>
              <w:bottom w:val="single" w:sz="6" w:space="0" w:color="FFFFFF"/>
              <w:right w:val="single" w:sz="6" w:space="0" w:color="FFFFFF"/>
            </w:tcBorders>
            <w:shd w:val="clear" w:color="auto" w:fill="D0D8E8"/>
          </w:tcPr>
          <w:p w:rsidR="001216DD" w:rsidRPr="00AA3D09" w:rsidRDefault="001216DD" w:rsidP="00884B28">
            <w:pPr>
              <w:jc w:val="center"/>
              <w:rPr>
                <w:rFonts w:cs="Arial"/>
                <w:sz w:val="28"/>
                <w:szCs w:val="28"/>
              </w:rPr>
            </w:pPr>
            <w:r w:rsidRPr="00AA3D09">
              <w:rPr>
                <w:rFonts w:cs="Arial"/>
                <w:sz w:val="28"/>
                <w:szCs w:val="28"/>
              </w:rPr>
              <w:t>VARIAÇÃO</w:t>
            </w:r>
          </w:p>
        </w:tc>
      </w:tr>
      <w:tr w:rsidR="001216DD" w:rsidRPr="00AA3D09" w:rsidTr="00AA3D09">
        <w:trPr>
          <w:trHeight w:val="350"/>
          <w:tblCellSpacing w:w="0" w:type="dxa"/>
        </w:trPr>
        <w:tc>
          <w:tcPr>
            <w:tcW w:w="1516" w:type="dxa"/>
            <w:tcBorders>
              <w:top w:val="single" w:sz="6" w:space="0" w:color="FFFFFF"/>
              <w:left w:val="single" w:sz="6" w:space="0" w:color="FFFFFF"/>
              <w:bottom w:val="single" w:sz="6" w:space="0" w:color="FFFFFF"/>
              <w:right w:val="single" w:sz="6" w:space="0" w:color="FFFFFF"/>
            </w:tcBorders>
            <w:shd w:val="clear" w:color="auto" w:fill="E9EDF4"/>
          </w:tcPr>
          <w:p w:rsidR="001216DD" w:rsidRPr="00AA3D09" w:rsidRDefault="001216DD" w:rsidP="00884B28">
            <w:pPr>
              <w:jc w:val="center"/>
              <w:rPr>
                <w:rFonts w:cs="Arial"/>
                <w:sz w:val="28"/>
                <w:szCs w:val="28"/>
              </w:rPr>
            </w:pPr>
            <w:r w:rsidRPr="00AA3D09">
              <w:rPr>
                <w:rFonts w:cs="Arial"/>
                <w:b/>
                <w:bCs/>
                <w:sz w:val="28"/>
                <w:szCs w:val="28"/>
              </w:rPr>
              <w:t>Corrente</w:t>
            </w:r>
          </w:p>
        </w:tc>
        <w:tc>
          <w:tcPr>
            <w:tcW w:w="1431" w:type="dxa"/>
            <w:tcBorders>
              <w:top w:val="single" w:sz="6" w:space="0" w:color="FFFFFF"/>
              <w:left w:val="single" w:sz="6" w:space="0" w:color="FFFFFF"/>
              <w:bottom w:val="single" w:sz="6" w:space="0" w:color="FFFFFF"/>
              <w:right w:val="single" w:sz="6" w:space="0" w:color="FFFFFF"/>
            </w:tcBorders>
            <w:shd w:val="clear" w:color="auto" w:fill="E9EDF4"/>
          </w:tcPr>
          <w:p w:rsidR="001216DD" w:rsidRPr="00AA3D09" w:rsidRDefault="001216DD" w:rsidP="00884B28">
            <w:pPr>
              <w:jc w:val="center"/>
              <w:rPr>
                <w:rFonts w:cs="Arial"/>
                <w:sz w:val="28"/>
                <w:szCs w:val="28"/>
              </w:rPr>
            </w:pPr>
            <w:r w:rsidRPr="00AA3D09">
              <w:rPr>
                <w:rFonts w:cs="Arial"/>
                <w:b/>
                <w:bCs/>
                <w:sz w:val="28"/>
                <w:szCs w:val="28"/>
              </w:rPr>
              <w:t>36.519.905</w:t>
            </w:r>
          </w:p>
        </w:tc>
        <w:tc>
          <w:tcPr>
            <w:tcW w:w="1430" w:type="dxa"/>
            <w:tcBorders>
              <w:top w:val="single" w:sz="6" w:space="0" w:color="FFFFFF"/>
              <w:left w:val="single" w:sz="6" w:space="0" w:color="FFFFFF"/>
              <w:bottom w:val="single" w:sz="6" w:space="0" w:color="FFFFFF"/>
              <w:right w:val="single" w:sz="6" w:space="0" w:color="FFFFFF"/>
            </w:tcBorders>
            <w:shd w:val="clear" w:color="auto" w:fill="E9EDF4"/>
          </w:tcPr>
          <w:p w:rsidR="001216DD" w:rsidRPr="00AA3D09" w:rsidRDefault="001216DD" w:rsidP="00884B28">
            <w:pPr>
              <w:jc w:val="center"/>
              <w:rPr>
                <w:rFonts w:cs="Arial"/>
                <w:sz w:val="28"/>
                <w:szCs w:val="28"/>
              </w:rPr>
            </w:pPr>
            <w:r w:rsidRPr="00AA3D09">
              <w:rPr>
                <w:rFonts w:cs="Arial"/>
                <w:b/>
                <w:bCs/>
                <w:sz w:val="28"/>
                <w:szCs w:val="28"/>
              </w:rPr>
              <w:t>41.464.674</w:t>
            </w:r>
          </w:p>
        </w:tc>
        <w:tc>
          <w:tcPr>
            <w:tcW w:w="1341" w:type="dxa"/>
            <w:tcBorders>
              <w:top w:val="single" w:sz="6" w:space="0" w:color="FFFFFF"/>
              <w:left w:val="single" w:sz="6" w:space="0" w:color="FFFFFF"/>
              <w:bottom w:val="single" w:sz="6" w:space="0" w:color="FFFFFF"/>
              <w:right w:val="single" w:sz="6" w:space="0" w:color="FFFFFF"/>
            </w:tcBorders>
            <w:shd w:val="clear" w:color="auto" w:fill="E9EDF4"/>
          </w:tcPr>
          <w:p w:rsidR="001216DD" w:rsidRPr="00AA3D09" w:rsidRDefault="001216DD" w:rsidP="00884B28">
            <w:pPr>
              <w:jc w:val="center"/>
              <w:rPr>
                <w:rFonts w:cs="Arial"/>
                <w:sz w:val="28"/>
                <w:szCs w:val="28"/>
              </w:rPr>
            </w:pPr>
            <w:r w:rsidRPr="00AA3D09">
              <w:rPr>
                <w:rFonts w:cs="Arial"/>
                <w:b/>
                <w:bCs/>
                <w:sz w:val="28"/>
                <w:szCs w:val="28"/>
              </w:rPr>
              <w:t>13,54%</w:t>
            </w:r>
          </w:p>
        </w:tc>
        <w:tc>
          <w:tcPr>
            <w:tcW w:w="1430" w:type="dxa"/>
            <w:tcBorders>
              <w:top w:val="single" w:sz="6" w:space="0" w:color="FFFFFF"/>
              <w:left w:val="single" w:sz="6" w:space="0" w:color="FFFFFF"/>
              <w:bottom w:val="single" w:sz="6" w:space="0" w:color="FFFFFF"/>
              <w:right w:val="single" w:sz="6" w:space="0" w:color="FFFFFF"/>
            </w:tcBorders>
            <w:shd w:val="clear" w:color="auto" w:fill="E9EDF4"/>
          </w:tcPr>
          <w:p w:rsidR="001216DD" w:rsidRPr="00AA3D09" w:rsidRDefault="001216DD" w:rsidP="00884B28">
            <w:pPr>
              <w:jc w:val="center"/>
              <w:rPr>
                <w:rFonts w:cs="Arial"/>
                <w:sz w:val="28"/>
                <w:szCs w:val="28"/>
              </w:rPr>
            </w:pPr>
            <w:r w:rsidRPr="00AA3D09">
              <w:rPr>
                <w:rFonts w:cs="Arial"/>
                <w:b/>
                <w:bCs/>
                <w:sz w:val="28"/>
                <w:szCs w:val="28"/>
              </w:rPr>
              <w:t>33.882.983</w:t>
            </w:r>
          </w:p>
        </w:tc>
        <w:tc>
          <w:tcPr>
            <w:tcW w:w="1430" w:type="dxa"/>
            <w:tcBorders>
              <w:top w:val="single" w:sz="6" w:space="0" w:color="FFFFFF"/>
              <w:left w:val="single" w:sz="6" w:space="0" w:color="FFFFFF"/>
              <w:bottom w:val="single" w:sz="6" w:space="0" w:color="FFFFFF"/>
              <w:right w:val="single" w:sz="6" w:space="0" w:color="FFFFFF"/>
            </w:tcBorders>
            <w:shd w:val="clear" w:color="auto" w:fill="E9EDF4"/>
          </w:tcPr>
          <w:p w:rsidR="001216DD" w:rsidRPr="00AA3D09" w:rsidRDefault="001216DD" w:rsidP="00884B28">
            <w:pPr>
              <w:jc w:val="center"/>
              <w:rPr>
                <w:rFonts w:cs="Arial"/>
                <w:sz w:val="28"/>
                <w:szCs w:val="28"/>
              </w:rPr>
            </w:pPr>
            <w:r w:rsidRPr="00AA3D09">
              <w:rPr>
                <w:rFonts w:cs="Arial"/>
                <w:b/>
                <w:bCs/>
                <w:sz w:val="28"/>
                <w:szCs w:val="28"/>
              </w:rPr>
              <w:t>37.874.266</w:t>
            </w:r>
          </w:p>
        </w:tc>
        <w:tc>
          <w:tcPr>
            <w:tcW w:w="1341" w:type="dxa"/>
            <w:tcBorders>
              <w:top w:val="single" w:sz="6" w:space="0" w:color="FFFFFF"/>
              <w:left w:val="single" w:sz="6" w:space="0" w:color="FFFFFF"/>
              <w:bottom w:val="single" w:sz="6" w:space="0" w:color="FFFFFF"/>
              <w:right w:val="single" w:sz="6" w:space="0" w:color="FFFFFF"/>
            </w:tcBorders>
            <w:shd w:val="clear" w:color="auto" w:fill="E9EDF4"/>
          </w:tcPr>
          <w:p w:rsidR="001216DD" w:rsidRPr="00AA3D09" w:rsidRDefault="001216DD" w:rsidP="00884B28">
            <w:pPr>
              <w:jc w:val="center"/>
              <w:rPr>
                <w:rFonts w:cs="Arial"/>
                <w:sz w:val="28"/>
                <w:szCs w:val="28"/>
              </w:rPr>
            </w:pPr>
            <w:r w:rsidRPr="00AA3D09">
              <w:rPr>
                <w:rFonts w:cs="Arial"/>
                <w:b/>
                <w:bCs/>
                <w:sz w:val="28"/>
                <w:szCs w:val="28"/>
              </w:rPr>
              <w:t>11,78%</w:t>
            </w:r>
          </w:p>
        </w:tc>
      </w:tr>
      <w:tr w:rsidR="001216DD" w:rsidRPr="00AA3D09" w:rsidTr="00AA3D09">
        <w:trPr>
          <w:trHeight w:val="350"/>
          <w:tblCellSpacing w:w="0" w:type="dxa"/>
        </w:trPr>
        <w:tc>
          <w:tcPr>
            <w:tcW w:w="1516" w:type="dxa"/>
            <w:tcBorders>
              <w:top w:val="single" w:sz="6" w:space="0" w:color="FFFFFF"/>
              <w:left w:val="single" w:sz="6" w:space="0" w:color="FFFFFF"/>
              <w:bottom w:val="single" w:sz="6" w:space="0" w:color="FFFFFF"/>
              <w:right w:val="single" w:sz="6" w:space="0" w:color="FFFFFF"/>
            </w:tcBorders>
            <w:shd w:val="clear" w:color="auto" w:fill="D0D8E8"/>
          </w:tcPr>
          <w:p w:rsidR="001216DD" w:rsidRPr="00AA3D09" w:rsidRDefault="001216DD" w:rsidP="00884B28">
            <w:pPr>
              <w:jc w:val="center"/>
              <w:rPr>
                <w:rFonts w:cs="Arial"/>
                <w:sz w:val="28"/>
                <w:szCs w:val="28"/>
              </w:rPr>
            </w:pPr>
            <w:r w:rsidRPr="00AA3D09">
              <w:rPr>
                <w:rFonts w:cs="Arial"/>
                <w:b/>
                <w:bCs/>
                <w:sz w:val="28"/>
                <w:szCs w:val="28"/>
              </w:rPr>
              <w:t>Capital</w:t>
            </w:r>
          </w:p>
        </w:tc>
        <w:tc>
          <w:tcPr>
            <w:tcW w:w="1431" w:type="dxa"/>
            <w:tcBorders>
              <w:top w:val="single" w:sz="6" w:space="0" w:color="FFFFFF"/>
              <w:left w:val="single" w:sz="6" w:space="0" w:color="FFFFFF"/>
              <w:bottom w:val="single" w:sz="6" w:space="0" w:color="FFFFFF"/>
              <w:right w:val="single" w:sz="6" w:space="0" w:color="FFFFFF"/>
            </w:tcBorders>
            <w:shd w:val="clear" w:color="auto" w:fill="D0D8E8"/>
          </w:tcPr>
          <w:p w:rsidR="001216DD" w:rsidRPr="00AA3D09" w:rsidRDefault="001216DD" w:rsidP="00884B28">
            <w:pPr>
              <w:jc w:val="center"/>
              <w:rPr>
                <w:rFonts w:cs="Arial"/>
                <w:sz w:val="28"/>
                <w:szCs w:val="28"/>
              </w:rPr>
            </w:pPr>
            <w:r w:rsidRPr="00AA3D09">
              <w:rPr>
                <w:rFonts w:cs="Arial"/>
                <w:b/>
                <w:bCs/>
                <w:sz w:val="28"/>
                <w:szCs w:val="28"/>
              </w:rPr>
              <w:t>5.521.884</w:t>
            </w:r>
          </w:p>
        </w:tc>
        <w:tc>
          <w:tcPr>
            <w:tcW w:w="1430" w:type="dxa"/>
            <w:tcBorders>
              <w:top w:val="single" w:sz="6" w:space="0" w:color="FFFFFF"/>
              <w:left w:val="single" w:sz="6" w:space="0" w:color="FFFFFF"/>
              <w:bottom w:val="single" w:sz="6" w:space="0" w:color="FFFFFF"/>
              <w:right w:val="single" w:sz="6" w:space="0" w:color="FFFFFF"/>
            </w:tcBorders>
            <w:shd w:val="clear" w:color="auto" w:fill="D0D8E8"/>
          </w:tcPr>
          <w:p w:rsidR="001216DD" w:rsidRPr="00AA3D09" w:rsidRDefault="001216DD" w:rsidP="00884B28">
            <w:pPr>
              <w:jc w:val="center"/>
              <w:rPr>
                <w:rFonts w:cs="Arial"/>
                <w:sz w:val="28"/>
                <w:szCs w:val="28"/>
              </w:rPr>
            </w:pPr>
            <w:r w:rsidRPr="00AA3D09">
              <w:rPr>
                <w:rFonts w:cs="Arial"/>
                <w:b/>
                <w:bCs/>
                <w:sz w:val="28"/>
                <w:szCs w:val="28"/>
              </w:rPr>
              <w:t>9.265.631</w:t>
            </w:r>
          </w:p>
        </w:tc>
        <w:tc>
          <w:tcPr>
            <w:tcW w:w="1341" w:type="dxa"/>
            <w:tcBorders>
              <w:top w:val="single" w:sz="6" w:space="0" w:color="FFFFFF"/>
              <w:left w:val="single" w:sz="6" w:space="0" w:color="FFFFFF"/>
              <w:bottom w:val="single" w:sz="6" w:space="0" w:color="FFFFFF"/>
              <w:right w:val="single" w:sz="6" w:space="0" w:color="FFFFFF"/>
            </w:tcBorders>
            <w:shd w:val="clear" w:color="auto" w:fill="D0D8E8"/>
          </w:tcPr>
          <w:p w:rsidR="001216DD" w:rsidRPr="00AA3D09" w:rsidRDefault="001216DD" w:rsidP="00884B28">
            <w:pPr>
              <w:jc w:val="center"/>
              <w:rPr>
                <w:rFonts w:cs="Arial"/>
                <w:sz w:val="28"/>
                <w:szCs w:val="28"/>
              </w:rPr>
            </w:pPr>
            <w:r w:rsidRPr="00AA3D09">
              <w:rPr>
                <w:rFonts w:cs="Arial"/>
                <w:b/>
                <w:bCs/>
                <w:sz w:val="28"/>
                <w:szCs w:val="28"/>
              </w:rPr>
              <w:t>67,80%</w:t>
            </w:r>
          </w:p>
        </w:tc>
        <w:tc>
          <w:tcPr>
            <w:tcW w:w="1430" w:type="dxa"/>
            <w:tcBorders>
              <w:top w:val="single" w:sz="6" w:space="0" w:color="FFFFFF"/>
              <w:left w:val="single" w:sz="6" w:space="0" w:color="FFFFFF"/>
              <w:bottom w:val="single" w:sz="6" w:space="0" w:color="FFFFFF"/>
              <w:right w:val="single" w:sz="6" w:space="0" w:color="FFFFFF"/>
            </w:tcBorders>
            <w:shd w:val="clear" w:color="auto" w:fill="D0D8E8"/>
          </w:tcPr>
          <w:p w:rsidR="001216DD" w:rsidRPr="00AA3D09" w:rsidRDefault="001216DD" w:rsidP="00884B28">
            <w:pPr>
              <w:jc w:val="center"/>
              <w:rPr>
                <w:rFonts w:cs="Arial"/>
                <w:sz w:val="28"/>
                <w:szCs w:val="28"/>
              </w:rPr>
            </w:pPr>
            <w:r w:rsidRPr="00AA3D09">
              <w:rPr>
                <w:rFonts w:cs="Arial"/>
                <w:b/>
                <w:bCs/>
                <w:sz w:val="28"/>
                <w:szCs w:val="28"/>
              </w:rPr>
              <w:t>8.158.805</w:t>
            </w:r>
          </w:p>
        </w:tc>
        <w:tc>
          <w:tcPr>
            <w:tcW w:w="1430" w:type="dxa"/>
            <w:tcBorders>
              <w:top w:val="single" w:sz="6" w:space="0" w:color="FFFFFF"/>
              <w:left w:val="single" w:sz="6" w:space="0" w:color="FFFFFF"/>
              <w:bottom w:val="single" w:sz="6" w:space="0" w:color="FFFFFF"/>
              <w:right w:val="single" w:sz="6" w:space="0" w:color="FFFFFF"/>
            </w:tcBorders>
            <w:shd w:val="clear" w:color="auto" w:fill="D0D8E8"/>
          </w:tcPr>
          <w:p w:rsidR="001216DD" w:rsidRPr="00AA3D09" w:rsidRDefault="001216DD" w:rsidP="00884B28">
            <w:pPr>
              <w:jc w:val="center"/>
              <w:rPr>
                <w:rFonts w:cs="Arial"/>
                <w:sz w:val="28"/>
                <w:szCs w:val="28"/>
              </w:rPr>
            </w:pPr>
            <w:r w:rsidRPr="00AA3D09">
              <w:rPr>
                <w:rFonts w:cs="Arial"/>
                <w:b/>
                <w:bCs/>
                <w:sz w:val="28"/>
                <w:szCs w:val="28"/>
              </w:rPr>
              <w:t>12.856.039</w:t>
            </w:r>
          </w:p>
        </w:tc>
        <w:tc>
          <w:tcPr>
            <w:tcW w:w="1341" w:type="dxa"/>
            <w:tcBorders>
              <w:top w:val="single" w:sz="6" w:space="0" w:color="FFFFFF"/>
              <w:left w:val="single" w:sz="6" w:space="0" w:color="FFFFFF"/>
              <w:bottom w:val="single" w:sz="6" w:space="0" w:color="FFFFFF"/>
              <w:right w:val="single" w:sz="6" w:space="0" w:color="FFFFFF"/>
            </w:tcBorders>
            <w:shd w:val="clear" w:color="auto" w:fill="D0D8E8"/>
          </w:tcPr>
          <w:p w:rsidR="001216DD" w:rsidRPr="00AA3D09" w:rsidRDefault="001216DD" w:rsidP="00884B28">
            <w:pPr>
              <w:jc w:val="center"/>
              <w:rPr>
                <w:rFonts w:cs="Arial"/>
                <w:sz w:val="28"/>
                <w:szCs w:val="28"/>
              </w:rPr>
            </w:pPr>
            <w:r w:rsidRPr="00AA3D09">
              <w:rPr>
                <w:rFonts w:cs="Arial"/>
                <w:b/>
                <w:bCs/>
                <w:sz w:val="28"/>
                <w:szCs w:val="28"/>
              </w:rPr>
              <w:t>57,57%</w:t>
            </w:r>
          </w:p>
        </w:tc>
      </w:tr>
      <w:tr w:rsidR="001216DD" w:rsidRPr="00AA3D09" w:rsidTr="00AA3D09">
        <w:trPr>
          <w:trHeight w:val="350"/>
          <w:tblCellSpacing w:w="0" w:type="dxa"/>
        </w:trPr>
        <w:tc>
          <w:tcPr>
            <w:tcW w:w="1516" w:type="dxa"/>
            <w:tcBorders>
              <w:top w:val="single" w:sz="6" w:space="0" w:color="FFFFFF"/>
              <w:left w:val="single" w:sz="6" w:space="0" w:color="FFFFFF"/>
              <w:bottom w:val="single" w:sz="6" w:space="0" w:color="FFFFFF"/>
              <w:right w:val="single" w:sz="6" w:space="0" w:color="FFFFFF"/>
            </w:tcBorders>
            <w:shd w:val="clear" w:color="auto" w:fill="E9EDF4"/>
          </w:tcPr>
          <w:p w:rsidR="001216DD" w:rsidRPr="00AA3D09" w:rsidRDefault="001216DD" w:rsidP="00884B28">
            <w:pPr>
              <w:jc w:val="center"/>
              <w:rPr>
                <w:rFonts w:cs="Arial"/>
                <w:sz w:val="28"/>
                <w:szCs w:val="28"/>
              </w:rPr>
            </w:pPr>
            <w:r w:rsidRPr="00AA3D09">
              <w:rPr>
                <w:rFonts w:cs="Arial"/>
                <w:b/>
                <w:bCs/>
                <w:sz w:val="28"/>
                <w:szCs w:val="28"/>
              </w:rPr>
              <w:t>TOTAL</w:t>
            </w:r>
          </w:p>
        </w:tc>
        <w:tc>
          <w:tcPr>
            <w:tcW w:w="1431" w:type="dxa"/>
            <w:tcBorders>
              <w:top w:val="single" w:sz="6" w:space="0" w:color="FFFFFF"/>
              <w:left w:val="single" w:sz="6" w:space="0" w:color="FFFFFF"/>
              <w:bottom w:val="single" w:sz="6" w:space="0" w:color="FFFFFF"/>
              <w:right w:val="single" w:sz="6" w:space="0" w:color="FFFFFF"/>
            </w:tcBorders>
            <w:shd w:val="clear" w:color="auto" w:fill="E9EDF4"/>
          </w:tcPr>
          <w:p w:rsidR="001216DD" w:rsidRPr="00AA3D09" w:rsidRDefault="001216DD" w:rsidP="00884B28">
            <w:pPr>
              <w:jc w:val="center"/>
              <w:rPr>
                <w:rFonts w:cs="Arial"/>
                <w:sz w:val="28"/>
                <w:szCs w:val="28"/>
              </w:rPr>
            </w:pPr>
            <w:r w:rsidRPr="00AA3D09">
              <w:rPr>
                <w:rFonts w:cs="Arial"/>
                <w:b/>
                <w:bCs/>
                <w:sz w:val="28"/>
                <w:szCs w:val="28"/>
              </w:rPr>
              <w:t>42.041.788</w:t>
            </w:r>
          </w:p>
        </w:tc>
        <w:tc>
          <w:tcPr>
            <w:tcW w:w="1430" w:type="dxa"/>
            <w:tcBorders>
              <w:top w:val="single" w:sz="6" w:space="0" w:color="FFFFFF"/>
              <w:left w:val="single" w:sz="6" w:space="0" w:color="FFFFFF"/>
              <w:bottom w:val="single" w:sz="6" w:space="0" w:color="FFFFFF"/>
              <w:right w:val="single" w:sz="6" w:space="0" w:color="FFFFFF"/>
            </w:tcBorders>
            <w:shd w:val="clear" w:color="auto" w:fill="E9EDF4"/>
          </w:tcPr>
          <w:p w:rsidR="001216DD" w:rsidRPr="00AA3D09" w:rsidRDefault="001216DD" w:rsidP="00884B28">
            <w:pPr>
              <w:jc w:val="center"/>
              <w:rPr>
                <w:rFonts w:cs="Arial"/>
                <w:sz w:val="28"/>
                <w:szCs w:val="28"/>
              </w:rPr>
            </w:pPr>
            <w:r w:rsidRPr="00AA3D09">
              <w:rPr>
                <w:rFonts w:cs="Arial"/>
                <w:b/>
                <w:bCs/>
                <w:sz w:val="28"/>
                <w:szCs w:val="28"/>
              </w:rPr>
              <w:t>50.730.305</w:t>
            </w:r>
          </w:p>
        </w:tc>
        <w:tc>
          <w:tcPr>
            <w:tcW w:w="1341" w:type="dxa"/>
            <w:tcBorders>
              <w:top w:val="single" w:sz="6" w:space="0" w:color="FFFFFF"/>
              <w:left w:val="single" w:sz="6" w:space="0" w:color="FFFFFF"/>
              <w:bottom w:val="single" w:sz="6" w:space="0" w:color="FFFFFF"/>
              <w:right w:val="single" w:sz="6" w:space="0" w:color="FFFFFF"/>
            </w:tcBorders>
            <w:shd w:val="clear" w:color="auto" w:fill="E9EDF4"/>
          </w:tcPr>
          <w:p w:rsidR="001216DD" w:rsidRPr="00AA3D09" w:rsidRDefault="001216DD" w:rsidP="00884B28">
            <w:pPr>
              <w:jc w:val="center"/>
              <w:rPr>
                <w:rFonts w:cs="Arial"/>
                <w:sz w:val="28"/>
                <w:szCs w:val="28"/>
              </w:rPr>
            </w:pPr>
            <w:r w:rsidRPr="00AA3D09">
              <w:rPr>
                <w:rFonts w:cs="Arial"/>
                <w:b/>
                <w:bCs/>
                <w:sz w:val="28"/>
                <w:szCs w:val="28"/>
              </w:rPr>
              <w:t>20,67%</w:t>
            </w:r>
          </w:p>
        </w:tc>
        <w:tc>
          <w:tcPr>
            <w:tcW w:w="1430" w:type="dxa"/>
            <w:tcBorders>
              <w:top w:val="single" w:sz="6" w:space="0" w:color="FFFFFF"/>
              <w:left w:val="single" w:sz="6" w:space="0" w:color="FFFFFF"/>
              <w:bottom w:val="single" w:sz="6" w:space="0" w:color="FFFFFF"/>
              <w:right w:val="single" w:sz="6" w:space="0" w:color="FFFFFF"/>
            </w:tcBorders>
            <w:shd w:val="clear" w:color="auto" w:fill="E9EDF4"/>
          </w:tcPr>
          <w:p w:rsidR="001216DD" w:rsidRPr="00AA3D09" w:rsidRDefault="001216DD" w:rsidP="00884B28">
            <w:pPr>
              <w:jc w:val="center"/>
              <w:rPr>
                <w:rFonts w:cs="Arial"/>
                <w:sz w:val="28"/>
                <w:szCs w:val="28"/>
              </w:rPr>
            </w:pPr>
            <w:r w:rsidRPr="00AA3D09">
              <w:rPr>
                <w:rFonts w:cs="Arial"/>
                <w:b/>
                <w:bCs/>
                <w:sz w:val="28"/>
                <w:szCs w:val="28"/>
              </w:rPr>
              <w:t>42.041.788</w:t>
            </w:r>
          </w:p>
        </w:tc>
        <w:tc>
          <w:tcPr>
            <w:tcW w:w="1430" w:type="dxa"/>
            <w:tcBorders>
              <w:top w:val="single" w:sz="6" w:space="0" w:color="FFFFFF"/>
              <w:left w:val="single" w:sz="6" w:space="0" w:color="FFFFFF"/>
              <w:bottom w:val="single" w:sz="6" w:space="0" w:color="FFFFFF"/>
              <w:right w:val="single" w:sz="6" w:space="0" w:color="FFFFFF"/>
            </w:tcBorders>
            <w:shd w:val="clear" w:color="auto" w:fill="E9EDF4"/>
          </w:tcPr>
          <w:p w:rsidR="001216DD" w:rsidRPr="00AA3D09" w:rsidRDefault="001216DD" w:rsidP="00884B28">
            <w:pPr>
              <w:jc w:val="center"/>
              <w:rPr>
                <w:rFonts w:cs="Arial"/>
                <w:sz w:val="28"/>
                <w:szCs w:val="28"/>
              </w:rPr>
            </w:pPr>
            <w:r w:rsidRPr="00AA3D09">
              <w:rPr>
                <w:rFonts w:cs="Arial"/>
                <w:b/>
                <w:bCs/>
                <w:sz w:val="28"/>
                <w:szCs w:val="28"/>
              </w:rPr>
              <w:t>50.730.305</w:t>
            </w:r>
          </w:p>
        </w:tc>
        <w:tc>
          <w:tcPr>
            <w:tcW w:w="1341" w:type="dxa"/>
            <w:tcBorders>
              <w:top w:val="single" w:sz="6" w:space="0" w:color="FFFFFF"/>
              <w:left w:val="single" w:sz="6" w:space="0" w:color="FFFFFF"/>
              <w:bottom w:val="single" w:sz="6" w:space="0" w:color="FFFFFF"/>
              <w:right w:val="single" w:sz="6" w:space="0" w:color="FFFFFF"/>
            </w:tcBorders>
            <w:shd w:val="clear" w:color="auto" w:fill="E9EDF4"/>
          </w:tcPr>
          <w:p w:rsidR="001216DD" w:rsidRPr="00AA3D09" w:rsidRDefault="001216DD" w:rsidP="00884B28">
            <w:pPr>
              <w:jc w:val="center"/>
              <w:rPr>
                <w:rFonts w:cs="Arial"/>
                <w:sz w:val="28"/>
                <w:szCs w:val="28"/>
              </w:rPr>
            </w:pPr>
            <w:r w:rsidRPr="00AA3D09">
              <w:rPr>
                <w:rFonts w:cs="Arial"/>
                <w:b/>
                <w:bCs/>
                <w:sz w:val="28"/>
                <w:szCs w:val="28"/>
              </w:rPr>
              <w:t>20,67%</w:t>
            </w:r>
          </w:p>
        </w:tc>
      </w:tr>
    </w:tbl>
    <w:p w:rsidR="001216DD" w:rsidRDefault="001216DD" w:rsidP="001C146E">
      <w:pPr>
        <w:rPr>
          <w:rFonts w:cs="Arial"/>
          <w:sz w:val="28"/>
          <w:szCs w:val="28"/>
        </w:rPr>
      </w:pPr>
    </w:p>
    <w:p w:rsidR="001216DD" w:rsidRPr="00D042AD" w:rsidRDefault="001216DD" w:rsidP="00656E7D">
      <w:pPr>
        <w:pStyle w:val="ListParagraph"/>
        <w:numPr>
          <w:ilvl w:val="0"/>
          <w:numId w:val="19"/>
        </w:numPr>
        <w:spacing w:line="360" w:lineRule="auto"/>
        <w:jc w:val="both"/>
        <w:rPr>
          <w:rFonts w:ascii="Arial" w:hAnsi="Arial" w:cs="Arial"/>
          <w:sz w:val="24"/>
          <w:szCs w:val="24"/>
        </w:rPr>
      </w:pPr>
      <w:r w:rsidRPr="00D042AD">
        <w:rPr>
          <w:rFonts w:ascii="Arial" w:hAnsi="Arial" w:cs="Arial"/>
          <w:sz w:val="24"/>
          <w:szCs w:val="24"/>
        </w:rPr>
        <w:t>Receitas correntes</w:t>
      </w:r>
      <w:r>
        <w:rPr>
          <w:rFonts w:ascii="Arial" w:hAnsi="Arial" w:cs="Arial"/>
          <w:sz w:val="24"/>
          <w:szCs w:val="24"/>
        </w:rPr>
        <w:t xml:space="preserve"> </w:t>
      </w:r>
      <w:r w:rsidRPr="00D042AD">
        <w:rPr>
          <w:rFonts w:ascii="Arial" w:hAnsi="Arial" w:cs="Arial"/>
          <w:sz w:val="24"/>
          <w:szCs w:val="24"/>
        </w:rPr>
        <w:t xml:space="preserve">(impostos, taxas e transferências </w:t>
      </w:r>
      <w:r>
        <w:rPr>
          <w:rFonts w:ascii="Arial" w:hAnsi="Arial" w:cs="Arial"/>
          <w:sz w:val="24"/>
          <w:szCs w:val="24"/>
        </w:rPr>
        <w:t xml:space="preserve">para atividades correntes, etc.) </w:t>
      </w:r>
      <w:r w:rsidRPr="00D042AD">
        <w:rPr>
          <w:rFonts w:ascii="Arial" w:hAnsi="Arial" w:cs="Arial"/>
          <w:sz w:val="24"/>
          <w:szCs w:val="24"/>
        </w:rPr>
        <w:t xml:space="preserve">de R$ </w:t>
      </w:r>
      <w:r>
        <w:rPr>
          <w:rFonts w:ascii="Arial" w:hAnsi="Arial" w:cs="Arial"/>
          <w:sz w:val="24"/>
          <w:szCs w:val="24"/>
        </w:rPr>
        <w:t>41,5</w:t>
      </w:r>
      <w:r w:rsidRPr="00D042AD">
        <w:rPr>
          <w:rFonts w:ascii="Arial" w:hAnsi="Arial" w:cs="Arial"/>
          <w:sz w:val="24"/>
          <w:szCs w:val="24"/>
        </w:rPr>
        <w:t xml:space="preserve"> bilhões, repre</w:t>
      </w:r>
      <w:r>
        <w:rPr>
          <w:rFonts w:ascii="Arial" w:hAnsi="Arial" w:cs="Arial"/>
          <w:sz w:val="24"/>
          <w:szCs w:val="24"/>
        </w:rPr>
        <w:t>sentando um crescimento de 13,5% face o</w:t>
      </w:r>
      <w:r w:rsidRPr="00D042AD">
        <w:rPr>
          <w:rFonts w:ascii="Arial" w:hAnsi="Arial" w:cs="Arial"/>
          <w:sz w:val="24"/>
          <w:szCs w:val="24"/>
        </w:rPr>
        <w:t xml:space="preserve"> orçamento aprovado de 2013</w:t>
      </w:r>
      <w:r>
        <w:rPr>
          <w:rFonts w:ascii="Arial" w:hAnsi="Arial" w:cs="Arial"/>
          <w:sz w:val="24"/>
          <w:szCs w:val="24"/>
        </w:rPr>
        <w:t>;</w:t>
      </w:r>
    </w:p>
    <w:p w:rsidR="001216DD" w:rsidRDefault="001216DD" w:rsidP="00116684">
      <w:pPr>
        <w:pStyle w:val="ListParagraph"/>
        <w:numPr>
          <w:ilvl w:val="0"/>
          <w:numId w:val="19"/>
        </w:numPr>
        <w:spacing w:line="360" w:lineRule="auto"/>
        <w:jc w:val="both"/>
        <w:rPr>
          <w:rFonts w:ascii="Arial" w:hAnsi="Arial" w:cs="Arial"/>
          <w:sz w:val="24"/>
          <w:szCs w:val="24"/>
        </w:rPr>
      </w:pPr>
      <w:r>
        <w:rPr>
          <w:rFonts w:ascii="Arial" w:hAnsi="Arial" w:cs="Arial"/>
          <w:sz w:val="24"/>
          <w:szCs w:val="24"/>
        </w:rPr>
        <w:t>Receitas de capital (venda de ativos, convênios federativos para investimentos, etc.) de R$ 9,2 bilhões, 67,8% acima do orçamento aprovado de 2013;</w:t>
      </w:r>
    </w:p>
    <w:p w:rsidR="001216DD" w:rsidRDefault="001216DD" w:rsidP="00656E7D">
      <w:pPr>
        <w:pStyle w:val="ListParagraph"/>
        <w:numPr>
          <w:ilvl w:val="0"/>
          <w:numId w:val="19"/>
        </w:numPr>
        <w:spacing w:line="360" w:lineRule="auto"/>
        <w:jc w:val="both"/>
        <w:rPr>
          <w:rFonts w:ascii="Arial" w:hAnsi="Arial" w:cs="Arial"/>
          <w:sz w:val="24"/>
          <w:szCs w:val="24"/>
        </w:rPr>
      </w:pPr>
      <w:r>
        <w:rPr>
          <w:rFonts w:ascii="Arial" w:hAnsi="Arial" w:cs="Arial"/>
          <w:sz w:val="24"/>
          <w:szCs w:val="24"/>
        </w:rPr>
        <w:t>D</w:t>
      </w:r>
      <w:r w:rsidRPr="00AE3F31">
        <w:rPr>
          <w:rFonts w:ascii="Arial" w:hAnsi="Arial" w:cs="Arial"/>
          <w:sz w:val="24"/>
          <w:szCs w:val="24"/>
        </w:rPr>
        <w:t>espesas correntes (custeio, pessoal, atividades e juros da divida) de R$ 37,9</w:t>
      </w:r>
      <w:r>
        <w:rPr>
          <w:rFonts w:ascii="Arial" w:hAnsi="Arial" w:cs="Arial"/>
          <w:sz w:val="24"/>
          <w:szCs w:val="24"/>
        </w:rPr>
        <w:t xml:space="preserve"> bilhões</w:t>
      </w:r>
    </w:p>
    <w:p w:rsidR="001216DD" w:rsidRPr="00AE3F31" w:rsidRDefault="001216DD" w:rsidP="00656E7D">
      <w:pPr>
        <w:pStyle w:val="ListParagraph"/>
        <w:numPr>
          <w:ilvl w:val="0"/>
          <w:numId w:val="19"/>
        </w:numPr>
        <w:spacing w:line="360" w:lineRule="auto"/>
        <w:jc w:val="both"/>
        <w:rPr>
          <w:rFonts w:ascii="Arial" w:hAnsi="Arial" w:cs="Arial"/>
          <w:sz w:val="24"/>
          <w:szCs w:val="24"/>
        </w:rPr>
      </w:pPr>
      <w:r>
        <w:rPr>
          <w:rFonts w:ascii="Arial" w:hAnsi="Arial" w:cs="Arial"/>
          <w:sz w:val="24"/>
          <w:szCs w:val="24"/>
        </w:rPr>
        <w:t>D</w:t>
      </w:r>
      <w:r w:rsidRPr="00AE3F31">
        <w:rPr>
          <w:rFonts w:ascii="Arial" w:hAnsi="Arial" w:cs="Arial"/>
          <w:sz w:val="24"/>
          <w:szCs w:val="24"/>
        </w:rPr>
        <w:t>espesas de capital (investimentos, amortização da divida) e reservas de contingências</w:t>
      </w:r>
      <w:r>
        <w:rPr>
          <w:rFonts w:ascii="Arial" w:hAnsi="Arial" w:cs="Arial"/>
          <w:sz w:val="24"/>
          <w:szCs w:val="24"/>
        </w:rPr>
        <w:t>, que totalizam</w:t>
      </w:r>
      <w:r w:rsidRPr="00AE3F31">
        <w:rPr>
          <w:rFonts w:ascii="Arial" w:hAnsi="Arial" w:cs="Arial"/>
          <w:sz w:val="24"/>
          <w:szCs w:val="24"/>
        </w:rPr>
        <w:t xml:space="preserve"> R$ 12,8</w:t>
      </w:r>
      <w:r>
        <w:rPr>
          <w:rFonts w:ascii="Arial" w:hAnsi="Arial" w:cs="Arial"/>
          <w:sz w:val="24"/>
          <w:szCs w:val="24"/>
        </w:rPr>
        <w:t xml:space="preserve"> bilhões</w:t>
      </w:r>
      <w:r w:rsidRPr="00AE3F31">
        <w:rPr>
          <w:rFonts w:ascii="Arial" w:hAnsi="Arial" w:cs="Arial"/>
          <w:sz w:val="24"/>
          <w:szCs w:val="24"/>
        </w:rPr>
        <w:t>.</w:t>
      </w:r>
    </w:p>
    <w:p w:rsidR="001216DD" w:rsidRPr="001C146E" w:rsidRDefault="001216DD" w:rsidP="001C146E">
      <w:pPr>
        <w:rPr>
          <w:rFonts w:cs="Arial"/>
          <w:sz w:val="28"/>
          <w:szCs w:val="28"/>
        </w:rPr>
      </w:pPr>
      <w:r>
        <w:rPr>
          <w:rFonts w:cs="Arial"/>
          <w:sz w:val="28"/>
          <w:szCs w:val="28"/>
        </w:rPr>
        <w:br w:type="page"/>
      </w:r>
      <w:r w:rsidRPr="001C146E">
        <w:rPr>
          <w:rFonts w:cs="Arial"/>
          <w:sz w:val="28"/>
          <w:szCs w:val="28"/>
        </w:rPr>
        <w:t>PRIORIZAÇÃO DOS INVESTIMENTOS</w:t>
      </w:r>
    </w:p>
    <w:p w:rsidR="001216DD" w:rsidRPr="001C146E" w:rsidRDefault="001216DD" w:rsidP="001C146E">
      <w:pPr>
        <w:rPr>
          <w:rFonts w:cs="Arial"/>
          <w:sz w:val="28"/>
          <w:szCs w:val="28"/>
        </w:rPr>
      </w:pPr>
      <w:r w:rsidRPr="001C146E">
        <w:rPr>
          <w:rFonts w:cs="Arial"/>
          <w:sz w:val="28"/>
          <w:szCs w:val="28"/>
        </w:rPr>
        <w:t>O PLOA 2014 explicita a intenção do Executivo Municipal de ampliar os investimentos da cidade, com a finalidade de minimizar as desigualdades e de melhor</w:t>
      </w:r>
      <w:r>
        <w:rPr>
          <w:rFonts w:cs="Arial"/>
          <w:sz w:val="28"/>
          <w:szCs w:val="28"/>
        </w:rPr>
        <w:t>ar</w:t>
      </w:r>
      <w:r w:rsidRPr="001C146E">
        <w:rPr>
          <w:rFonts w:cs="Arial"/>
          <w:sz w:val="28"/>
          <w:szCs w:val="28"/>
        </w:rPr>
        <w:t xml:space="preserve"> a qualidade de vida do cidadão paulistano. </w:t>
      </w:r>
    </w:p>
    <w:p w:rsidR="001216DD" w:rsidRPr="001C146E" w:rsidRDefault="001216DD" w:rsidP="001C146E">
      <w:pPr>
        <w:rPr>
          <w:rFonts w:cs="Arial"/>
          <w:sz w:val="28"/>
          <w:szCs w:val="28"/>
        </w:rPr>
      </w:pPr>
      <w:r w:rsidRPr="001C146E">
        <w:rPr>
          <w:rFonts w:cs="Arial"/>
          <w:sz w:val="28"/>
          <w:szCs w:val="28"/>
        </w:rPr>
        <w:t>Como já divulgado em outras oportunidades, a Prefeitura tem investido pouco nos últimos anos: aproximadamente a metade do investimento per capita comparado às outras capitais do Sudeste. Esse fato é decorrência</w:t>
      </w:r>
      <w:r>
        <w:rPr>
          <w:rFonts w:cs="Arial"/>
          <w:sz w:val="28"/>
          <w:szCs w:val="28"/>
        </w:rPr>
        <w:t xml:space="preserve"> do: 1. </w:t>
      </w:r>
      <w:r w:rsidRPr="001C146E">
        <w:rPr>
          <w:rFonts w:cs="Arial"/>
          <w:sz w:val="28"/>
          <w:szCs w:val="28"/>
        </w:rPr>
        <w:t xml:space="preserve">Alto endividamento, que compromete parte significativa das receitas com os pagamentos de seus encargos (em montantes, inclusive, superiores aos investimentos) e que também impede a Prefeitura de realizar novas operações de credito, e </w:t>
      </w:r>
      <w:r>
        <w:rPr>
          <w:rFonts w:cs="Arial"/>
          <w:sz w:val="28"/>
          <w:szCs w:val="28"/>
        </w:rPr>
        <w:t xml:space="preserve">2. </w:t>
      </w:r>
      <w:r w:rsidRPr="001C146E">
        <w:rPr>
          <w:rFonts w:cs="Arial"/>
          <w:sz w:val="28"/>
          <w:szCs w:val="28"/>
        </w:rPr>
        <w:t xml:space="preserve">Custeio alto e crescente, que consome mais de 90% do total das receitas correntes e que, nos últimos anos, cresceu a taxas mais elevadas que estas. </w:t>
      </w:r>
    </w:p>
    <w:p w:rsidR="001216DD" w:rsidRDefault="001216DD" w:rsidP="001C146E">
      <w:pPr>
        <w:rPr>
          <w:rFonts w:cs="Arial"/>
          <w:sz w:val="28"/>
          <w:szCs w:val="28"/>
          <w:u w:val="single"/>
        </w:rPr>
      </w:pPr>
      <w:r w:rsidRPr="001C146E">
        <w:rPr>
          <w:rFonts w:cs="Arial"/>
          <w:sz w:val="28"/>
          <w:szCs w:val="28"/>
        </w:rPr>
        <w:t xml:space="preserve">Dado este quadro, para ampliar a capacidade de investimentos, </w:t>
      </w:r>
      <w:r w:rsidRPr="001C146E">
        <w:rPr>
          <w:rFonts w:cs="Arial"/>
          <w:sz w:val="28"/>
          <w:szCs w:val="28"/>
          <w:u w:val="single"/>
        </w:rPr>
        <w:t>a Prefeitura está trabalhando em três linhas principais de atuação, que estão refletidas neste Projeto de Lei</w:t>
      </w:r>
      <w:r>
        <w:rPr>
          <w:rFonts w:cs="Arial"/>
          <w:sz w:val="28"/>
          <w:szCs w:val="28"/>
          <w:u w:val="single"/>
        </w:rPr>
        <w:t xml:space="preserve"> e que são detalhadas abaixo</w:t>
      </w:r>
      <w:r w:rsidRPr="001C146E">
        <w:rPr>
          <w:rFonts w:cs="Arial"/>
          <w:sz w:val="28"/>
          <w:szCs w:val="28"/>
          <w:u w:val="single"/>
        </w:rPr>
        <w:t>:</w:t>
      </w:r>
    </w:p>
    <w:p w:rsidR="001216DD" w:rsidRDefault="001216DD" w:rsidP="00AA3D09">
      <w:pPr>
        <w:numPr>
          <w:ilvl w:val="0"/>
          <w:numId w:val="18"/>
        </w:numPr>
        <w:rPr>
          <w:rFonts w:cs="Arial"/>
          <w:sz w:val="28"/>
          <w:szCs w:val="28"/>
          <w:u w:val="single"/>
        </w:rPr>
      </w:pPr>
      <w:r>
        <w:rPr>
          <w:rFonts w:cs="Arial"/>
          <w:sz w:val="28"/>
          <w:szCs w:val="28"/>
          <w:u w:val="single"/>
        </w:rPr>
        <w:t>E</w:t>
      </w:r>
      <w:r w:rsidRPr="001C146E">
        <w:rPr>
          <w:rFonts w:cs="Arial"/>
          <w:sz w:val="28"/>
          <w:szCs w:val="28"/>
          <w:u w:val="single"/>
        </w:rPr>
        <w:t>levação de repasses federais</w:t>
      </w:r>
    </w:p>
    <w:p w:rsidR="001216DD" w:rsidRPr="00AA3D09" w:rsidRDefault="001216DD" w:rsidP="00AA3D09">
      <w:pPr>
        <w:numPr>
          <w:ilvl w:val="0"/>
          <w:numId w:val="18"/>
        </w:numPr>
        <w:rPr>
          <w:rFonts w:cs="Arial"/>
          <w:sz w:val="28"/>
          <w:szCs w:val="28"/>
        </w:rPr>
      </w:pPr>
      <w:r>
        <w:rPr>
          <w:rFonts w:cs="Arial"/>
          <w:sz w:val="28"/>
          <w:szCs w:val="28"/>
          <w:u w:val="single"/>
        </w:rPr>
        <w:t>A</w:t>
      </w:r>
      <w:r w:rsidRPr="001C146E">
        <w:rPr>
          <w:rFonts w:cs="Arial"/>
          <w:sz w:val="28"/>
          <w:szCs w:val="28"/>
          <w:u w:val="single"/>
        </w:rPr>
        <w:t>primoramento das receitas próprias</w:t>
      </w:r>
      <w:r w:rsidRPr="00AA3D09">
        <w:rPr>
          <w:rFonts w:cs="Arial"/>
          <w:sz w:val="28"/>
          <w:szCs w:val="28"/>
        </w:rPr>
        <w:t>, e</w:t>
      </w:r>
    </w:p>
    <w:p w:rsidR="001216DD" w:rsidRPr="00AA3D09" w:rsidRDefault="001216DD" w:rsidP="00AA3D09">
      <w:pPr>
        <w:numPr>
          <w:ilvl w:val="0"/>
          <w:numId w:val="18"/>
        </w:numPr>
        <w:rPr>
          <w:rFonts w:cs="Arial"/>
          <w:sz w:val="28"/>
          <w:szCs w:val="28"/>
        </w:rPr>
      </w:pPr>
      <w:r>
        <w:rPr>
          <w:rFonts w:cs="Arial"/>
          <w:sz w:val="28"/>
          <w:szCs w:val="28"/>
          <w:u w:val="single"/>
        </w:rPr>
        <w:t>C</w:t>
      </w:r>
      <w:r w:rsidRPr="001C146E">
        <w:rPr>
          <w:rFonts w:cs="Arial"/>
          <w:sz w:val="28"/>
          <w:szCs w:val="28"/>
          <w:u w:val="single"/>
        </w:rPr>
        <w:t>ontenção no custeio</w:t>
      </w:r>
    </w:p>
    <w:p w:rsidR="001216DD" w:rsidRDefault="001216DD" w:rsidP="001C146E">
      <w:pPr>
        <w:rPr>
          <w:rFonts w:cs="Arial"/>
          <w:sz w:val="28"/>
          <w:szCs w:val="28"/>
          <w:u w:val="single"/>
        </w:rPr>
      </w:pPr>
    </w:p>
    <w:p w:rsidR="001216DD" w:rsidRPr="00C20DC7" w:rsidRDefault="001216DD" w:rsidP="00C20DC7">
      <w:pPr>
        <w:jc w:val="center"/>
        <w:rPr>
          <w:rFonts w:cs="Arial"/>
          <w:b/>
          <w:sz w:val="28"/>
          <w:szCs w:val="28"/>
          <w:u w:val="single"/>
        </w:rPr>
      </w:pPr>
      <w:r w:rsidRPr="00C20DC7">
        <w:rPr>
          <w:rFonts w:cs="Arial"/>
          <w:b/>
          <w:sz w:val="28"/>
          <w:szCs w:val="28"/>
          <w:u w:val="single"/>
        </w:rPr>
        <w:t>RECEITAS</w:t>
      </w:r>
    </w:p>
    <w:p w:rsidR="001216DD" w:rsidRPr="001C146E" w:rsidRDefault="001216DD" w:rsidP="001C146E">
      <w:pPr>
        <w:rPr>
          <w:rFonts w:cs="Arial"/>
          <w:sz w:val="28"/>
          <w:szCs w:val="28"/>
          <w:u w:val="single"/>
        </w:rPr>
      </w:pPr>
      <w:smartTag w:uri="urn:schemas-microsoft-com:office:smarttags" w:element="PersonName">
        <w:smartTagPr>
          <w:attr w:name="ProductID" w:val="em geral. Além"/>
        </w:smartTagPr>
        <w:r>
          <w:rPr>
            <w:rFonts w:cs="Arial"/>
            <w:sz w:val="28"/>
            <w:szCs w:val="28"/>
            <w:u w:val="single"/>
          </w:rPr>
          <w:t xml:space="preserve">1. </w:t>
        </w:r>
        <w:r w:rsidRPr="001C146E">
          <w:rPr>
            <w:rFonts w:cs="Arial"/>
            <w:sz w:val="28"/>
            <w:szCs w:val="28"/>
            <w:u w:val="single"/>
          </w:rPr>
          <w:t>A</w:t>
        </w:r>
      </w:smartTag>
      <w:r w:rsidRPr="001C146E">
        <w:rPr>
          <w:rFonts w:cs="Arial"/>
          <w:sz w:val="28"/>
          <w:szCs w:val="28"/>
          <w:u w:val="single"/>
        </w:rPr>
        <w:t xml:space="preserve"> Elevação dos Repasses Federais</w:t>
      </w:r>
    </w:p>
    <w:p w:rsidR="001216DD" w:rsidRPr="001C146E" w:rsidRDefault="001216DD" w:rsidP="001C146E">
      <w:pPr>
        <w:rPr>
          <w:rFonts w:cs="Arial"/>
          <w:sz w:val="28"/>
          <w:szCs w:val="28"/>
        </w:rPr>
      </w:pPr>
      <w:r w:rsidRPr="001C146E">
        <w:rPr>
          <w:rFonts w:cs="Arial"/>
          <w:sz w:val="28"/>
          <w:szCs w:val="28"/>
        </w:rPr>
        <w:t xml:space="preserve">O PLOA 2014 traz uma expectativa de elevação significativa dos recursos federais, estimados em R$ 8,6 bilhões. Esta previsão esta baseada no atual esforço da PMSP em se adaptar e em se qualificar para a maior quantidade possível de programas federais, tanto para investimentos (Programa de Aceleração do Crescimento - PAC) quanto para custear despesas correntes (ex. SUS). Desta forma, estão previstos R$ 5,5 bilhões de convênios de capital para investimento, com base nas tratativas entre o Governo Federal e a Prefeitura e conforme anunciado pela Presidenta da República em julho, além de elevação em diversos repasses setoriais, especialmente na Saúde. </w:t>
      </w:r>
    </w:p>
    <w:p w:rsidR="001216DD" w:rsidRPr="001C146E" w:rsidRDefault="001216DD" w:rsidP="001C146E">
      <w:pPr>
        <w:rPr>
          <w:rFonts w:cs="Arial"/>
          <w:sz w:val="28"/>
          <w:szCs w:val="28"/>
        </w:rPr>
      </w:pPr>
      <w:r>
        <w:rPr>
          <w:noProof/>
          <w:lang w:eastAsia="pt-BR"/>
        </w:rPr>
      </w:r>
      <w:r w:rsidRPr="006261DE">
        <w:rPr>
          <w:rFonts w:cs="Arial"/>
          <w:sz w:val="28"/>
          <w:szCs w:val="28"/>
        </w:rPr>
        <w:pict>
          <v:group id="_x0000_s1026" editas="canvas" style="width:306pt;height:249.7pt;mso-position-horizontal-relative:char;mso-position-vertical-relative:line" coordorigin="2280,12242" coordsize="12159,999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80;top:12242;width:12159;height:9993" o:preferrelative="f">
              <v:fill o:detectmouseclick="t"/>
              <v:path o:extrusionok="t" o:connecttype="none"/>
              <o:lock v:ext="edit" text="t"/>
            </v:shape>
            <v:shape id="Espaço Reservado para Conteúdo 5" o:spid="_x0000_s1028" type="#_x0000_t75" style="position:absolute;left:2665;top:14285;width:11381;height:6235;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">
              <v:imagedata r:id="rId5" o:title=""/>
              <o:lock v:ext="edit" aspectratio="f"/>
            </v:shape>
            <v:shapetype id="_x0000_t202" coordsize="21600,21600" o:spt="202" path="m,l,21600r21600,l21600,xe">
              <v:stroke joinstyle="miter"/>
              <v:path gradientshapeok="t" o:connecttype="rect"/>
            </v:shapetype>
            <v:shape id="Espaço Reservado para Número de Slide 2" o:spid="_x0000_s1029" type="#_x0000_t202" style="position:absolute;left:11580;top:20983;width:2859;height:492;visibility:visible;v-text-anchor:middle" filled="f" stroked="f">
              <v:path arrowok="t"/>
              <v:textbox style="mso-rotate-with-shape:t" inset="1.0973mm,.54864mm,1.0973mm,.54864mm">
                <w:txbxContent/>
              </v:textbox>
            </v:shape>
            <v:shape id="CaixaDeTexto 6" o:spid="_x0000_s1030" type="#_x0000_t202" style="position:absolute;left:3534;top:13391;width:10041;height:1787;visibility:visib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" filled="f" stroked="f">
              <v:textbox style="mso-rotate-with-shape:t" inset="1.0973mm,.54864mm,1.0973mm,.54864mm">
                <w:txbxContent>
                  <w:p w:rsidR="001216DD" w:rsidRPr="001A0BE3" w:rsidRDefault="001216DD" w:rsidP="001A0BE3">
                    <w:pPr>
                      <w:autoSpaceDE w:val="0"/>
                      <w:autoSpaceDN w:val="0"/>
                      <w:adjustRightInd w:val="0"/>
                      <w:rPr>
                        <w:rFonts w:cs="Calibri"/>
                        <w:b/>
                        <w:bCs/>
                        <w:shadow/>
                        <w:color w:val="0000FF"/>
                        <w:sz w:val="24"/>
                        <w:szCs w:val="56"/>
                      </w:rPr>
                    </w:pPr>
                    <w:r w:rsidRPr="001A0BE3">
                      <w:rPr>
                        <w:rFonts w:cs="Calibri"/>
                        <w:b/>
                        <w:bCs/>
                        <w:shadow/>
                        <w:color w:val="0000FF"/>
                        <w:sz w:val="24"/>
                        <w:szCs w:val="56"/>
                      </w:rPr>
                      <w:t>Transferências e Convênios – União (R$ milhões)</w:t>
                    </w:r>
                  </w:p>
                </w:txbxContent>
              </v:textbox>
            </v:shape>
            <v:shape id="CaixaDeTexto 7" o:spid="_x0000_s1031" type="#_x0000_t202" style="position:absolute;left:3052;top:20448;width:6163;height:1787;visibility:visib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" filled="f" stroked="f">
              <v:textbox style="mso-rotate-with-shape:t" inset="1.0973mm,.54864mm,1.0973mm,.54864mm">
                <w:txbxContent>
                  <w:p w:rsidR="001216DD" w:rsidRPr="001A0BE3" w:rsidRDefault="001216DD" w:rsidP="001A0BE3">
                    <w:pPr>
                      <w:autoSpaceDE w:val="0"/>
                      <w:autoSpaceDN w:val="0"/>
                      <w:adjustRightInd w:val="0"/>
                      <w:rPr>
                        <w:rFonts w:cs="Calibri"/>
                        <w:b/>
                        <w:bCs/>
                        <w:shadow/>
                        <w:color w:val="0000FF"/>
                        <w:sz w:val="24"/>
                        <w:szCs w:val="56"/>
                      </w:rPr>
                    </w:pPr>
                    <w:r w:rsidRPr="001A0BE3">
                      <w:rPr>
                        <w:rFonts w:cs="Calibri"/>
                        <w:b/>
                        <w:bCs/>
                        <w:shadow/>
                        <w:color w:val="0000FF"/>
                        <w:sz w:val="24"/>
                        <w:szCs w:val="56"/>
                      </w:rPr>
                      <w:t>TOTAL GERAL : 3.187 milhões</w:t>
                    </w:r>
                  </w:p>
                </w:txbxContent>
              </v:textbox>
            </v:shape>
            <v:shape id="CaixaDeTexto 8" o:spid="_x0000_s1032" type="#_x0000_t202" style="position:absolute;left:6429;top:12973;width:3736;height:1787;visibility:visib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" filled="f" stroked="f">
              <v:textbox style="mso-rotate-with-shape:t" inset="1.0973mm,.54864mm,1.0973mm,.54864mm">
                <w:txbxContent>
                  <w:p w:rsidR="001216DD" w:rsidRPr="001A0BE3" w:rsidRDefault="001216DD" w:rsidP="001A0BE3">
                    <w:pPr>
                      <w:autoSpaceDE w:val="0"/>
                      <w:autoSpaceDN w:val="0"/>
                      <w:adjustRightInd w:val="0"/>
                      <w:rPr>
                        <w:rFonts w:cs="Calibri"/>
                        <w:b/>
                        <w:bCs/>
                        <w:shadow/>
                        <w:color w:val="0000FF"/>
                        <w:sz w:val="16"/>
                        <w:szCs w:val="36"/>
                      </w:rPr>
                    </w:pPr>
                    <w:r w:rsidRPr="001A0BE3">
                      <w:rPr>
                        <w:rFonts w:cs="Calibri"/>
                        <w:b/>
                        <w:bCs/>
                        <w:shadow/>
                        <w:color w:val="0000FF"/>
                        <w:sz w:val="24"/>
                        <w:szCs w:val="56"/>
                      </w:rPr>
                      <w:t>INVESTIMENTOS:</w:t>
                    </w:r>
                  </w:p>
                </w:txbxContent>
              </v:textbox>
            </v:shape>
            <v:shape id="CaixaDeTexto 9" o:spid="_x0000_s1033" type="#_x0000_t202" style="position:absolute;left:2280;top:12242;width:10172;height:1787;visibility:visib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" filled="f" stroked="f">
              <v:textbox style="mso-rotate-with-shape:t" inset="1.0973mm,.54864mm,1.0973mm,.54864mm">
                <w:txbxContent>
                  <w:p w:rsidR="001216DD" w:rsidRPr="001A0BE3" w:rsidRDefault="001216DD" w:rsidP="001A0BE3">
                    <w:pPr>
                      <w:autoSpaceDE w:val="0"/>
                      <w:autoSpaceDN w:val="0"/>
                      <w:adjustRightInd w:val="0"/>
                      <w:rPr>
                        <w:rFonts w:cs="Calibri"/>
                        <w:b/>
                        <w:bCs/>
                        <w:shadow/>
                        <w:color w:val="000000"/>
                        <w:sz w:val="24"/>
                        <w:szCs w:val="56"/>
                      </w:rPr>
                    </w:pPr>
                    <w:r w:rsidRPr="001A0BE3">
                      <w:rPr>
                        <w:rFonts w:cs="Calibri"/>
                        <w:b/>
                        <w:bCs/>
                        <w:shadow/>
                        <w:color w:val="000000"/>
                        <w:sz w:val="24"/>
                        <w:szCs w:val="56"/>
                      </w:rPr>
                      <w:t>PROPOSTA DE LEI ORÇAMENTÁRIA ANUAL - 2014</w:t>
                    </w:r>
                  </w:p>
                </w:txbxContent>
              </v:textbox>
            </v:shape>
            <w10:anchorlock/>
          </v:group>
        </w:pict>
      </w:r>
    </w:p>
    <w:p w:rsidR="001216DD" w:rsidRPr="001C146E" w:rsidRDefault="001216DD" w:rsidP="001C146E">
      <w:pPr>
        <w:rPr>
          <w:rFonts w:cs="Arial"/>
          <w:sz w:val="28"/>
          <w:szCs w:val="28"/>
        </w:rPr>
      </w:pPr>
      <w:r w:rsidRPr="001C146E">
        <w:rPr>
          <w:rFonts w:cs="Arial"/>
          <w:sz w:val="28"/>
          <w:szCs w:val="28"/>
        </w:rPr>
        <w:t>Vale ressaltar que os repasses do SUS para a Saúde Municipal, que nos anos anteriores foi aproximadamente a metade do repasse per capita de cidades como o Rio de Janeiro ou um quarto do repassado para Belo Horizonte, neste ano, devido ao trabalho de adequação aos programas federais, já aumentaram substancialmente, com crescimento de 30% versus o ano anterior para os meses de maio a setembro. Este novo padrão de receitas está refletido do PLOA 2014, o que aumentará a capacidade da Prefeitura de atuar na Saúde.</w:t>
      </w:r>
    </w:p>
    <w:p w:rsidR="001216DD" w:rsidRPr="001C146E" w:rsidRDefault="001216DD" w:rsidP="001C146E">
      <w:pPr>
        <w:rPr>
          <w:rFonts w:cs="Arial"/>
          <w:sz w:val="28"/>
          <w:szCs w:val="28"/>
        </w:rPr>
      </w:pPr>
      <w:r>
        <w:rPr>
          <w:noProof/>
          <w:lang w:eastAsia="pt-BR"/>
        </w:rPr>
      </w:r>
      <w:r w:rsidRPr="006261DE">
        <w:rPr>
          <w:rFonts w:cs="Arial"/>
          <w:sz w:val="28"/>
          <w:szCs w:val="28"/>
        </w:rPr>
        <w:pict>
          <v:group id="_x0000_s1034" editas="canvas" style="width:261pt;height:251.55pt;mso-position-horizontal-relative:char;mso-position-vertical-relative:line" coordorigin="2280,3978" coordsize="9555,9273">
            <o:lock v:ext="edit" aspectratio="t"/>
            <v:shape id="_x0000_s1035" type="#_x0000_t75" style="position:absolute;left:2280;top:3978;width:9555;height:9273" o:preferrelative="f">
              <v:fill o:detectmouseclick="t"/>
              <v:path o:extrusionok="t" o:connecttype="none"/>
              <o:lock v:ext="edit" text="t"/>
            </v:shape>
            <v:shape id="Picture 2" o:spid="_x0000_s1036" type="#_x0000_t75" style="position:absolute;left:2280;top:6875;width:6926;height:4183;visibility:visible">
              <v:imagedata r:id="rId6" o:title=""/>
            </v:shape>
            <v:shape id="Espaço Reservado para Número de Slide 2" o:spid="_x0000_s1037" type="#_x0000_t202" style="position:absolute;left:8976;top:12759;width:2859;height:492;visibility:visible;v-text-anchor:midd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" filled="f" stroked="f">
              <v:path arrowok="t"/>
              <v:textbox style="mso-next-textbox:#Espaço Reservado para Número de Slide 2;mso-rotate-with-shape:t" inset="1.1945mm,.59725mm,1.1945mm,.59725mm">
                <w:txbxContent>
                  <w:p w:rsidR="001216DD" w:rsidRPr="001A0BE3" w:rsidRDefault="001216DD" w:rsidP="001A0BE3">
                    <w:pPr>
                      <w:autoSpaceDE w:val="0"/>
                      <w:autoSpaceDN w:val="0"/>
                      <w:adjustRightInd w:val="0"/>
                      <w:jc w:val="right"/>
                      <w:rPr>
                        <w:rFonts w:cs="Calibri"/>
                        <w:color w:val="898989"/>
                        <w:sz w:val="10"/>
                        <w:szCs w:val="24"/>
                      </w:rPr>
                    </w:pPr>
                    <w:r w:rsidRPr="00C20DC7">
                      <w:rPr>
                        <w:rFonts w:cs="Calibri"/>
                        <w:color w:val="898989"/>
                        <w:sz w:val="11"/>
                        <w:szCs w:val="24"/>
                      </w:rPr>
                      <w:fldChar w:fldCharType="begin"/>
                    </w:r>
                    <w:r w:rsidRPr="00C20DC7">
                      <w:rPr>
                        <w:rFonts w:cs="Calibri"/>
                        <w:color w:val="898989"/>
                        <w:sz w:val="11"/>
                        <w:szCs w:val="24"/>
                      </w:rPr>
                      <w:instrText xml:space="preserve"> PAGE  \* MERGEFORMAT </w:instrText>
                    </w:r>
                    <w:r w:rsidRPr="00C20DC7">
                      <w:rPr>
                        <w:rFonts w:cs="Calibri"/>
                        <w:color w:val="898989"/>
                        <w:sz w:val="11"/>
                        <w:szCs w:val="24"/>
                      </w:rPr>
                      <w:fldChar w:fldCharType="separate"/>
                    </w:r>
                    <w:r>
                      <w:rPr>
                        <w:rFonts w:cs="Calibri"/>
                        <w:noProof/>
                        <w:color w:val="898989"/>
                        <w:sz w:val="11"/>
                        <w:szCs w:val="24"/>
                      </w:rPr>
                      <w:t>3</w:t>
                    </w:r>
                    <w:r w:rsidRPr="00C20DC7">
                      <w:rPr>
                        <w:rFonts w:cs="Calibri"/>
                        <w:color w:val="898989"/>
                        <w:sz w:val="11"/>
                        <w:szCs w:val="24"/>
                      </w:rPr>
                      <w:fldChar w:fldCharType="end"/>
                    </w:r>
                    <w:r w:rsidRPr="001A0BE3">
                      <w:rPr>
                        <w:rFonts w:cs="Calibri"/>
                        <w:color w:val="898989"/>
                        <w:sz w:val="10"/>
                        <w:szCs w:val="24"/>
                      </w:rPr>
                      <w:fldChar w:fldCharType="begin"/>
                    </w:r>
                    <w:r w:rsidRPr="001A0BE3">
                      <w:rPr>
                        <w:rFonts w:cs="Calibri"/>
                        <w:color w:val="898989"/>
                        <w:sz w:val="10"/>
                        <w:szCs w:val="24"/>
                      </w:rPr>
                      <w:instrText xml:space="preserve"> PAGE  \* MERGEFORMAT </w:instrText>
                    </w:r>
                    <w:r w:rsidRPr="001A0BE3">
                      <w:rPr>
                        <w:rFonts w:cs="Calibri"/>
                        <w:color w:val="898989"/>
                        <w:sz w:val="10"/>
                        <w:szCs w:val="24"/>
                      </w:rPr>
                      <w:fldChar w:fldCharType="separate"/>
                    </w:r>
                    <w:r>
                      <w:rPr>
                        <w:rFonts w:cs="Calibri"/>
                        <w:noProof/>
                        <w:color w:val="898989"/>
                        <w:sz w:val="10"/>
                        <w:szCs w:val="24"/>
                      </w:rPr>
                      <w:t>3</w:t>
                    </w:r>
                    <w:r w:rsidRPr="001A0BE3">
                      <w:rPr>
                        <w:rFonts w:cs="Calibri"/>
                        <w:color w:val="898989"/>
                        <w:sz w:val="10"/>
                        <w:szCs w:val="24"/>
                      </w:rPr>
                      <w:fldChar w:fldCharType="end"/>
                    </w:r>
                  </w:p>
                </w:txbxContent>
              </v:textbox>
            </v:shape>
            <v:group id="Elipse 3" o:spid="_x0000_s1038" style="position:absolute;left:3167;top:5818;width:1307;height:930" coordorigin="1709,868" coordsize="614,434"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">
              <v:shape id="Elipse 3" o:spid="_x0000_s1039" type="#_x0000_t75" style="position:absolute;left:1709;top:868;width:614;height:4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">
                <v:imagedata r:id="rId7" o:title=""/>
                <o:lock v:ext="edit" aspectratio="f"/>
              </v:shape>
              <v:shape id="_x0000_s1040" type="#_x0000_t202" style="position:absolute;left:1826;top:946;width:385;height:256;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" filled="f" stroked="f">
                <v:fill o:detectmouseclick="t"/>
                <v:textbox style="mso-next-textbox:#_x0000_s1040;mso-rotate-with-shape:t" inset="1.1945mm,.59725mm,1.1945mm,.59725mm">
                  <w:txbxContent>
                    <w:p w:rsidR="001216DD" w:rsidRPr="00C20DC7" w:rsidRDefault="001216DD" w:rsidP="001A0BE3">
                      <w:pPr>
                        <w:autoSpaceDE w:val="0"/>
                        <w:autoSpaceDN w:val="0"/>
                        <w:adjustRightInd w:val="0"/>
                        <w:jc w:val="center"/>
                        <w:rPr>
                          <w:rFonts w:cs="Calibri"/>
                          <w:b/>
                          <w:bCs/>
                          <w:color w:val="000000"/>
                          <w:sz w:val="15"/>
                          <w:szCs w:val="32"/>
                        </w:rPr>
                      </w:pPr>
                      <w:r w:rsidRPr="00C20DC7">
                        <w:rPr>
                          <w:rFonts w:cs="Calibri"/>
                          <w:b/>
                          <w:bCs/>
                          <w:color w:val="000000"/>
                          <w:sz w:val="15"/>
                          <w:szCs w:val="32"/>
                        </w:rPr>
                        <w:t>5,8%</w:t>
                      </w:r>
                    </w:p>
                  </w:txbxContent>
                </v:textbox>
              </v:shape>
            </v:group>
            <v:line id="Conector reto 7" o:spid="_x0000_s1041" style="position:absolute;flip:y;visibility:visible" from="3052,6260" to="3052,7322"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" strokeweight="2.25pt"/>
            <v:line id="Conector reto 10" o:spid="_x0000_s1042" style="position:absolute;visibility:visible" from="3627,6746" to="3821,6748"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" strokecolor="#262626" strokeweight="2.25pt"/>
            <v:line id="Conector reto 12" o:spid="_x0000_s1043" style="position:absolute;visibility:visible" from="4403,6260" to="4501,6260"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" strokeweight="2.25pt"/>
            <v:shapetype id="_x0000_t32" coordsize="21600,21600" o:spt="32" o:oned="t" path="m,l21600,21600e" filled="f">
              <v:path arrowok="t" fillok="f" o:connecttype="none"/>
              <o:lock v:ext="edit" shapetype="t"/>
            </v:shapetype>
            <v:shape id="Conector de seta reta 14" o:spid="_x0000_s1044" type="#_x0000_t32" style="position:absolute;left:4501;top:6260;width:0;height:870;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" strokecolor="#262626" strokeweight="2.25pt">
              <v:stroke endarrow="open"/>
              <v:textbox style="mso-rotate-with-shape:t"/>
            </v:shape>
            <v:group id="Elipse 18" o:spid="_x0000_s1045" style="position:absolute;left:6738;top:5792;width:1403;height:922" coordorigin="3387,856" coordsize="660,430"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">
              <v:shape id="Elipse 18" o:spid="_x0000_s1046" type="#_x0000_t75" style="position:absolute;left:3387;top:856;width:660;height:4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">
                <v:imagedata r:id="rId8" o:title=""/>
                <o:lock v:ext="edit" aspectratio="f"/>
              </v:shape>
              <v:shape id="_x0000_s1047" type="#_x0000_t202" style="position:absolute;left:3510;top:932;width:418;height:256;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" filled="f" stroked="f">
                <v:fill o:detectmouseclick="t"/>
                <v:textbox style="mso-next-textbox:#_x0000_s1047;mso-rotate-with-shape:t" inset="1.1945mm,.59725mm,1.1945mm,.59725mm">
                  <w:txbxContent>
                    <w:p w:rsidR="001216DD" w:rsidRPr="00C20DC7" w:rsidRDefault="001216DD" w:rsidP="001A0BE3">
                      <w:pPr>
                        <w:autoSpaceDE w:val="0"/>
                        <w:autoSpaceDN w:val="0"/>
                        <w:adjustRightInd w:val="0"/>
                        <w:jc w:val="center"/>
                        <w:rPr>
                          <w:rFonts w:cs="Calibri"/>
                          <w:b/>
                          <w:bCs/>
                          <w:color w:val="000000"/>
                          <w:sz w:val="15"/>
                          <w:szCs w:val="30"/>
                        </w:rPr>
                      </w:pPr>
                      <w:r w:rsidRPr="00C20DC7">
                        <w:rPr>
                          <w:rFonts w:cs="Calibri"/>
                          <w:b/>
                          <w:bCs/>
                          <w:color w:val="000000"/>
                          <w:sz w:val="15"/>
                          <w:szCs w:val="30"/>
                        </w:rPr>
                        <w:t>31,9%</w:t>
                      </w:r>
                    </w:p>
                  </w:txbxContent>
                </v:textbox>
              </v:shape>
            </v:group>
            <v:line id="Conector reto 19" o:spid="_x0000_s1048" style="position:absolute;flip:y;visibility:visible" from="6718,6230" to="6718,7517"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" strokeweight="2.25pt"/>
            <v:line id="Conector reto 20" o:spid="_x0000_s1049" style="position:absolute;visibility:visible" from="7343,6711" to="7440,6713"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" strokeweight="2.25pt"/>
            <v:line id="Conector reto 21" o:spid="_x0000_s1050" style="position:absolute;visibility:visible" from="8072,6230" to="8168,6230"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" strokeweight="2.25pt"/>
            <v:shape id="Conector de seta reta 22" o:spid="_x0000_s1051" type="#_x0000_t32" style="position:absolute;left:8168;top:6230;width:0;height:870;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" strokeweight="2.25pt">
              <v:stroke endarrow="open"/>
              <v:textbox style="mso-rotate-with-shape:t"/>
            </v:shape>
            <v:shape id="CaixaDeTexto 23" o:spid="_x0000_s1052" type="#_x0000_t202" style="position:absolute;left:3246;top:3978;width:5801;height:1908;visibility:visible" filled="f" stroked="f">
              <v:textbox style="mso-next-textbox:#CaixaDeTexto 23;mso-rotate-with-shape:t" inset="1.1945mm,.59725mm,1.1945mm,.59725mm">
                <w:txbxContent>
                  <w:p w:rsidR="001216DD" w:rsidRPr="00C20DC7" w:rsidRDefault="001216DD" w:rsidP="001A0BE3">
                    <w:pPr>
                      <w:autoSpaceDE w:val="0"/>
                      <w:autoSpaceDN w:val="0"/>
                      <w:adjustRightInd w:val="0"/>
                      <w:rPr>
                        <w:rFonts w:cs="Calibri"/>
                        <w:b/>
                        <w:bCs/>
                        <w:color w:val="000000"/>
                        <w:sz w:val="30"/>
                        <w:szCs w:val="64"/>
                      </w:rPr>
                    </w:pPr>
                    <w:r w:rsidRPr="00C20DC7">
                      <w:rPr>
                        <w:rFonts w:cs="Calibri"/>
                        <w:b/>
                        <w:bCs/>
                        <w:color w:val="000000"/>
                        <w:sz w:val="30"/>
                        <w:szCs w:val="64"/>
                      </w:rPr>
                      <w:t>Repasses do SUS</w:t>
                    </w:r>
                  </w:p>
                </w:txbxContent>
              </v:textbox>
            </v:shape>
            <v:shape id="CaixaDeTexto 24" o:spid="_x0000_s1053" type="#_x0000_t202" style="position:absolute;left:3808;top:5184;width:3292;height:1114;visibility:visible" filled="f" stroked="f">
              <v:textbox style="mso-next-textbox:#CaixaDeTexto 24;mso-rotate-with-shape:t" inset="1.1945mm,.59725mm,1.1945mm,.59725mm">
                <w:txbxContent>
                  <w:p w:rsidR="001216DD" w:rsidRPr="00C20DC7" w:rsidRDefault="001216DD" w:rsidP="001A0BE3">
                    <w:pPr>
                      <w:autoSpaceDE w:val="0"/>
                      <w:autoSpaceDN w:val="0"/>
                      <w:adjustRightInd w:val="0"/>
                      <w:rPr>
                        <w:rFonts w:cs="Calibri"/>
                        <w:b/>
                        <w:bCs/>
                        <w:color w:val="000000"/>
                        <w:sz w:val="15"/>
                        <w:szCs w:val="32"/>
                      </w:rPr>
                    </w:pPr>
                    <w:r w:rsidRPr="00C20DC7">
                      <w:rPr>
                        <w:rFonts w:cs="Calibri"/>
                        <w:b/>
                        <w:bCs/>
                        <w:color w:val="000000"/>
                        <w:sz w:val="15"/>
                        <w:szCs w:val="32"/>
                      </w:rPr>
                      <w:t>Média mensal (R$ milhões)</w:t>
                    </w:r>
                  </w:p>
                </w:txbxContent>
              </v:textbox>
            </v:shape>
            <w10:anchorlock/>
          </v:group>
        </w:pict>
      </w:r>
    </w:p>
    <w:p w:rsidR="001216DD" w:rsidRDefault="001216DD" w:rsidP="001C146E">
      <w:pPr>
        <w:rPr>
          <w:rFonts w:cs="Arial"/>
          <w:sz w:val="28"/>
          <w:szCs w:val="28"/>
          <w:u w:val="single"/>
        </w:rPr>
      </w:pPr>
    </w:p>
    <w:p w:rsidR="001216DD" w:rsidRDefault="001216DD" w:rsidP="001C146E">
      <w:pPr>
        <w:rPr>
          <w:rFonts w:cs="Arial"/>
          <w:sz w:val="28"/>
          <w:szCs w:val="28"/>
          <w:u w:val="single"/>
        </w:rPr>
      </w:pPr>
    </w:p>
    <w:p w:rsidR="001216DD" w:rsidRPr="001C146E" w:rsidRDefault="001216DD" w:rsidP="001C146E">
      <w:pPr>
        <w:rPr>
          <w:rFonts w:cs="Arial"/>
          <w:sz w:val="28"/>
          <w:szCs w:val="28"/>
          <w:u w:val="single"/>
        </w:rPr>
      </w:pPr>
      <w:r>
        <w:rPr>
          <w:rFonts w:cs="Arial"/>
          <w:sz w:val="28"/>
          <w:szCs w:val="28"/>
          <w:u w:val="single"/>
        </w:rPr>
        <w:t xml:space="preserve">2. </w:t>
      </w:r>
      <w:r w:rsidRPr="001C146E">
        <w:rPr>
          <w:rFonts w:cs="Arial"/>
          <w:sz w:val="28"/>
          <w:szCs w:val="28"/>
          <w:u w:val="single"/>
        </w:rPr>
        <w:t>Aprimoramento das Receitas Próprias (Tributárias e Não Tributárias)</w:t>
      </w:r>
    </w:p>
    <w:p w:rsidR="001216DD" w:rsidRPr="001C146E" w:rsidRDefault="001216DD" w:rsidP="001C146E">
      <w:pPr>
        <w:rPr>
          <w:rFonts w:cs="Arial"/>
          <w:sz w:val="28"/>
          <w:szCs w:val="28"/>
        </w:rPr>
      </w:pPr>
      <w:r w:rsidRPr="001C146E">
        <w:rPr>
          <w:rFonts w:cs="Arial"/>
          <w:sz w:val="28"/>
          <w:szCs w:val="28"/>
        </w:rPr>
        <w:t>Alem dos convênios com a União, as receitas de capital, previstas para financiar os investimentos, deverão crescer em função principalmente dos seguintes fatores: a venda de Certificados de Potencial Adicional de Construção (CEPAC), vinculados às operações urbanas; o novo modelo de outorga onerosa previsto no novo Plano Diretor, recentemente encaminhado à CMSP; a alienações de bens diversos. Juntas, estas receitas podem representar até R$ 3 bilhões de recursos adicionais.</w:t>
      </w:r>
    </w:p>
    <w:p w:rsidR="001216DD" w:rsidRPr="001C146E" w:rsidRDefault="001216DD" w:rsidP="001C146E">
      <w:pPr>
        <w:rPr>
          <w:rFonts w:cs="Arial"/>
          <w:sz w:val="28"/>
          <w:szCs w:val="28"/>
        </w:rPr>
      </w:pPr>
      <w:r w:rsidRPr="001C146E">
        <w:rPr>
          <w:rFonts w:cs="Arial"/>
          <w:sz w:val="28"/>
          <w:szCs w:val="28"/>
        </w:rPr>
        <w:t xml:space="preserve">Em relação às receitas correntes, a Prefeitura prevê um aumento de 13,5% em relação a 2013, em linha com o crescimento que vem sendo realizado este ano. A exceção está na previsão de arrecadação do IPTU, que, devido à Lei nº 15.044, de 2009, terá que ter a sua base de calculo (a chamada Planta Genérica de Valores – PGV) atualizada. Como a ultima atualização da PGV foi em 2009 e o mercado imobiliário apresentou grande evolução nos últimos quatro anos, os valores venais dos imóveis da Cidade estão bastante defasados face aos praticados pelo mercado, representando hoje, na media, apenas 30% deste valor: </w:t>
      </w:r>
    </w:p>
    <w:p w:rsidR="001216DD" w:rsidRPr="001C146E" w:rsidRDefault="001216DD" w:rsidP="001C146E">
      <w:pPr>
        <w:rPr>
          <w:rFonts w:cs="Arial"/>
          <w:sz w:val="28"/>
          <w:szCs w:val="28"/>
        </w:rPr>
      </w:pPr>
      <w:r w:rsidRPr="00C8102A">
        <w:rPr>
          <w:noProof/>
          <w:sz w:val="28"/>
          <w:szCs w:val="28"/>
          <w:lang w:eastAsia="pt-BR"/>
        </w:rPr>
        <w:pict>
          <v:shape id="Imagem 7" o:spid="_x0000_i1027" type="#_x0000_t75" style="width:426.75pt;height:197.25pt;visibility:visible">
            <v:imagedata r:id="rId9" o:title=""/>
          </v:shape>
        </w:pict>
      </w:r>
    </w:p>
    <w:p w:rsidR="001216DD" w:rsidRPr="001C146E" w:rsidRDefault="001216DD" w:rsidP="001C146E">
      <w:pPr>
        <w:rPr>
          <w:rFonts w:cs="Arial"/>
          <w:sz w:val="28"/>
          <w:szCs w:val="28"/>
        </w:rPr>
      </w:pPr>
      <w:r w:rsidRPr="001C146E">
        <w:rPr>
          <w:rFonts w:cs="Arial"/>
          <w:sz w:val="28"/>
          <w:szCs w:val="28"/>
        </w:rPr>
        <w:t>A correção obrigatória da PGV aumentará a base de calculo do IPTU. Mas, para evitar que toda a valorização do mercado imobiliário seja repassada na forma de imposto à população, a Prefeitura está desenvolvendo um projeto que:</w:t>
      </w:r>
    </w:p>
    <w:p w:rsidR="001216DD" w:rsidRPr="001C146E" w:rsidRDefault="001216DD" w:rsidP="001C146E">
      <w:pPr>
        <w:rPr>
          <w:rFonts w:cs="Arial"/>
          <w:sz w:val="28"/>
          <w:szCs w:val="28"/>
        </w:rPr>
      </w:pPr>
      <w:r w:rsidRPr="001C146E">
        <w:rPr>
          <w:rFonts w:cs="Arial"/>
          <w:sz w:val="28"/>
          <w:szCs w:val="28"/>
        </w:rPr>
        <w:t>1. Contempla a redução da alíquota do tributo</w:t>
      </w:r>
    </w:p>
    <w:p w:rsidR="001216DD" w:rsidRPr="001C146E" w:rsidRDefault="001216DD" w:rsidP="001C146E">
      <w:pPr>
        <w:rPr>
          <w:rFonts w:cs="Arial"/>
          <w:sz w:val="28"/>
          <w:szCs w:val="28"/>
        </w:rPr>
      </w:pPr>
      <w:r w:rsidRPr="001C146E">
        <w:rPr>
          <w:rFonts w:cs="Arial"/>
          <w:sz w:val="28"/>
          <w:szCs w:val="28"/>
        </w:rPr>
        <w:t>2. Limita os aumentos nominais do imposto (travas), e</w:t>
      </w:r>
    </w:p>
    <w:p w:rsidR="001216DD" w:rsidRPr="001C146E" w:rsidRDefault="001216DD" w:rsidP="001C146E">
      <w:pPr>
        <w:rPr>
          <w:rFonts w:cs="Arial"/>
          <w:sz w:val="28"/>
          <w:szCs w:val="28"/>
        </w:rPr>
      </w:pPr>
      <w:r w:rsidRPr="001C146E">
        <w:rPr>
          <w:rFonts w:cs="Arial"/>
          <w:sz w:val="28"/>
          <w:szCs w:val="28"/>
        </w:rPr>
        <w:t>3. Aprimora os mecanismos de descontos.</w:t>
      </w:r>
    </w:p>
    <w:p w:rsidR="001216DD" w:rsidRPr="001C146E" w:rsidRDefault="001216DD" w:rsidP="001C146E">
      <w:pPr>
        <w:rPr>
          <w:rFonts w:cs="Arial"/>
          <w:sz w:val="28"/>
          <w:szCs w:val="28"/>
        </w:rPr>
      </w:pPr>
      <w:r w:rsidRPr="001C146E">
        <w:rPr>
          <w:rFonts w:cs="Arial"/>
          <w:sz w:val="28"/>
          <w:szCs w:val="28"/>
        </w:rPr>
        <w:t>Portanto, o crescimento previsto de arrecadação deste tributo em 2014 é de 24% nominal face ao montante de 2013. O número de contribuintes isentos deve permanecer estável.</w:t>
      </w:r>
    </w:p>
    <w:p w:rsidR="001216DD" w:rsidRDefault="001216DD" w:rsidP="001C146E">
      <w:pPr>
        <w:rPr>
          <w:rFonts w:cs="Arial"/>
          <w:sz w:val="28"/>
          <w:szCs w:val="28"/>
        </w:rPr>
      </w:pPr>
      <w:r>
        <w:rPr>
          <w:rFonts w:cs="Arial"/>
          <w:sz w:val="28"/>
          <w:szCs w:val="28"/>
        </w:rPr>
        <w:t>CONSOLIDADO DAS RECEITAS POR FONTE</w:t>
      </w:r>
    </w:p>
    <w:p w:rsidR="001216DD" w:rsidRDefault="001216DD" w:rsidP="001C146E">
      <w:pPr>
        <w:rPr>
          <w:rFonts w:cs="Arial"/>
          <w:sz w:val="28"/>
          <w:szCs w:val="28"/>
        </w:rPr>
      </w:pPr>
      <w:r w:rsidRPr="00C8102A">
        <w:rPr>
          <w:noProof/>
          <w:sz w:val="28"/>
          <w:szCs w:val="28"/>
          <w:lang w:eastAsia="pt-BR"/>
        </w:rPr>
        <w:pict>
          <v:shape id="Imagem 10" o:spid="_x0000_i1028" type="#_x0000_t75" style="width:368.25pt;height:219.75pt;visibility:visible">
            <v:imagedata r:id="rId10" o:title=""/>
          </v:shape>
        </w:pict>
      </w:r>
    </w:p>
    <w:p w:rsidR="001216DD" w:rsidRPr="001C146E" w:rsidRDefault="001216DD" w:rsidP="001C146E">
      <w:pPr>
        <w:rPr>
          <w:rFonts w:cs="Arial"/>
          <w:sz w:val="28"/>
          <w:szCs w:val="28"/>
        </w:rPr>
      </w:pPr>
    </w:p>
    <w:p w:rsidR="001216DD" w:rsidRPr="002B26DC" w:rsidRDefault="001216DD" w:rsidP="002B26DC">
      <w:pPr>
        <w:jc w:val="center"/>
        <w:rPr>
          <w:rFonts w:cs="Arial"/>
          <w:b/>
          <w:sz w:val="28"/>
          <w:szCs w:val="28"/>
          <w:u w:val="single"/>
        </w:rPr>
      </w:pPr>
      <w:r w:rsidRPr="002B26DC">
        <w:rPr>
          <w:rFonts w:cs="Arial"/>
          <w:b/>
          <w:sz w:val="28"/>
          <w:szCs w:val="28"/>
          <w:u w:val="single"/>
        </w:rPr>
        <w:t>DESPESAS</w:t>
      </w:r>
    </w:p>
    <w:p w:rsidR="001216DD" w:rsidRPr="001C146E" w:rsidRDefault="001216DD" w:rsidP="001C146E">
      <w:pPr>
        <w:rPr>
          <w:rFonts w:cs="Arial"/>
          <w:sz w:val="28"/>
          <w:szCs w:val="28"/>
        </w:rPr>
      </w:pPr>
      <w:smartTag w:uri="urn:schemas-microsoft-com:office:smarttags" w:element="PersonName">
        <w:smartTagPr>
          <w:attr w:name="ProductID" w:val="em geral. Além"/>
        </w:smartTagPr>
        <w:r>
          <w:rPr>
            <w:rFonts w:cs="Arial"/>
            <w:sz w:val="28"/>
            <w:szCs w:val="28"/>
            <w:u w:val="single"/>
          </w:rPr>
          <w:t xml:space="preserve">3. </w:t>
        </w:r>
        <w:r w:rsidRPr="001C146E">
          <w:rPr>
            <w:rFonts w:cs="Arial"/>
            <w:sz w:val="28"/>
            <w:szCs w:val="28"/>
            <w:u w:val="single"/>
          </w:rPr>
          <w:t>A</w:t>
        </w:r>
      </w:smartTag>
      <w:r w:rsidRPr="001C146E">
        <w:rPr>
          <w:rFonts w:cs="Arial"/>
          <w:sz w:val="28"/>
          <w:szCs w:val="28"/>
          <w:u w:val="single"/>
        </w:rPr>
        <w:t xml:space="preserve"> Contenção dos Gastos com Custeio</w:t>
      </w:r>
    </w:p>
    <w:p w:rsidR="001216DD" w:rsidRPr="001C146E" w:rsidRDefault="001216DD" w:rsidP="001C146E">
      <w:pPr>
        <w:rPr>
          <w:rFonts w:cs="Arial"/>
          <w:sz w:val="28"/>
          <w:szCs w:val="28"/>
        </w:rPr>
      </w:pPr>
      <w:r w:rsidRPr="001C146E">
        <w:rPr>
          <w:rFonts w:cs="Arial"/>
          <w:sz w:val="28"/>
          <w:szCs w:val="28"/>
        </w:rPr>
        <w:t>Nos últimos anos, o custeio apresentou forte incremento, inclusive acima do crescimento da receita corrente. Em 2012, enquanto esta cresceu 4,8% em valores reais, a despesa corrente cresceu 6,8%. E os custos com serviços de terceiros (que representam 35% de toda despesa corrente) cresceram 15%, também em termos reais.</w:t>
      </w:r>
    </w:p>
    <w:p w:rsidR="001216DD" w:rsidRPr="001C146E" w:rsidRDefault="001216DD" w:rsidP="001C146E">
      <w:pPr>
        <w:rPr>
          <w:rFonts w:cs="Arial"/>
          <w:sz w:val="28"/>
          <w:szCs w:val="28"/>
        </w:rPr>
      </w:pPr>
      <w:r w:rsidRPr="001C146E">
        <w:rPr>
          <w:rFonts w:cs="Arial"/>
          <w:sz w:val="28"/>
          <w:szCs w:val="28"/>
        </w:rPr>
        <w:t>Diversas ações foram tomadas desde o primeiro mês da atual gestão para reverter este quadro. Já no primeiro semestre, a Prefeitura conseguiu reverter uma tendência dos últimos quatro anos, pois, pela primeira vez desde 2009, houve decréscimo, em termos reais, dos gastos com serviços de terceiros. Entre 2009 e 2012, esses gastos foram significativamente superiores (14% a.a. em media) ao crescimento das receitas (5,8% a.a.) no mesmo período. Já em 2013 foi possível obter um crescimento real negativo (-1,4%), evidenciando a reversão do crescimento exacerbado do custeio dos últimos anos. Após este ajuste no ano de 2013, para o PLOA 2014, o crescimento das despesas correntes está projetado em linha com o crescimento das receitas correntes, de forma a não prejudicar o objetivo de elevar nível de investimentos da Prefeitura</w:t>
      </w:r>
    </w:p>
    <w:p w:rsidR="001216DD" w:rsidRPr="001C146E" w:rsidRDefault="001216DD" w:rsidP="001C146E">
      <w:pPr>
        <w:rPr>
          <w:rFonts w:cs="Arial"/>
          <w:sz w:val="28"/>
          <w:szCs w:val="28"/>
        </w:rPr>
      </w:pPr>
    </w:p>
    <w:p w:rsidR="001216DD" w:rsidRPr="001C146E" w:rsidRDefault="001216DD" w:rsidP="001C146E">
      <w:pPr>
        <w:rPr>
          <w:rFonts w:cs="Arial"/>
          <w:sz w:val="28"/>
          <w:szCs w:val="28"/>
        </w:rPr>
      </w:pPr>
      <w:r w:rsidRPr="001C146E">
        <w:rPr>
          <w:rFonts w:cs="Arial"/>
          <w:sz w:val="28"/>
          <w:szCs w:val="28"/>
        </w:rPr>
        <w:t>DESCRI</w:t>
      </w:r>
      <w:r>
        <w:rPr>
          <w:rFonts w:cs="Arial"/>
          <w:sz w:val="28"/>
          <w:szCs w:val="28"/>
        </w:rPr>
        <w:t>ÇÃO DAS</w:t>
      </w:r>
      <w:r w:rsidRPr="001C146E">
        <w:rPr>
          <w:rFonts w:cs="Arial"/>
          <w:sz w:val="28"/>
          <w:szCs w:val="28"/>
        </w:rPr>
        <w:t xml:space="preserve"> LINHAS DE DESPESA</w:t>
      </w:r>
    </w:p>
    <w:p w:rsidR="001216DD" w:rsidRPr="001C146E" w:rsidRDefault="001216DD" w:rsidP="001C146E">
      <w:pPr>
        <w:rPr>
          <w:sz w:val="28"/>
          <w:szCs w:val="28"/>
        </w:rPr>
      </w:pPr>
      <w:r w:rsidRPr="001C146E">
        <w:rPr>
          <w:sz w:val="28"/>
          <w:szCs w:val="28"/>
        </w:rPr>
        <w:t>O volume global de despesas previstas no Projeto de Lei Orçamentária Anual (PLOA) para 2014 a</w:t>
      </w:r>
      <w:bookmarkStart w:id="0" w:name="_GoBack"/>
      <w:bookmarkEnd w:id="0"/>
      <w:r w:rsidRPr="001C146E">
        <w:rPr>
          <w:sz w:val="28"/>
          <w:szCs w:val="28"/>
        </w:rPr>
        <w:t>presenta crescimento nominal de 20,7% em relação à previsão da Lei Orçamentária Anual (LOA) aprovada para 2013. São cerca de 8,7 bilhões de reais de crescimento, distribuídos em diversas áreas, que se concentram nos investimentos e inversões financeiras.</w:t>
      </w:r>
    </w:p>
    <w:p w:rsidR="001216DD" w:rsidRPr="001C146E" w:rsidRDefault="001216DD" w:rsidP="001C146E">
      <w:pPr>
        <w:rPr>
          <w:sz w:val="28"/>
          <w:szCs w:val="28"/>
        </w:rPr>
      </w:pPr>
      <w:r w:rsidRPr="001C146E">
        <w:rPr>
          <w:sz w:val="28"/>
          <w:szCs w:val="28"/>
        </w:rPr>
        <w:t>Os grandes grupos de despesa previstos no PLOA 2014 são os mostrados no quadro a seguir:</w:t>
      </w:r>
    </w:p>
    <w:p w:rsidR="001216DD" w:rsidRPr="001C146E" w:rsidRDefault="001216DD" w:rsidP="001C146E">
      <w:pPr>
        <w:rPr>
          <w:sz w:val="28"/>
          <w:szCs w:val="28"/>
        </w:rPr>
      </w:pPr>
      <w:r w:rsidRPr="00C8102A">
        <w:rPr>
          <w:noProof/>
          <w:sz w:val="28"/>
          <w:szCs w:val="28"/>
          <w:lang w:eastAsia="pt-BR"/>
        </w:rPr>
        <w:pict>
          <v:shape id="Imagem 2" o:spid="_x0000_i1029" type="#_x0000_t75" style="width:422.25pt;height:118.5pt;visibility:visible">
            <v:imagedata r:id="rId11" o:title=""/>
          </v:shape>
        </w:pict>
      </w:r>
    </w:p>
    <w:p w:rsidR="001216DD" w:rsidRDefault="001216DD" w:rsidP="001C146E">
      <w:pPr>
        <w:numPr>
          <w:ilvl w:val="0"/>
          <w:numId w:val="15"/>
        </w:numPr>
        <w:rPr>
          <w:sz w:val="28"/>
          <w:szCs w:val="28"/>
        </w:rPr>
      </w:pPr>
      <w:r>
        <w:rPr>
          <w:sz w:val="28"/>
          <w:szCs w:val="28"/>
        </w:rPr>
        <w:t xml:space="preserve">Pessoal e Encargos: </w:t>
      </w:r>
      <w:r w:rsidRPr="001C146E">
        <w:rPr>
          <w:sz w:val="28"/>
          <w:szCs w:val="28"/>
        </w:rPr>
        <w:t>As despesas de pessoal e encargos sociais crescem 1,8 bilhão sobretudo devido aos gastos com inativos e pensionistas, que têm subido sistematicamente acima da inflação e da própria receita do município ao longo dos últimos anos com o crescimento do número de servidores aposentados.</w:t>
      </w:r>
    </w:p>
    <w:p w:rsidR="001216DD" w:rsidRDefault="001216DD" w:rsidP="001C146E">
      <w:pPr>
        <w:numPr>
          <w:ilvl w:val="0"/>
          <w:numId w:val="15"/>
        </w:numPr>
        <w:rPr>
          <w:sz w:val="28"/>
          <w:szCs w:val="28"/>
        </w:rPr>
      </w:pPr>
      <w:r>
        <w:rPr>
          <w:sz w:val="28"/>
          <w:szCs w:val="28"/>
        </w:rPr>
        <w:t xml:space="preserve">Dívida: </w:t>
      </w:r>
      <w:r w:rsidRPr="001C146E">
        <w:rPr>
          <w:sz w:val="28"/>
          <w:szCs w:val="28"/>
        </w:rPr>
        <w:t>Os gastos com a dívida municipal crescem proporcionalmente ao crescimento da Receita Corrente Líquida do município devido ao contrato de refinanciamento da dívida de São Paulo com a União.</w:t>
      </w:r>
    </w:p>
    <w:p w:rsidR="001216DD" w:rsidRDefault="001216DD" w:rsidP="001C146E">
      <w:pPr>
        <w:numPr>
          <w:ilvl w:val="0"/>
          <w:numId w:val="15"/>
        </w:numPr>
        <w:rPr>
          <w:sz w:val="28"/>
          <w:szCs w:val="28"/>
        </w:rPr>
      </w:pPr>
      <w:r>
        <w:rPr>
          <w:sz w:val="28"/>
          <w:szCs w:val="28"/>
        </w:rPr>
        <w:t xml:space="preserve">Outras Despesas Correntes: </w:t>
      </w:r>
      <w:r w:rsidRPr="001C146E">
        <w:rPr>
          <w:sz w:val="28"/>
          <w:szCs w:val="28"/>
        </w:rPr>
        <w:t>O subsídio à tarifa do transporte coletivo explica grande parte do crescimento de 2,1 bilhões das outras despesas correntes</w:t>
      </w:r>
      <w:r>
        <w:rPr>
          <w:sz w:val="28"/>
          <w:szCs w:val="28"/>
        </w:rPr>
        <w:t>. Esse item</w:t>
      </w:r>
      <w:r w:rsidRPr="001C146E">
        <w:rPr>
          <w:sz w:val="28"/>
          <w:szCs w:val="28"/>
        </w:rPr>
        <w:t xml:space="preserve"> passa de 0,66 bilhão na LOA 2013 para 1,65 bilhão na proposta para 2014. Os gastos de custeio administrativo e demais serviços vão crescer menos que as receitas correntes.</w:t>
      </w:r>
    </w:p>
    <w:p w:rsidR="001216DD" w:rsidRPr="001C146E" w:rsidRDefault="001216DD" w:rsidP="001C146E">
      <w:pPr>
        <w:numPr>
          <w:ilvl w:val="0"/>
          <w:numId w:val="15"/>
        </w:numPr>
        <w:rPr>
          <w:sz w:val="28"/>
          <w:szCs w:val="28"/>
        </w:rPr>
      </w:pPr>
      <w:r>
        <w:rPr>
          <w:sz w:val="28"/>
          <w:szCs w:val="28"/>
        </w:rPr>
        <w:t>Investimentos:</w:t>
      </w:r>
      <w:r w:rsidRPr="001C146E">
        <w:rPr>
          <w:sz w:val="28"/>
          <w:szCs w:val="28"/>
        </w:rPr>
        <w:t xml:space="preserve"> Os investimentos somam 11,1 bilhões, 4,2 bilhões a mais do que a previsão da LOA para 2013. Essas são despesas destinad</w:t>
      </w:r>
      <w:r>
        <w:rPr>
          <w:sz w:val="28"/>
          <w:szCs w:val="28"/>
        </w:rPr>
        <w:t>a</w:t>
      </w:r>
      <w:r w:rsidRPr="001C146E">
        <w:rPr>
          <w:sz w:val="28"/>
          <w:szCs w:val="28"/>
        </w:rPr>
        <w:t>s majoritariamente a desapropriações e obras. Esse volume adicional de recursos tem origem nos acordos de transferência de recursos do governo federal para o município e se concentram nas áreas de mobilidade urbana, saneamento e habitação.</w:t>
      </w:r>
    </w:p>
    <w:p w:rsidR="001216DD" w:rsidRDefault="001216DD" w:rsidP="001C146E">
      <w:pPr>
        <w:rPr>
          <w:sz w:val="28"/>
          <w:szCs w:val="28"/>
        </w:rPr>
      </w:pPr>
    </w:p>
    <w:p w:rsidR="001216DD" w:rsidRDefault="001216DD" w:rsidP="001C146E">
      <w:pPr>
        <w:rPr>
          <w:sz w:val="28"/>
          <w:szCs w:val="28"/>
        </w:rPr>
      </w:pPr>
      <w:r>
        <w:rPr>
          <w:sz w:val="28"/>
          <w:szCs w:val="28"/>
        </w:rPr>
        <w:t>DESPESAS VINCULADAS</w:t>
      </w:r>
    </w:p>
    <w:p w:rsidR="001216DD" w:rsidRPr="001C146E" w:rsidRDefault="001216DD" w:rsidP="001C146E">
      <w:pPr>
        <w:rPr>
          <w:sz w:val="28"/>
          <w:szCs w:val="28"/>
        </w:rPr>
      </w:pPr>
      <w:r w:rsidRPr="001C146E">
        <w:rPr>
          <w:sz w:val="28"/>
          <w:szCs w:val="28"/>
        </w:rPr>
        <w:t>O orçamento de São Paulo possui grande parte de suas despesas vinculadas legalmente a percentuais da receita, como é o caso das áreas de educação e saúde e das despesas com pagamento de dívidas e precatórios.</w:t>
      </w:r>
    </w:p>
    <w:p w:rsidR="001216DD" w:rsidRDefault="001216DD" w:rsidP="001C146E">
      <w:pPr>
        <w:numPr>
          <w:ilvl w:val="0"/>
          <w:numId w:val="16"/>
        </w:numPr>
        <w:rPr>
          <w:sz w:val="28"/>
          <w:szCs w:val="28"/>
        </w:rPr>
      </w:pPr>
      <w:r w:rsidRPr="001C146E">
        <w:rPr>
          <w:sz w:val="28"/>
          <w:szCs w:val="28"/>
        </w:rPr>
        <w:t>A Secretaria de Educação passa de um orçamento inicial de 7,9 bilhões para 9,1 bilhões, refletindo o aumento da receita de tributos que define a aplicação mínima na área. O orçamento expressa aumento de recursos para pessoal e para novos projetos, ao mesmo tempo em que busca conter os gastos de custeio administrativo. Destacam-se os investimentos na construção de novos equipamentos de educação infantil (creches) e a ampliação de vagas por meio dos convênios de creches.</w:t>
      </w:r>
      <w:r>
        <w:rPr>
          <w:sz w:val="28"/>
          <w:szCs w:val="28"/>
        </w:rPr>
        <w:t xml:space="preserve"> </w:t>
      </w:r>
    </w:p>
    <w:p w:rsidR="001216DD" w:rsidRDefault="001216DD" w:rsidP="001C146E">
      <w:pPr>
        <w:numPr>
          <w:ilvl w:val="0"/>
          <w:numId w:val="16"/>
        </w:numPr>
        <w:rPr>
          <w:sz w:val="28"/>
          <w:szCs w:val="28"/>
        </w:rPr>
      </w:pPr>
      <w:r w:rsidRPr="001C146E">
        <w:rPr>
          <w:sz w:val="28"/>
          <w:szCs w:val="28"/>
        </w:rPr>
        <w:t>A área da Saúde busca ampliar o recebimento de recursos transferidos pelo governo federal, ampliando também a precisão de uso de recursos próprios do município. O orçamento total da área aumenta 1,7 bilhões, 26% de crescimento em relação ao previsto na LOA 2013. Cresce tanto a oferta de serviços, como é o caso da implantação da Rede Hora Certa, que junto com outras atividades aumenta em mais de 1,0 bilhão (despesas de custeio), como os investimentos, como são exemplos a construção de três hospitais, a implantação do projeto de UBS integral e reforma e recuperação dos hospitais da rede municipal, que somam cerca de 1,1 bilhão na previsão de gastos para 2014. Boa parte dessas despesas serão financiadas pela ampliação prevista de repasses federais para a saúde municipal.</w:t>
      </w:r>
      <w:r>
        <w:rPr>
          <w:sz w:val="28"/>
          <w:szCs w:val="28"/>
        </w:rPr>
        <w:t xml:space="preserve"> </w:t>
      </w:r>
    </w:p>
    <w:p w:rsidR="001216DD" w:rsidRDefault="001216DD" w:rsidP="001C146E">
      <w:pPr>
        <w:numPr>
          <w:ilvl w:val="0"/>
          <w:numId w:val="16"/>
        </w:numPr>
        <w:rPr>
          <w:sz w:val="28"/>
          <w:szCs w:val="28"/>
        </w:rPr>
      </w:pPr>
      <w:r w:rsidRPr="001C146E">
        <w:rPr>
          <w:sz w:val="28"/>
          <w:szCs w:val="28"/>
        </w:rPr>
        <w:t>As despesas com pagamento de dívida e de precatórios somam mais de 5,8 bilhões no orçamento e aumentam um pouco acima do crescimento da receita corrente do município. O percentual da Receita Corrente Líquida destinado ao pagamento de precatórios cresceu de 2,71% na LOA 2013 para 2,99% no PLOA 2014.</w:t>
      </w:r>
      <w:r>
        <w:rPr>
          <w:sz w:val="28"/>
          <w:szCs w:val="28"/>
        </w:rPr>
        <w:t xml:space="preserve"> </w:t>
      </w:r>
    </w:p>
    <w:p w:rsidR="001216DD" w:rsidRDefault="001216DD" w:rsidP="001C146E">
      <w:pPr>
        <w:rPr>
          <w:sz w:val="28"/>
          <w:szCs w:val="28"/>
        </w:rPr>
      </w:pPr>
    </w:p>
    <w:p w:rsidR="001216DD" w:rsidRPr="001C146E" w:rsidRDefault="001216DD" w:rsidP="001C146E">
      <w:pPr>
        <w:rPr>
          <w:sz w:val="28"/>
          <w:szCs w:val="28"/>
        </w:rPr>
      </w:pPr>
      <w:r>
        <w:rPr>
          <w:sz w:val="28"/>
          <w:szCs w:val="28"/>
        </w:rPr>
        <w:t>PRIORIDADES EM INVESTIMENTOS</w:t>
      </w:r>
    </w:p>
    <w:p w:rsidR="001216DD" w:rsidRDefault="001216DD" w:rsidP="001C146E">
      <w:pPr>
        <w:rPr>
          <w:sz w:val="28"/>
          <w:szCs w:val="28"/>
        </w:rPr>
      </w:pPr>
      <w:r w:rsidRPr="001C146E">
        <w:rPr>
          <w:sz w:val="28"/>
          <w:szCs w:val="28"/>
        </w:rPr>
        <w:t>Além das já citadas metas de ampliação nas áreas de educação e saúde, as prioridades expressas no orçamento são os investimentos nas áreas de transporte, saneamento e habitação</w:t>
      </w:r>
      <w:r>
        <w:rPr>
          <w:sz w:val="28"/>
          <w:szCs w:val="28"/>
        </w:rPr>
        <w:t>:</w:t>
      </w:r>
    </w:p>
    <w:p w:rsidR="001216DD" w:rsidRPr="001C146E" w:rsidRDefault="001216DD" w:rsidP="001C146E">
      <w:pPr>
        <w:jc w:val="center"/>
        <w:rPr>
          <w:sz w:val="28"/>
          <w:szCs w:val="28"/>
        </w:rPr>
      </w:pPr>
      <w:r>
        <w:rPr>
          <w:sz w:val="28"/>
          <w:szCs w:val="28"/>
        </w:rPr>
        <w:t>Investimentos PLOA 2014</w:t>
      </w:r>
    </w:p>
    <w:p w:rsidR="001216DD" w:rsidRPr="001C146E" w:rsidRDefault="001216DD" w:rsidP="001C146E">
      <w:pPr>
        <w:jc w:val="center"/>
        <w:rPr>
          <w:sz w:val="28"/>
          <w:szCs w:val="28"/>
        </w:rPr>
      </w:pPr>
      <w:r w:rsidRPr="00C8102A">
        <w:rPr>
          <w:noProof/>
          <w:sz w:val="28"/>
          <w:szCs w:val="28"/>
          <w:lang w:eastAsia="pt-BR"/>
        </w:rPr>
        <w:pict>
          <v:shape id="Imagem 6" o:spid="_x0000_i1030" type="#_x0000_t75" style="width:258.75pt;height:102pt;visibility:visible">
            <v:imagedata r:id="rId12" o:title=""/>
          </v:shape>
        </w:pict>
      </w:r>
    </w:p>
    <w:p w:rsidR="001216DD" w:rsidRPr="001C146E" w:rsidRDefault="001216DD" w:rsidP="001C146E">
      <w:pPr>
        <w:numPr>
          <w:ilvl w:val="0"/>
          <w:numId w:val="17"/>
        </w:numPr>
        <w:rPr>
          <w:sz w:val="28"/>
          <w:szCs w:val="28"/>
        </w:rPr>
      </w:pPr>
      <w:r w:rsidRPr="001C146E">
        <w:rPr>
          <w:sz w:val="28"/>
          <w:szCs w:val="28"/>
        </w:rPr>
        <w:t>Mobilidade Urbana – Os investimentos em transporte coletivo salt</w:t>
      </w:r>
      <w:r>
        <w:rPr>
          <w:sz w:val="28"/>
          <w:szCs w:val="28"/>
        </w:rPr>
        <w:t>am para 2,1 bilhões</w:t>
      </w:r>
      <w:r w:rsidRPr="001C146E">
        <w:rPr>
          <w:sz w:val="28"/>
          <w:szCs w:val="28"/>
        </w:rPr>
        <w:t>, sobretudo com a construção de novos corredores para ônibus e intervenções viárias e no trânsito.</w:t>
      </w:r>
    </w:p>
    <w:p w:rsidR="001216DD" w:rsidRPr="001C146E" w:rsidRDefault="001216DD" w:rsidP="001C146E">
      <w:pPr>
        <w:numPr>
          <w:ilvl w:val="0"/>
          <w:numId w:val="17"/>
        </w:numPr>
        <w:rPr>
          <w:sz w:val="28"/>
          <w:szCs w:val="28"/>
        </w:rPr>
      </w:pPr>
      <w:r w:rsidRPr="001C146E">
        <w:rPr>
          <w:sz w:val="28"/>
          <w:szCs w:val="28"/>
        </w:rPr>
        <w:t>Saneamento – As despesas com saneamento concentram-se em ações de drenagem e combate a enchentes, passando de 0,6 bilhão no orçamento aprovado para 2013 para uma previsão de 1,1 bilhão.</w:t>
      </w:r>
    </w:p>
    <w:p w:rsidR="001216DD" w:rsidRDefault="001216DD" w:rsidP="001C146E">
      <w:pPr>
        <w:numPr>
          <w:ilvl w:val="0"/>
          <w:numId w:val="17"/>
        </w:numPr>
        <w:rPr>
          <w:sz w:val="28"/>
          <w:szCs w:val="28"/>
        </w:rPr>
      </w:pPr>
      <w:r w:rsidRPr="001C146E">
        <w:rPr>
          <w:sz w:val="28"/>
          <w:szCs w:val="28"/>
        </w:rPr>
        <w:t xml:space="preserve">Habitação </w:t>
      </w:r>
      <w:r w:rsidRPr="001C146E">
        <w:rPr>
          <w:sz w:val="28"/>
          <w:szCs w:val="28"/>
        </w:rPr>
        <w:softHyphen/>
        <w:t>– Os recursos para investimento em habitação têm estimativa de 2,1 bilhões. As ações de execução do Programa de Mananciais, construção de unidades habitacionais, regularização fundiária e urbanização de favelas são as que reúnem a parcela mais expressiva dos investimentos.</w:t>
      </w:r>
    </w:p>
    <w:p w:rsidR="001216DD" w:rsidRDefault="001216DD" w:rsidP="00AA3D09">
      <w:pPr>
        <w:rPr>
          <w:sz w:val="28"/>
          <w:szCs w:val="28"/>
        </w:rPr>
      </w:pPr>
      <w:r>
        <w:rPr>
          <w:sz w:val="28"/>
          <w:szCs w:val="28"/>
        </w:rPr>
        <w:br w:type="page"/>
        <w:t>DESPESAS POR SECRETARIA</w:t>
      </w:r>
    </w:p>
    <w:p w:rsidR="001216DD" w:rsidRDefault="001216DD" w:rsidP="00F35A8F">
      <w:pPr>
        <w:ind w:left="-360"/>
      </w:pPr>
      <w:r>
        <w:rPr>
          <w:noProof/>
          <w:lang w:eastAsia="pt-BR"/>
        </w:rPr>
        <w:pict>
          <v:shape id="Imagem 1" o:spid="_x0000_i1031" type="#_x0000_t75" style="width:492pt;height:581.25pt;visibility:visible">
            <v:imagedata r:id="rId13" o:title=""/>
          </v:shape>
        </w:pict>
      </w:r>
    </w:p>
    <w:p w:rsidR="001216DD" w:rsidRPr="001C146E" w:rsidRDefault="001216DD" w:rsidP="00AA3D09">
      <w:pPr>
        <w:rPr>
          <w:sz w:val="28"/>
          <w:szCs w:val="28"/>
        </w:rPr>
      </w:pPr>
    </w:p>
    <w:p w:rsidR="001216DD" w:rsidRPr="001C146E" w:rsidRDefault="001216DD" w:rsidP="001C146E">
      <w:pPr>
        <w:rPr>
          <w:sz w:val="28"/>
          <w:szCs w:val="28"/>
        </w:rPr>
      </w:pPr>
      <w:r w:rsidRPr="001C146E">
        <w:rPr>
          <w:sz w:val="28"/>
          <w:szCs w:val="28"/>
        </w:rPr>
        <w:br w:type="page"/>
      </w:r>
    </w:p>
    <w:p w:rsidR="001216DD" w:rsidRPr="001C146E" w:rsidRDefault="001216DD" w:rsidP="001C146E">
      <w:pPr>
        <w:rPr>
          <w:sz w:val="28"/>
          <w:szCs w:val="28"/>
        </w:rPr>
      </w:pPr>
      <w:r w:rsidRPr="001C146E">
        <w:rPr>
          <w:sz w:val="28"/>
          <w:szCs w:val="28"/>
        </w:rPr>
        <w:t>PLANO PLURIANUAL 2014-2017</w:t>
      </w:r>
    </w:p>
    <w:p w:rsidR="001216DD" w:rsidRPr="001C146E" w:rsidRDefault="001216DD" w:rsidP="001C146E">
      <w:pPr>
        <w:rPr>
          <w:sz w:val="28"/>
          <w:szCs w:val="28"/>
        </w:rPr>
      </w:pPr>
      <w:r w:rsidRPr="001C146E">
        <w:rPr>
          <w:sz w:val="28"/>
          <w:szCs w:val="28"/>
        </w:rPr>
        <w:t>Novo Plano Plurianual regionaliza projetos e detalha os investimentos previstos no Programa de Metas 2013-2016.</w:t>
      </w:r>
    </w:p>
    <w:p w:rsidR="001216DD" w:rsidRPr="001C146E" w:rsidRDefault="001216DD" w:rsidP="001C146E">
      <w:pPr>
        <w:rPr>
          <w:sz w:val="28"/>
          <w:szCs w:val="28"/>
        </w:rPr>
      </w:pPr>
      <w:r w:rsidRPr="001C146E">
        <w:rPr>
          <w:sz w:val="28"/>
          <w:szCs w:val="28"/>
        </w:rPr>
        <w:t>Em um esforço de integração dos instrumentos de planejamento e orçamento, a Prefeitura Municipal de São Paulo utilizou o Programa de Metas 2013-2016 como fio condutor do Plano Plurianual 2014-2017 (PPA 2014-2017). Respeitando as adequações necessárias em termos de prazo de vigência e abrangência de temas, o novo PPA apresenta o conjunto das atividades e projetos previstos para os próximos anos, bem como seus respectivos valores, entregas, indicadores de acompanhamento e distribuição entre as subprefeituras. Todo esse detalhamento é um importante passo para a consolidação de um planejamento que leve em consideração as profundas desigualdades da cidade e trace um caminho transparente e participativo para a sua superação.</w:t>
      </w:r>
    </w:p>
    <w:p w:rsidR="001216DD" w:rsidRPr="001C146E" w:rsidRDefault="001216DD" w:rsidP="001C146E">
      <w:pPr>
        <w:rPr>
          <w:sz w:val="28"/>
          <w:szCs w:val="28"/>
        </w:rPr>
      </w:pPr>
      <w:r w:rsidRPr="001C146E">
        <w:rPr>
          <w:sz w:val="28"/>
          <w:szCs w:val="28"/>
        </w:rPr>
        <w:t>Investimentos para fazer a São Paulo que a gente quer</w:t>
      </w:r>
    </w:p>
    <w:p w:rsidR="001216DD" w:rsidRPr="001C146E" w:rsidRDefault="001216DD" w:rsidP="001C146E">
      <w:pPr>
        <w:rPr>
          <w:sz w:val="28"/>
          <w:szCs w:val="28"/>
        </w:rPr>
      </w:pPr>
      <w:r w:rsidRPr="001C146E">
        <w:rPr>
          <w:sz w:val="28"/>
          <w:szCs w:val="28"/>
        </w:rPr>
        <w:t>A Prefeitura Municipal de São Paulo pretende aplicar 36,1 bilhões em novos investimentos no quadriênio 2014-2017. Projetos de melhoria da mobilidade urbana, como a construção de corredores de ônibus e a modernização da rede de semáforos da cidade, respondem por 32,1% do total do volume de investimentos. Obras de melhoria da drenagem (13,16%), moradia (6,81%) e novos equipamentos para ampliar o acesso à educação (6,81%) e saúde (6,34%) também são destaques.</w:t>
      </w:r>
    </w:p>
    <w:p w:rsidR="001216DD" w:rsidRPr="001C146E" w:rsidRDefault="001216DD" w:rsidP="001C146E">
      <w:pPr>
        <w:rPr>
          <w:sz w:val="28"/>
          <w:szCs w:val="28"/>
        </w:rPr>
      </w:pPr>
      <w:r w:rsidRPr="001C146E">
        <w:rPr>
          <w:sz w:val="28"/>
          <w:szCs w:val="28"/>
        </w:rPr>
        <w:t>Essas prioridades seguem as diretrizes do Programa de Metas e foram detalhadas no PPA 2014-2017. O projeto de lei que estabelece o Plano Plurianual foi enviado à Câmara Municipal e deve ser votado até o final do ano.</w:t>
      </w:r>
    </w:p>
    <w:p w:rsidR="001216DD" w:rsidRPr="001C146E" w:rsidRDefault="001216DD" w:rsidP="001C146E">
      <w:pPr>
        <w:rPr>
          <w:sz w:val="28"/>
          <w:szCs w:val="28"/>
        </w:rPr>
      </w:pPr>
      <w:r w:rsidRPr="001C146E">
        <w:rPr>
          <w:sz w:val="28"/>
          <w:szCs w:val="28"/>
        </w:rPr>
        <w:t>Os investimentos respondem por 16,8% do total das despesas previstas para o quadriênio, o que representa um aumento significativo em relação ao patamar de 2013 (7,9%). Este aumento é reflexo da necessidade de garantir o cumprimento das metas previstas no Programa de Metas 2013-2016: em seu conjunto, as metas requerem um investimento total de 23,7 bilhões até o final de 2016.</w:t>
      </w:r>
    </w:p>
    <w:p w:rsidR="001216DD" w:rsidRPr="001C146E" w:rsidRDefault="001216DD" w:rsidP="001C146E">
      <w:pPr>
        <w:rPr>
          <w:sz w:val="28"/>
          <w:szCs w:val="28"/>
        </w:rPr>
      </w:pPr>
      <w:r w:rsidRPr="001C146E">
        <w:rPr>
          <w:sz w:val="28"/>
          <w:szCs w:val="28"/>
        </w:rPr>
        <w:t xml:space="preserve">Para alcançar esse objetivo, o Plano Plurianual está ancorado em quatro principais eixos de atuação. O primeiro deles é a intensificação da transferência de recursos federais para o município mediante o financiamento de projetos de infraestrutura. Em julho deste ano, a Presidência da República anunciou o investimento de R$ 8 bilhões em obras de mobilidade e drenagem na cidade. </w:t>
      </w:r>
    </w:p>
    <w:p w:rsidR="001216DD" w:rsidRPr="001C146E" w:rsidRDefault="001216DD" w:rsidP="001C146E">
      <w:pPr>
        <w:rPr>
          <w:sz w:val="28"/>
          <w:szCs w:val="28"/>
        </w:rPr>
      </w:pPr>
      <w:r w:rsidRPr="001C146E">
        <w:rPr>
          <w:sz w:val="28"/>
          <w:szCs w:val="28"/>
        </w:rPr>
        <w:t xml:space="preserve">O segundo eixo de atuação para a viabilização dos investimentos é a contenção de gastos com custeio, um esforço que já está em andamento e que deve permitir ao orçamento municipal canalizar mais recursos para a realização de investimento. </w:t>
      </w:r>
    </w:p>
    <w:p w:rsidR="001216DD" w:rsidRPr="001C146E" w:rsidRDefault="001216DD" w:rsidP="001C146E">
      <w:pPr>
        <w:rPr>
          <w:sz w:val="28"/>
          <w:szCs w:val="28"/>
        </w:rPr>
      </w:pPr>
      <w:r w:rsidRPr="001C146E">
        <w:rPr>
          <w:sz w:val="28"/>
          <w:szCs w:val="28"/>
        </w:rPr>
        <w:t xml:space="preserve">Outro ponto fundamental é a renegociação da dívida pública municipal, de modo a possibilitar que menos recursos do orçamento municipal sejam utilizados para o pagamento de dívidas e possam ser disponibilizados para a melhoria dos bens e serviços públicos. </w:t>
      </w:r>
    </w:p>
    <w:p w:rsidR="001216DD" w:rsidRPr="001C146E" w:rsidRDefault="001216DD" w:rsidP="001C146E">
      <w:pPr>
        <w:rPr>
          <w:sz w:val="28"/>
          <w:szCs w:val="28"/>
        </w:rPr>
      </w:pPr>
      <w:r w:rsidRPr="001C146E">
        <w:rPr>
          <w:sz w:val="28"/>
          <w:szCs w:val="28"/>
        </w:rPr>
        <w:t>Por fim, o aprimoramento da arrecadação municipal, tanto tributária quanto não tributária, deve dar fôlego à realização do volume de investimentos previstos. Em seu Anexo I, O PPA 2017-2017 descreve valores e perspectivas para cada um desses eixos.</w:t>
      </w:r>
    </w:p>
    <w:p w:rsidR="001216DD" w:rsidRPr="001C146E" w:rsidRDefault="001216DD" w:rsidP="001C146E">
      <w:pPr>
        <w:rPr>
          <w:sz w:val="28"/>
          <w:szCs w:val="28"/>
        </w:rPr>
      </w:pPr>
      <w:r w:rsidRPr="001C146E">
        <w:rPr>
          <w:sz w:val="28"/>
          <w:szCs w:val="28"/>
        </w:rPr>
        <w:t>O novo PPA traz importantes inovações que devem facilitar o acompanhamento da atuação do Poder Público municipal por parte da população. A estrutura de programas e ações foi revista: termos técnicos de difícil compreensão foram substituídos por palavras e expressões de mais fácil compreensão pelo público em geral. Além de mais simples, a nova estrutura está totalmente integrada ao Programa de Metas 2013-2016, o que deve facilitar o acompanhamento da execução orçamentária das metas assumidas publicamente pelo prefeito Fernando Haddad.</w:t>
      </w:r>
    </w:p>
    <w:p w:rsidR="001216DD" w:rsidRDefault="001216DD" w:rsidP="001C146E">
      <w:pPr>
        <w:rPr>
          <w:sz w:val="28"/>
          <w:szCs w:val="28"/>
        </w:rPr>
      </w:pPr>
      <w:r w:rsidRPr="001C146E">
        <w:rPr>
          <w:sz w:val="28"/>
          <w:szCs w:val="28"/>
        </w:rPr>
        <w:t>Além disso, as ações orçamentárias foram subdivididas em “Detalhamentos da Ação”, que indicam de forma precisa e regionalizada os projetos que serão financiados pela Prefeitura. Esse maior detalhamento permitiu, por sua vez, a regionalização dos investimentos do PPA por Subprefeitura, fato inédito na Administração Pública municipal.</w:t>
      </w:r>
    </w:p>
    <w:p w:rsidR="001216DD" w:rsidRDefault="001216DD" w:rsidP="001C146E">
      <w:pPr>
        <w:rPr>
          <w:sz w:val="28"/>
          <w:szCs w:val="28"/>
        </w:rPr>
      </w:pPr>
    </w:p>
    <w:p w:rsidR="001216DD" w:rsidRPr="001C146E" w:rsidRDefault="001216DD" w:rsidP="001C146E">
      <w:pPr>
        <w:rPr>
          <w:sz w:val="28"/>
          <w:szCs w:val="28"/>
        </w:rPr>
      </w:pPr>
    </w:p>
    <w:p w:rsidR="001216DD" w:rsidRPr="001C146E" w:rsidRDefault="001216DD" w:rsidP="001C146E">
      <w:pPr>
        <w:rPr>
          <w:sz w:val="28"/>
          <w:szCs w:val="28"/>
        </w:rPr>
      </w:pPr>
      <w:r w:rsidRPr="001C146E">
        <w:rPr>
          <w:sz w:val="28"/>
          <w:szCs w:val="28"/>
        </w:rPr>
        <w:t>Participação</w:t>
      </w:r>
    </w:p>
    <w:p w:rsidR="001216DD" w:rsidRPr="001C146E" w:rsidRDefault="001216DD" w:rsidP="001C146E">
      <w:pPr>
        <w:rPr>
          <w:sz w:val="28"/>
          <w:szCs w:val="28"/>
        </w:rPr>
      </w:pPr>
      <w:r w:rsidRPr="001C146E">
        <w:rPr>
          <w:sz w:val="28"/>
          <w:szCs w:val="28"/>
        </w:rPr>
        <w:t>O PPA foi construído com base em um processo de participação que teve início em abril, com as audiências públicas do Programa de Metas. As sugestões da população foram sistematizadas e estudadas. O Programa de Metas foi readequado com base nessas sugestões, com mudanças nas metas assumidas anteriormente e a inclusão de novas metas. O Plano Plurianual reflete essas mudanças, incorporando ao planejamento municipal as demandas colhidas junto à população.</w:t>
      </w:r>
    </w:p>
    <w:p w:rsidR="001216DD" w:rsidRPr="001C146E" w:rsidRDefault="001216DD" w:rsidP="001C146E">
      <w:pPr>
        <w:rPr>
          <w:sz w:val="28"/>
          <w:szCs w:val="28"/>
        </w:rPr>
      </w:pPr>
      <w:r w:rsidRPr="001C146E">
        <w:rPr>
          <w:sz w:val="28"/>
          <w:szCs w:val="28"/>
        </w:rPr>
        <w:t>No total, foram realizadas 67 audiências públicas com a participação de cerca de 10.000 pessoas. O processo participativo continuará a partir do Ciclo Participativo de Planejamento e Orçamento, com seminários e audiências públicas periódicas.</w:t>
      </w:r>
    </w:p>
    <w:p w:rsidR="001216DD" w:rsidRPr="001C146E" w:rsidRDefault="001216DD" w:rsidP="001C146E">
      <w:pPr>
        <w:rPr>
          <w:sz w:val="28"/>
          <w:szCs w:val="28"/>
        </w:rPr>
      </w:pPr>
    </w:p>
    <w:p w:rsidR="001216DD" w:rsidRPr="001C146E" w:rsidRDefault="001216DD" w:rsidP="001C146E">
      <w:pPr>
        <w:rPr>
          <w:sz w:val="28"/>
          <w:szCs w:val="28"/>
        </w:rPr>
      </w:pPr>
    </w:p>
    <w:sectPr w:rsidR="001216DD" w:rsidRPr="001C146E" w:rsidSect="00C20DC7">
      <w:pgSz w:w="11906" w:h="16838"/>
      <w:pgMar w:top="1079" w:right="1701"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3C66A3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E64F8B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AB6B55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450CA8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C6A17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23CAC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D2AD7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B3441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0F6584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BEAB3A4"/>
    <w:lvl w:ilvl="0">
      <w:start w:val="1"/>
      <w:numFmt w:val="bullet"/>
      <w:lvlText w:val=""/>
      <w:lvlJc w:val="left"/>
      <w:pPr>
        <w:tabs>
          <w:tab w:val="num" w:pos="360"/>
        </w:tabs>
        <w:ind w:left="360" w:hanging="360"/>
      </w:pPr>
      <w:rPr>
        <w:rFonts w:ascii="Symbol" w:hAnsi="Symbol" w:hint="default"/>
      </w:rPr>
    </w:lvl>
  </w:abstractNum>
  <w:abstractNum w:abstractNumId="10">
    <w:nsid w:val="0769097A"/>
    <w:multiLevelType w:val="hybridMultilevel"/>
    <w:tmpl w:val="B02896CE"/>
    <w:lvl w:ilvl="0" w:tplc="7F64C82A">
      <w:start w:val="1"/>
      <w:numFmt w:val="upperRoman"/>
      <w:lvlText w:val="%1."/>
      <w:lvlJc w:val="left"/>
      <w:pPr>
        <w:ind w:left="1428" w:hanging="720"/>
      </w:pPr>
      <w:rPr>
        <w:rFonts w:cs="Times New Roman" w:hint="default"/>
      </w:rPr>
    </w:lvl>
    <w:lvl w:ilvl="1" w:tplc="04160019" w:tentative="1">
      <w:start w:val="1"/>
      <w:numFmt w:val="lowerLetter"/>
      <w:lvlText w:val="%2."/>
      <w:lvlJc w:val="left"/>
      <w:pPr>
        <w:ind w:left="1788" w:hanging="360"/>
      </w:pPr>
      <w:rPr>
        <w:rFonts w:cs="Times New Roman"/>
      </w:rPr>
    </w:lvl>
    <w:lvl w:ilvl="2" w:tplc="0416001B" w:tentative="1">
      <w:start w:val="1"/>
      <w:numFmt w:val="lowerRoman"/>
      <w:lvlText w:val="%3."/>
      <w:lvlJc w:val="right"/>
      <w:pPr>
        <w:ind w:left="2508" w:hanging="180"/>
      </w:pPr>
      <w:rPr>
        <w:rFonts w:cs="Times New Roman"/>
      </w:rPr>
    </w:lvl>
    <w:lvl w:ilvl="3" w:tplc="0416000F" w:tentative="1">
      <w:start w:val="1"/>
      <w:numFmt w:val="decimal"/>
      <w:lvlText w:val="%4."/>
      <w:lvlJc w:val="left"/>
      <w:pPr>
        <w:ind w:left="3228" w:hanging="360"/>
      </w:pPr>
      <w:rPr>
        <w:rFonts w:cs="Times New Roman"/>
      </w:rPr>
    </w:lvl>
    <w:lvl w:ilvl="4" w:tplc="04160019" w:tentative="1">
      <w:start w:val="1"/>
      <w:numFmt w:val="lowerLetter"/>
      <w:lvlText w:val="%5."/>
      <w:lvlJc w:val="left"/>
      <w:pPr>
        <w:ind w:left="3948" w:hanging="360"/>
      </w:pPr>
      <w:rPr>
        <w:rFonts w:cs="Times New Roman"/>
      </w:rPr>
    </w:lvl>
    <w:lvl w:ilvl="5" w:tplc="0416001B" w:tentative="1">
      <w:start w:val="1"/>
      <w:numFmt w:val="lowerRoman"/>
      <w:lvlText w:val="%6."/>
      <w:lvlJc w:val="right"/>
      <w:pPr>
        <w:ind w:left="4668" w:hanging="180"/>
      </w:pPr>
      <w:rPr>
        <w:rFonts w:cs="Times New Roman"/>
      </w:rPr>
    </w:lvl>
    <w:lvl w:ilvl="6" w:tplc="0416000F" w:tentative="1">
      <w:start w:val="1"/>
      <w:numFmt w:val="decimal"/>
      <w:lvlText w:val="%7."/>
      <w:lvlJc w:val="left"/>
      <w:pPr>
        <w:ind w:left="5388" w:hanging="360"/>
      </w:pPr>
      <w:rPr>
        <w:rFonts w:cs="Times New Roman"/>
      </w:rPr>
    </w:lvl>
    <w:lvl w:ilvl="7" w:tplc="04160019" w:tentative="1">
      <w:start w:val="1"/>
      <w:numFmt w:val="lowerLetter"/>
      <w:lvlText w:val="%8."/>
      <w:lvlJc w:val="left"/>
      <w:pPr>
        <w:ind w:left="6108" w:hanging="360"/>
      </w:pPr>
      <w:rPr>
        <w:rFonts w:cs="Times New Roman"/>
      </w:rPr>
    </w:lvl>
    <w:lvl w:ilvl="8" w:tplc="0416001B" w:tentative="1">
      <w:start w:val="1"/>
      <w:numFmt w:val="lowerRoman"/>
      <w:lvlText w:val="%9."/>
      <w:lvlJc w:val="right"/>
      <w:pPr>
        <w:ind w:left="6828" w:hanging="180"/>
      </w:pPr>
      <w:rPr>
        <w:rFonts w:cs="Times New Roman"/>
      </w:rPr>
    </w:lvl>
  </w:abstractNum>
  <w:abstractNum w:abstractNumId="11">
    <w:nsid w:val="12876819"/>
    <w:multiLevelType w:val="hybridMultilevel"/>
    <w:tmpl w:val="C588800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1F0244DF"/>
    <w:multiLevelType w:val="hybridMultilevel"/>
    <w:tmpl w:val="4D02A4CE"/>
    <w:lvl w:ilvl="0" w:tplc="0416000F">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3">
    <w:nsid w:val="2B2D2811"/>
    <w:multiLevelType w:val="hybridMultilevel"/>
    <w:tmpl w:val="84DC7C64"/>
    <w:lvl w:ilvl="0" w:tplc="0416000F">
      <w:start w:val="1"/>
      <w:numFmt w:val="decimal"/>
      <w:lvlText w:val="%1."/>
      <w:lvlJc w:val="left"/>
      <w:pPr>
        <w:ind w:left="2880" w:hanging="360"/>
      </w:pPr>
      <w:rPr>
        <w:rFonts w:cs="Times New Roman"/>
      </w:rPr>
    </w:lvl>
    <w:lvl w:ilvl="1" w:tplc="04160019" w:tentative="1">
      <w:start w:val="1"/>
      <w:numFmt w:val="lowerLetter"/>
      <w:lvlText w:val="%2."/>
      <w:lvlJc w:val="left"/>
      <w:pPr>
        <w:ind w:left="3600" w:hanging="360"/>
      </w:pPr>
      <w:rPr>
        <w:rFonts w:cs="Times New Roman"/>
      </w:rPr>
    </w:lvl>
    <w:lvl w:ilvl="2" w:tplc="0416001B" w:tentative="1">
      <w:start w:val="1"/>
      <w:numFmt w:val="lowerRoman"/>
      <w:lvlText w:val="%3."/>
      <w:lvlJc w:val="right"/>
      <w:pPr>
        <w:ind w:left="4320" w:hanging="180"/>
      </w:pPr>
      <w:rPr>
        <w:rFonts w:cs="Times New Roman"/>
      </w:rPr>
    </w:lvl>
    <w:lvl w:ilvl="3" w:tplc="0416000F" w:tentative="1">
      <w:start w:val="1"/>
      <w:numFmt w:val="decimal"/>
      <w:lvlText w:val="%4."/>
      <w:lvlJc w:val="left"/>
      <w:pPr>
        <w:ind w:left="5040" w:hanging="360"/>
      </w:pPr>
      <w:rPr>
        <w:rFonts w:cs="Times New Roman"/>
      </w:rPr>
    </w:lvl>
    <w:lvl w:ilvl="4" w:tplc="04160019" w:tentative="1">
      <w:start w:val="1"/>
      <w:numFmt w:val="lowerLetter"/>
      <w:lvlText w:val="%5."/>
      <w:lvlJc w:val="left"/>
      <w:pPr>
        <w:ind w:left="5760" w:hanging="360"/>
      </w:pPr>
      <w:rPr>
        <w:rFonts w:cs="Times New Roman"/>
      </w:rPr>
    </w:lvl>
    <w:lvl w:ilvl="5" w:tplc="0416001B" w:tentative="1">
      <w:start w:val="1"/>
      <w:numFmt w:val="lowerRoman"/>
      <w:lvlText w:val="%6."/>
      <w:lvlJc w:val="right"/>
      <w:pPr>
        <w:ind w:left="6480" w:hanging="180"/>
      </w:pPr>
      <w:rPr>
        <w:rFonts w:cs="Times New Roman"/>
      </w:rPr>
    </w:lvl>
    <w:lvl w:ilvl="6" w:tplc="0416000F" w:tentative="1">
      <w:start w:val="1"/>
      <w:numFmt w:val="decimal"/>
      <w:lvlText w:val="%7."/>
      <w:lvlJc w:val="left"/>
      <w:pPr>
        <w:ind w:left="7200" w:hanging="360"/>
      </w:pPr>
      <w:rPr>
        <w:rFonts w:cs="Times New Roman"/>
      </w:rPr>
    </w:lvl>
    <w:lvl w:ilvl="7" w:tplc="04160019" w:tentative="1">
      <w:start w:val="1"/>
      <w:numFmt w:val="lowerLetter"/>
      <w:lvlText w:val="%8."/>
      <w:lvlJc w:val="left"/>
      <w:pPr>
        <w:ind w:left="7920" w:hanging="360"/>
      </w:pPr>
      <w:rPr>
        <w:rFonts w:cs="Times New Roman"/>
      </w:rPr>
    </w:lvl>
    <w:lvl w:ilvl="8" w:tplc="0416001B" w:tentative="1">
      <w:start w:val="1"/>
      <w:numFmt w:val="lowerRoman"/>
      <w:lvlText w:val="%9."/>
      <w:lvlJc w:val="right"/>
      <w:pPr>
        <w:ind w:left="8640" w:hanging="180"/>
      </w:pPr>
      <w:rPr>
        <w:rFonts w:cs="Times New Roman"/>
      </w:rPr>
    </w:lvl>
  </w:abstractNum>
  <w:abstractNum w:abstractNumId="14">
    <w:nsid w:val="31264E09"/>
    <w:multiLevelType w:val="hybridMultilevel"/>
    <w:tmpl w:val="3496D3B6"/>
    <w:lvl w:ilvl="0" w:tplc="0416000F">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5">
    <w:nsid w:val="38990F97"/>
    <w:multiLevelType w:val="hybridMultilevel"/>
    <w:tmpl w:val="7EE217E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71371AAB"/>
    <w:multiLevelType w:val="hybridMultilevel"/>
    <w:tmpl w:val="88C0D96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781D42CF"/>
    <w:multiLevelType w:val="hybridMultilevel"/>
    <w:tmpl w:val="9B3E3B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7F885152"/>
    <w:multiLevelType w:val="hybridMultilevel"/>
    <w:tmpl w:val="D764C9A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0"/>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8"/>
  </w:num>
  <w:num w:numId="17">
    <w:abstractNumId w:val="15"/>
  </w:num>
  <w:num w:numId="18">
    <w:abstractNumId w:val="14"/>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3DEF"/>
    <w:rsid w:val="0001010C"/>
    <w:rsid w:val="00013DEF"/>
    <w:rsid w:val="00116684"/>
    <w:rsid w:val="001216DD"/>
    <w:rsid w:val="0012409A"/>
    <w:rsid w:val="001A0BE3"/>
    <w:rsid w:val="001C146E"/>
    <w:rsid w:val="0020180A"/>
    <w:rsid w:val="002947FC"/>
    <w:rsid w:val="002B26DC"/>
    <w:rsid w:val="002B7EEC"/>
    <w:rsid w:val="002D4BEE"/>
    <w:rsid w:val="002F5135"/>
    <w:rsid w:val="00300F37"/>
    <w:rsid w:val="00352D39"/>
    <w:rsid w:val="004A443C"/>
    <w:rsid w:val="00513191"/>
    <w:rsid w:val="005304D4"/>
    <w:rsid w:val="00560A84"/>
    <w:rsid w:val="005B2D53"/>
    <w:rsid w:val="006261DE"/>
    <w:rsid w:val="00645457"/>
    <w:rsid w:val="00656E7D"/>
    <w:rsid w:val="007061E4"/>
    <w:rsid w:val="0076314B"/>
    <w:rsid w:val="007C083C"/>
    <w:rsid w:val="007F5C86"/>
    <w:rsid w:val="007F6B07"/>
    <w:rsid w:val="00814BAC"/>
    <w:rsid w:val="00837B39"/>
    <w:rsid w:val="00884B28"/>
    <w:rsid w:val="00941745"/>
    <w:rsid w:val="009F54A1"/>
    <w:rsid w:val="00A065A2"/>
    <w:rsid w:val="00A5232A"/>
    <w:rsid w:val="00A73B13"/>
    <w:rsid w:val="00A914F3"/>
    <w:rsid w:val="00AA03DC"/>
    <w:rsid w:val="00AA3D09"/>
    <w:rsid w:val="00AE3F31"/>
    <w:rsid w:val="00AF0644"/>
    <w:rsid w:val="00AF3A4F"/>
    <w:rsid w:val="00BD6866"/>
    <w:rsid w:val="00BE068A"/>
    <w:rsid w:val="00C20DC7"/>
    <w:rsid w:val="00C8102A"/>
    <w:rsid w:val="00C83FCA"/>
    <w:rsid w:val="00CE06EF"/>
    <w:rsid w:val="00D01884"/>
    <w:rsid w:val="00D042AD"/>
    <w:rsid w:val="00DA1B43"/>
    <w:rsid w:val="00DC0435"/>
    <w:rsid w:val="00DF211E"/>
    <w:rsid w:val="00E24FEE"/>
    <w:rsid w:val="00E41D1D"/>
    <w:rsid w:val="00EA14AC"/>
    <w:rsid w:val="00EF148B"/>
    <w:rsid w:val="00EF2155"/>
    <w:rsid w:val="00F21422"/>
    <w:rsid w:val="00F35A8F"/>
    <w:rsid w:val="00F51423"/>
    <w:rsid w:val="00FD10D6"/>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5A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3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3DEF"/>
    <w:rPr>
      <w:rFonts w:ascii="Tahoma" w:hAnsi="Tahoma" w:cs="Tahoma"/>
      <w:sz w:val="16"/>
      <w:szCs w:val="16"/>
    </w:rPr>
  </w:style>
  <w:style w:type="paragraph" w:styleId="ListParagraph">
    <w:name w:val="List Paragraph"/>
    <w:basedOn w:val="Normal"/>
    <w:uiPriority w:val="99"/>
    <w:qFormat/>
    <w:rsid w:val="00C83FCA"/>
    <w:pPr>
      <w:ind w:left="720"/>
      <w:contextualSpacing/>
    </w:pPr>
  </w:style>
</w:styles>
</file>

<file path=word/webSettings.xml><?xml version="1.0" encoding="utf-8"?>
<w:webSettings xmlns:r="http://schemas.openxmlformats.org/officeDocument/2006/relationships" xmlns:w="http://schemas.openxmlformats.org/wordprocessingml/2006/main">
  <w:divs>
    <w:div w:id="323243522">
      <w:marLeft w:val="0"/>
      <w:marRight w:val="0"/>
      <w:marTop w:val="0"/>
      <w:marBottom w:val="0"/>
      <w:divBdr>
        <w:top w:val="none" w:sz="0" w:space="0" w:color="auto"/>
        <w:left w:val="none" w:sz="0" w:space="0" w:color="auto"/>
        <w:bottom w:val="none" w:sz="0" w:space="0" w:color="auto"/>
        <w:right w:val="none" w:sz="0" w:space="0" w:color="auto"/>
      </w:divBdr>
    </w:div>
    <w:div w:id="323243523">
      <w:marLeft w:val="0"/>
      <w:marRight w:val="0"/>
      <w:marTop w:val="0"/>
      <w:marBottom w:val="0"/>
      <w:divBdr>
        <w:top w:val="none" w:sz="0" w:space="0" w:color="auto"/>
        <w:left w:val="none" w:sz="0" w:space="0" w:color="auto"/>
        <w:bottom w:val="none" w:sz="0" w:space="0" w:color="auto"/>
        <w:right w:val="none" w:sz="0" w:space="0" w:color="auto"/>
      </w:divBdr>
    </w:div>
    <w:div w:id="323243524">
      <w:marLeft w:val="0"/>
      <w:marRight w:val="0"/>
      <w:marTop w:val="0"/>
      <w:marBottom w:val="0"/>
      <w:divBdr>
        <w:top w:val="none" w:sz="0" w:space="0" w:color="auto"/>
        <w:left w:val="none" w:sz="0" w:space="0" w:color="auto"/>
        <w:bottom w:val="none" w:sz="0" w:space="0" w:color="auto"/>
        <w:right w:val="none" w:sz="0" w:space="0" w:color="auto"/>
      </w:divBdr>
    </w:div>
    <w:div w:id="323243525">
      <w:marLeft w:val="0"/>
      <w:marRight w:val="0"/>
      <w:marTop w:val="0"/>
      <w:marBottom w:val="0"/>
      <w:divBdr>
        <w:top w:val="none" w:sz="0" w:space="0" w:color="auto"/>
        <w:left w:val="none" w:sz="0" w:space="0" w:color="auto"/>
        <w:bottom w:val="none" w:sz="0" w:space="0" w:color="auto"/>
        <w:right w:val="none" w:sz="0" w:space="0" w:color="auto"/>
      </w:divBdr>
    </w:div>
    <w:div w:id="323243526">
      <w:marLeft w:val="0"/>
      <w:marRight w:val="0"/>
      <w:marTop w:val="0"/>
      <w:marBottom w:val="0"/>
      <w:divBdr>
        <w:top w:val="none" w:sz="0" w:space="0" w:color="auto"/>
        <w:left w:val="none" w:sz="0" w:space="0" w:color="auto"/>
        <w:bottom w:val="none" w:sz="0" w:space="0" w:color="auto"/>
        <w:right w:val="none" w:sz="0" w:space="0" w:color="auto"/>
      </w:divBdr>
    </w:div>
    <w:div w:id="323243527">
      <w:marLeft w:val="0"/>
      <w:marRight w:val="0"/>
      <w:marTop w:val="0"/>
      <w:marBottom w:val="0"/>
      <w:divBdr>
        <w:top w:val="none" w:sz="0" w:space="0" w:color="auto"/>
        <w:left w:val="none" w:sz="0" w:space="0" w:color="auto"/>
        <w:bottom w:val="none" w:sz="0" w:space="0" w:color="auto"/>
        <w:right w:val="none" w:sz="0" w:space="0" w:color="auto"/>
      </w:divBdr>
    </w:div>
    <w:div w:id="323243528">
      <w:marLeft w:val="0"/>
      <w:marRight w:val="0"/>
      <w:marTop w:val="0"/>
      <w:marBottom w:val="0"/>
      <w:divBdr>
        <w:top w:val="none" w:sz="0" w:space="0" w:color="auto"/>
        <w:left w:val="none" w:sz="0" w:space="0" w:color="auto"/>
        <w:bottom w:val="none" w:sz="0" w:space="0" w:color="auto"/>
        <w:right w:val="none" w:sz="0" w:space="0" w:color="auto"/>
      </w:divBdr>
    </w:div>
    <w:div w:id="323243529">
      <w:marLeft w:val="0"/>
      <w:marRight w:val="0"/>
      <w:marTop w:val="0"/>
      <w:marBottom w:val="0"/>
      <w:divBdr>
        <w:top w:val="none" w:sz="0" w:space="0" w:color="auto"/>
        <w:left w:val="none" w:sz="0" w:space="0" w:color="auto"/>
        <w:bottom w:val="none" w:sz="0" w:space="0" w:color="auto"/>
        <w:right w:val="none" w:sz="0" w:space="0" w:color="auto"/>
      </w:divBdr>
    </w:div>
    <w:div w:id="323243530">
      <w:marLeft w:val="0"/>
      <w:marRight w:val="0"/>
      <w:marTop w:val="0"/>
      <w:marBottom w:val="0"/>
      <w:divBdr>
        <w:top w:val="none" w:sz="0" w:space="0" w:color="auto"/>
        <w:left w:val="none" w:sz="0" w:space="0" w:color="auto"/>
        <w:bottom w:val="none" w:sz="0" w:space="0" w:color="auto"/>
        <w:right w:val="none" w:sz="0" w:space="0" w:color="auto"/>
      </w:divBdr>
    </w:div>
    <w:div w:id="3232435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emf"/><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emf"/><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12</Pages>
  <Words>2440</Words>
  <Characters>13178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INFORMAÇÕES SOBRE O PROJETO DE LEI ORÇAMENTÁRIA PARA 2014</dc:title>
  <dc:subject/>
  <dc:creator>x121274</dc:creator>
  <cp:keywords/>
  <dc:description/>
  <cp:lastModifiedBy>x223683</cp:lastModifiedBy>
  <cp:revision>4</cp:revision>
  <cp:lastPrinted>2013-09-30T20:18:00Z</cp:lastPrinted>
  <dcterms:created xsi:type="dcterms:W3CDTF">2013-09-30T20:45:00Z</dcterms:created>
  <dcterms:modified xsi:type="dcterms:W3CDTF">2013-09-30T20:47:00Z</dcterms:modified>
</cp:coreProperties>
</file>