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2" w:rsidRDefault="003B4AF2" w:rsidP="003B4A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E8BB765" wp14:editId="51078804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F2" w:rsidRDefault="003B4AF2" w:rsidP="003B4AF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B4AF2" w:rsidRDefault="003B4AF2" w:rsidP="003B4A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4AF2" w:rsidRDefault="003B4AF2" w:rsidP="003B4AF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162, Ano 69, Quinta-feira.</w:t>
      </w:r>
    </w:p>
    <w:p w:rsidR="003B4AF2" w:rsidRDefault="003B4AF2" w:rsidP="003B4A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3B4AF2" w:rsidRDefault="003B4AF2" w:rsidP="003B4AF2">
      <w:pPr>
        <w:jc w:val="center"/>
        <w:rPr>
          <w:rFonts w:ascii="Verdana" w:hAnsi="Verdana"/>
          <w:b/>
          <w:sz w:val="24"/>
          <w:szCs w:val="24"/>
        </w:rPr>
      </w:pPr>
    </w:p>
    <w:p w:rsidR="003B4AF2" w:rsidRDefault="003B4AF2" w:rsidP="003B4A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Pág.04</w:t>
      </w:r>
    </w:p>
    <w:p w:rsidR="003B4AF2" w:rsidRDefault="003B4AF2" w:rsidP="003B4AF2">
      <w:pPr>
        <w:jc w:val="center"/>
        <w:rPr>
          <w:rFonts w:ascii="Verdana" w:hAnsi="Verdana"/>
          <w:b/>
          <w:sz w:val="24"/>
          <w:szCs w:val="24"/>
        </w:rPr>
      </w:pP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3B4AF2">
        <w:rPr>
          <w:rFonts w:ascii="Verdana" w:hAnsi="Verdana" w:cs="Arial"/>
          <w:b/>
          <w:bCs/>
        </w:rPr>
        <w:t>PORTARIA INTERSECRETARIAL 01/ 2016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3B4AF2">
        <w:rPr>
          <w:rFonts w:ascii="Verdana" w:hAnsi="Verdana" w:cs="Arial"/>
          <w:b/>
          <w:bCs/>
        </w:rPr>
        <w:t>SMDHC/SF/SNJ/SDTE/SMADS/SMPM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Constitui Grupo de Trabalho para a elaboração de minuta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do ato normativo que institui o Fundo Municipal de Renda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Básica de Cidadania no município de São Paulo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Os Secretários Municipais de Direitos Humanos e Cidadania,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Felipe de Paula; de Finanças e Desenvolvimento Econômico,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 xml:space="preserve">Rogerio </w:t>
      </w:r>
      <w:proofErr w:type="spellStart"/>
      <w:r w:rsidRPr="003B4AF2">
        <w:rPr>
          <w:rFonts w:ascii="Verdana" w:hAnsi="Verdana" w:cs="Arial"/>
        </w:rPr>
        <w:t>Ceron</w:t>
      </w:r>
      <w:proofErr w:type="spellEnd"/>
      <w:r w:rsidRPr="003B4AF2">
        <w:rPr>
          <w:rFonts w:ascii="Verdana" w:hAnsi="Verdana" w:cs="Arial"/>
        </w:rPr>
        <w:t xml:space="preserve"> de Oliveira; de Negócios Jurídicos, Robinson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proofErr w:type="spellStart"/>
      <w:r w:rsidRPr="003B4AF2">
        <w:rPr>
          <w:rFonts w:ascii="Verdana" w:hAnsi="Verdana" w:cs="Arial"/>
        </w:rPr>
        <w:t>Sakiyama</w:t>
      </w:r>
      <w:proofErr w:type="spellEnd"/>
      <w:r w:rsidRPr="003B4AF2">
        <w:rPr>
          <w:rFonts w:ascii="Verdana" w:hAnsi="Verdana" w:cs="Arial"/>
        </w:rPr>
        <w:t xml:space="preserve"> Barreirinhas; e de </w:t>
      </w:r>
      <w:r w:rsidRPr="003B4AF2">
        <w:rPr>
          <w:rFonts w:ascii="Verdana" w:hAnsi="Verdana" w:cs="Arial"/>
          <w:b/>
        </w:rPr>
        <w:t>Desenvolvimento, Trabalho e Empreendedorismo,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  <w:b/>
        </w:rPr>
        <w:t>Artur Henriqu</w:t>
      </w:r>
      <w:r w:rsidRPr="003B4AF2">
        <w:rPr>
          <w:rFonts w:ascii="Verdana" w:hAnsi="Verdana" w:cs="Arial"/>
        </w:rPr>
        <w:t>e; e as Secretárias Municipais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Assistência e Desenvolvimento Social, Luciana de Toledo Temer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spellStart"/>
      <w:r w:rsidRPr="003B4AF2">
        <w:rPr>
          <w:rFonts w:ascii="Verdana" w:hAnsi="Verdana" w:cs="Arial"/>
        </w:rPr>
        <w:t>Lulia</w:t>
      </w:r>
      <w:proofErr w:type="spellEnd"/>
      <w:r w:rsidRPr="003B4AF2">
        <w:rPr>
          <w:rFonts w:ascii="Verdana" w:hAnsi="Verdana" w:cs="Arial"/>
        </w:rPr>
        <w:t xml:space="preserve">; e de Políticas para as Mulheres, Denise Motta </w:t>
      </w:r>
      <w:proofErr w:type="spellStart"/>
      <w:r w:rsidRPr="003B4AF2">
        <w:rPr>
          <w:rFonts w:ascii="Verdana" w:hAnsi="Verdana" w:cs="Arial"/>
        </w:rPr>
        <w:t>Dau</w:t>
      </w:r>
      <w:proofErr w:type="spellEnd"/>
      <w:r w:rsidRPr="003B4AF2">
        <w:rPr>
          <w:rFonts w:ascii="Verdana" w:hAnsi="Verdana" w:cs="Arial"/>
        </w:rPr>
        <w:t>, no uso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de suas atribuições legais,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Considerando que: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(i) a Renda Básica de Cidadania é direito de todos os brasileiros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residentes no país e de todos os estrangeiros residentes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B4AF2">
        <w:rPr>
          <w:rFonts w:ascii="Verdana" w:hAnsi="Verdana" w:cs="Arial"/>
        </w:rPr>
        <w:t>há, no mínimo, cinco anos, conforme a Lei Federal 10.835, de 8</w:t>
      </w:r>
    </w:p>
    <w:p w:rsidR="003B4AF2" w:rsidRPr="003B4AF2" w:rsidRDefault="003B4AF2" w:rsidP="003B4AF2">
      <w:pPr>
        <w:rPr>
          <w:rFonts w:ascii="Verdana" w:hAnsi="Verdana" w:cs="Arial"/>
          <w:b/>
        </w:rPr>
      </w:pPr>
      <w:r w:rsidRPr="003B4AF2">
        <w:rPr>
          <w:rFonts w:ascii="Verdana" w:hAnsi="Verdana" w:cs="Arial"/>
        </w:rPr>
        <w:t>de janeiro de 2004;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(</w:t>
      </w:r>
      <w:proofErr w:type="spellStart"/>
      <w:r w:rsidRPr="003B4AF2">
        <w:rPr>
          <w:rFonts w:ascii="Verdana" w:hAnsi="Verdana" w:cs="Frutiger-Cn"/>
        </w:rPr>
        <w:t>ii</w:t>
      </w:r>
      <w:proofErr w:type="spellEnd"/>
      <w:r w:rsidRPr="003B4AF2">
        <w:rPr>
          <w:rFonts w:ascii="Verdana" w:hAnsi="Verdana" w:cs="Frutiger-Cn"/>
        </w:rPr>
        <w:t>) o parágrafo primeiro do artigo primeiro da referida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lei prevê a implementação da Renda Básica de Cidadania 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etapas, a critério do Poder Executivo, priorizando-se as camadas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mais necessitadas da população;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(</w:t>
      </w:r>
      <w:proofErr w:type="spellStart"/>
      <w:r w:rsidRPr="003B4AF2">
        <w:rPr>
          <w:rFonts w:ascii="Verdana" w:hAnsi="Verdana" w:cs="Frutiger-Cn"/>
        </w:rPr>
        <w:t>iii</w:t>
      </w:r>
      <w:proofErr w:type="spellEnd"/>
      <w:r w:rsidRPr="003B4AF2">
        <w:rPr>
          <w:rFonts w:ascii="Verdana" w:hAnsi="Verdana" w:cs="Frutiger-Cn"/>
        </w:rPr>
        <w:t>) a Lei Orgânica do Município de São Paulo prevê, em seu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artigo 2º, VIII, que a organização do município de São Paulo observará,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entre seus princípios e diretrizes, “a garantia de acesso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todos, de modo justo e igual, sem distinção de origem, raça,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sexo, orientação sexual, cor, idade, condição econômica, religião,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ou qualquer outra discriminação, aos bens, serviços e condições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vida indispensáveis a uma existência digna”;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(</w:t>
      </w:r>
      <w:proofErr w:type="spellStart"/>
      <w:r w:rsidRPr="003B4AF2">
        <w:rPr>
          <w:rFonts w:ascii="Verdana" w:hAnsi="Verdana" w:cs="Frutiger-Cn"/>
        </w:rPr>
        <w:t>iv</w:t>
      </w:r>
      <w:proofErr w:type="spellEnd"/>
      <w:r w:rsidRPr="003B4AF2">
        <w:rPr>
          <w:rFonts w:ascii="Verdana" w:hAnsi="Verdana" w:cs="Frutiger-Cn"/>
        </w:rPr>
        <w:t>) a Prefeitura Municipal de São Paulo dispõe de conta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específica para “Formação do Fundo de Cidadania”,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RESOLVEM: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 xml:space="preserve">Art. 1º - Constituir Grupo de Trabalho </w:t>
      </w:r>
      <w:proofErr w:type="spellStart"/>
      <w:r w:rsidRPr="003B4AF2">
        <w:rPr>
          <w:rFonts w:ascii="Verdana" w:hAnsi="Verdana" w:cs="Frutiger-Cn"/>
        </w:rPr>
        <w:t>Intersecretarial</w:t>
      </w:r>
      <w:proofErr w:type="spellEnd"/>
      <w:r w:rsidRPr="003B4AF2">
        <w:rPr>
          <w:rFonts w:ascii="Verdana" w:hAnsi="Verdana" w:cs="Frutiger-Cn"/>
        </w:rPr>
        <w:t xml:space="preserve"> (GTI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– Renda Básica) entre representantes de Secretarias Municipais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 membros da sociedade civil com notório saber no tema 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questão, para elaborar uma minuta do ato normativo que institui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 Fundo Municipal de Renda Básica da Cidadania.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2º - O Grupo de Trabalho ora constituído será formado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pelos seguintes membros: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Secretaria Municipal de Direitos Humanos e Cidadania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a) Titular: Marina Martins Novaes – RF: 810.522.7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b) Suplente: Giordano Morangueira Magri – RF: 807.721.5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Secretaria Municipal de Finanças e Desenvolvimento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Econômico: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 xml:space="preserve">a) Titular: Marcia </w:t>
      </w:r>
      <w:proofErr w:type="spellStart"/>
      <w:r w:rsidRPr="003B4AF2">
        <w:rPr>
          <w:rFonts w:ascii="Verdana" w:hAnsi="Verdana" w:cs="Frutiger-Cn"/>
        </w:rPr>
        <w:t>Correira</w:t>
      </w:r>
      <w:proofErr w:type="spellEnd"/>
      <w:r w:rsidRPr="003B4AF2">
        <w:rPr>
          <w:rFonts w:ascii="Verdana" w:hAnsi="Verdana" w:cs="Frutiger-Cn"/>
        </w:rPr>
        <w:t xml:space="preserve"> </w:t>
      </w:r>
      <w:proofErr w:type="spellStart"/>
      <w:r w:rsidRPr="003B4AF2">
        <w:rPr>
          <w:rFonts w:ascii="Verdana" w:hAnsi="Verdana" w:cs="Frutiger-Cn"/>
        </w:rPr>
        <w:t>Jusius</w:t>
      </w:r>
      <w:proofErr w:type="spellEnd"/>
      <w:r w:rsidRPr="003B4AF2">
        <w:rPr>
          <w:rFonts w:ascii="Verdana" w:hAnsi="Verdana" w:cs="Frutiger-Cn"/>
        </w:rPr>
        <w:t xml:space="preserve"> – RF: 816.627.7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B4AF2">
        <w:rPr>
          <w:rFonts w:ascii="Verdana" w:hAnsi="Verdana" w:cs="Frutiger-Cn"/>
          <w:lang w:val="en-US"/>
        </w:rPr>
        <w:t xml:space="preserve">b) </w:t>
      </w:r>
      <w:proofErr w:type="spellStart"/>
      <w:r w:rsidRPr="003B4AF2">
        <w:rPr>
          <w:rFonts w:ascii="Verdana" w:hAnsi="Verdana" w:cs="Frutiger-Cn"/>
          <w:lang w:val="en-US"/>
        </w:rPr>
        <w:t>Suplente</w:t>
      </w:r>
      <w:proofErr w:type="spellEnd"/>
      <w:r w:rsidRPr="003B4AF2">
        <w:rPr>
          <w:rFonts w:ascii="Verdana" w:hAnsi="Verdana" w:cs="Frutiger-Cn"/>
          <w:lang w:val="en-US"/>
        </w:rPr>
        <w:t xml:space="preserve">: Ahmed Sameer EL </w:t>
      </w:r>
      <w:proofErr w:type="spellStart"/>
      <w:r w:rsidRPr="003B4AF2">
        <w:rPr>
          <w:rFonts w:ascii="Verdana" w:hAnsi="Verdana" w:cs="Frutiger-Cn"/>
          <w:lang w:val="en-US"/>
        </w:rPr>
        <w:t>Khatib</w:t>
      </w:r>
      <w:proofErr w:type="spellEnd"/>
      <w:r w:rsidRPr="003B4AF2">
        <w:rPr>
          <w:rFonts w:ascii="Verdana" w:hAnsi="Verdana" w:cs="Frutiger-Cn"/>
          <w:lang w:val="en-US"/>
        </w:rPr>
        <w:t xml:space="preserve"> – RF: 816.647.1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Secretaria Municipal de Negócios Jurídicos: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a) Titular: Tiago Rossi – RF: 729.281.3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 xml:space="preserve">b) Suplente: Rodrigo </w:t>
      </w:r>
      <w:proofErr w:type="spellStart"/>
      <w:r w:rsidRPr="003B4AF2">
        <w:rPr>
          <w:rFonts w:ascii="Verdana" w:hAnsi="Verdana" w:cs="Frutiger-Cn"/>
        </w:rPr>
        <w:t>Bracet</w:t>
      </w:r>
      <w:proofErr w:type="spellEnd"/>
      <w:r w:rsidRPr="003B4AF2">
        <w:rPr>
          <w:rFonts w:ascii="Verdana" w:hAnsi="Verdana" w:cs="Frutiger-Cn"/>
        </w:rPr>
        <w:t xml:space="preserve"> </w:t>
      </w:r>
      <w:proofErr w:type="spellStart"/>
      <w:r w:rsidRPr="003B4AF2">
        <w:rPr>
          <w:rFonts w:ascii="Verdana" w:hAnsi="Verdana" w:cs="Frutiger-Cn"/>
        </w:rPr>
        <w:t>Miragaya</w:t>
      </w:r>
      <w:proofErr w:type="spellEnd"/>
      <w:r w:rsidRPr="003B4AF2">
        <w:rPr>
          <w:rFonts w:ascii="Verdana" w:hAnsi="Verdana" w:cs="Frutiger-Cn"/>
        </w:rPr>
        <w:t xml:space="preserve"> – RF: 753.631.3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B4AF2">
        <w:rPr>
          <w:rFonts w:ascii="Verdana" w:hAnsi="Verdana" w:cs="Frutiger-Cn"/>
          <w:b/>
        </w:rPr>
        <w:t>IV – Secretaria Municipal de Desenvolvimento, Trabalho 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B4AF2">
        <w:rPr>
          <w:rFonts w:ascii="Verdana" w:hAnsi="Verdana" w:cs="Frutiger-Cn"/>
          <w:b/>
        </w:rPr>
        <w:t>Empreendedorismo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B4AF2">
        <w:rPr>
          <w:rFonts w:ascii="Verdana" w:hAnsi="Verdana" w:cs="Frutiger-Cn"/>
          <w:b/>
        </w:rPr>
        <w:t>a) Titular: Lea Marques – RF: 827667-6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B4AF2">
        <w:rPr>
          <w:rFonts w:ascii="Verdana" w:hAnsi="Verdana" w:cs="Frutiger-Cn"/>
          <w:b/>
        </w:rPr>
        <w:t>b) Suplente: Raquel Sobral – RF: 824838-9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 – Secretaria Municipal de Assistência e Desenvolvimento Social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a) Titular: Eliana Maria Ribeiro Garrafa – RF: 3050351-5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b) Suplente: Luiz Fernando Francisquini – RF: 754689-1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VI – Secretaria Municipal de Políticas para Mulheres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 xml:space="preserve">a) Titular: Titular: Maria Cristina </w:t>
      </w:r>
      <w:proofErr w:type="spellStart"/>
      <w:r w:rsidRPr="003B4AF2">
        <w:rPr>
          <w:rFonts w:ascii="Verdana" w:hAnsi="Verdana" w:cs="Frutiger-Cn"/>
        </w:rPr>
        <w:t>Corral</w:t>
      </w:r>
      <w:proofErr w:type="spellEnd"/>
      <w:r w:rsidRPr="003B4AF2">
        <w:rPr>
          <w:rFonts w:ascii="Verdana" w:hAnsi="Verdana" w:cs="Frutiger-Cn"/>
        </w:rPr>
        <w:t xml:space="preserve"> – RF: 811312-2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 xml:space="preserve">b) Suplente: </w:t>
      </w:r>
      <w:proofErr w:type="spellStart"/>
      <w:r w:rsidRPr="003B4AF2">
        <w:rPr>
          <w:rFonts w:ascii="Verdana" w:hAnsi="Verdana" w:cs="Frutiger-Cn"/>
        </w:rPr>
        <w:t>Patricia</w:t>
      </w:r>
      <w:proofErr w:type="spellEnd"/>
      <w:r w:rsidRPr="003B4AF2">
        <w:rPr>
          <w:rFonts w:ascii="Verdana" w:hAnsi="Verdana" w:cs="Frutiger-Cn"/>
        </w:rPr>
        <w:t xml:space="preserve"> Rodrigues da Silva – RF: 818060-1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VII – Representantes da Sociedade Civil com notório saber: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a) Ana Maria Medeiros da Fonseca – RG: 4.815.573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B4AF2">
        <w:rPr>
          <w:rFonts w:ascii="Verdana" w:hAnsi="Verdana" w:cs="Frutiger-Cn"/>
          <w:lang w:val="en-US"/>
        </w:rPr>
        <w:t>b) Anderson Lopes Miranda – RG: 28.263.131-8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B4AF2">
        <w:rPr>
          <w:rFonts w:ascii="Verdana" w:hAnsi="Verdana" w:cs="Frutiger-Cn"/>
          <w:lang w:val="en-US"/>
        </w:rPr>
        <w:t xml:space="preserve">c) </w:t>
      </w:r>
      <w:proofErr w:type="spellStart"/>
      <w:r w:rsidRPr="003B4AF2">
        <w:rPr>
          <w:rFonts w:ascii="Verdana" w:hAnsi="Verdana" w:cs="Frutiger-Cn"/>
          <w:lang w:val="en-US"/>
        </w:rPr>
        <w:t>Ladislau</w:t>
      </w:r>
      <w:proofErr w:type="spellEnd"/>
      <w:r w:rsidRPr="003B4AF2">
        <w:rPr>
          <w:rFonts w:ascii="Verdana" w:hAnsi="Verdana" w:cs="Frutiger-Cn"/>
          <w:lang w:val="en-US"/>
        </w:rPr>
        <w:t xml:space="preserve"> </w:t>
      </w:r>
      <w:proofErr w:type="spellStart"/>
      <w:r w:rsidRPr="003B4AF2">
        <w:rPr>
          <w:rFonts w:ascii="Verdana" w:hAnsi="Verdana" w:cs="Frutiger-Cn"/>
          <w:lang w:val="en-US"/>
        </w:rPr>
        <w:t>Dowbor</w:t>
      </w:r>
      <w:proofErr w:type="spellEnd"/>
      <w:r w:rsidRPr="003B4AF2">
        <w:rPr>
          <w:rFonts w:ascii="Verdana" w:hAnsi="Verdana" w:cs="Frutiger-Cn"/>
          <w:lang w:val="en-US"/>
        </w:rPr>
        <w:t>: RG: 2.895.845-7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d) Leandro Teodoro Ferreira – RG: 33.380.138-6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e) Samir Cury – RG: 8.448.344-4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f) Sérgio Luiz Moraes Pinto – RG: 5.785.893-7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– A coordenação dos trabalhos ficará 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cargo da representante titular da Secretaria Municipal de Direitos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Humanos e Cidadania, que determinará um calendário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trabalho junto aos demais membros.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3º - Ao final dos trabalhos, o GTI – Renda Básica deverá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apresentar um relatório conclusivo sobre o tema e sobre 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desafios de sua implementação municipal e uma minuta de projeto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lei a ser enviado à Câmara de Vereadores de São Paulo.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– O relatório conclusivo e a minuta de projeto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lei devem ser submetidos à apreciação pública na forma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definida pelos integrantes do GTI.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4º - O GTI Renda Básica deverá apresentar a conclusão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dos trabalhos no prazo máximo de 90 (noventa) dias a contar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da publicação desta Portaria.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5º - Esta Portaria entra em vigor na data de sua publicação.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FELIPE DE PAULA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Secretário Municipal de Direitos Humanos e Cidadania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ROGÉRIO CERON DE OLIVEIRA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>Secretário Municipal de Finanças e Desenvolvimento Econômico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ROBINSON SAKIYAMA BARREIRINHAS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Secretário Municipal de Negócios Jurídicos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ARTUR HENRIQUE DA SILVA SANTOS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Secretário Municipal do Desenvolvimento, Trabalho e Empreendedorismo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LUCIANA DE TOLEDO TEMER LULIA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Secretária Municipal de Assistência e Desenvolvimento Social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DENISE MOTTA DAU</w:t>
      </w:r>
    </w:p>
    <w:p w:rsidR="003B4AF2" w:rsidRDefault="003B4AF2" w:rsidP="003B4AF2">
      <w:pPr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Secretária Municipal de Políticas para as Mulheres</w:t>
      </w:r>
      <w:r>
        <w:rPr>
          <w:rFonts w:ascii="Verdana" w:hAnsi="Verdana" w:cs="Frutiger-Cn"/>
        </w:rPr>
        <w:t>.</w:t>
      </w:r>
    </w:p>
    <w:p w:rsidR="003B4AF2" w:rsidRPr="003B4AF2" w:rsidRDefault="003B4AF2" w:rsidP="003B4AF2">
      <w:pPr>
        <w:jc w:val="center"/>
        <w:rPr>
          <w:rFonts w:ascii="Verdana" w:hAnsi="Verdana" w:cs="Frutiger-Cn"/>
          <w:b/>
        </w:rPr>
      </w:pPr>
    </w:p>
    <w:p w:rsidR="003B4AF2" w:rsidRPr="003B4AF2" w:rsidRDefault="003B4AF2" w:rsidP="003B4AF2">
      <w:pPr>
        <w:jc w:val="center"/>
        <w:rPr>
          <w:rFonts w:ascii="Verdana" w:hAnsi="Verdana"/>
          <w:b/>
        </w:rPr>
      </w:pPr>
      <w:r w:rsidRPr="003B4AF2">
        <w:rPr>
          <w:rFonts w:ascii="Verdana" w:hAnsi="Verdana" w:cs="Frutiger-Cn"/>
          <w:b/>
        </w:rPr>
        <w:t>Licitações, Pág.71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AF2">
        <w:rPr>
          <w:rFonts w:ascii="Verdana" w:hAnsi="Verdana" w:cs="Frutiger-BlackCn"/>
          <w:b/>
          <w:bCs/>
        </w:rPr>
        <w:t>DESENVOLVIMENTO,TRABALHO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B4AF2">
        <w:rPr>
          <w:rFonts w:ascii="Verdana" w:hAnsi="Verdana" w:cs="Frutiger-BlackCn"/>
          <w:b/>
          <w:bCs/>
        </w:rPr>
        <w:t>E EMPREENDEDORISMO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AF2">
        <w:rPr>
          <w:rFonts w:ascii="Verdana" w:hAnsi="Verdana" w:cs="Frutiger-BoldCn"/>
          <w:b/>
          <w:bCs/>
        </w:rPr>
        <w:t>GABINETE DO SECRETÁRIO</w:t>
      </w:r>
    </w:p>
    <w:p w:rsid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B4AF2">
        <w:rPr>
          <w:rFonts w:ascii="Verdana" w:hAnsi="Verdana" w:cs="Frutiger-Cn"/>
          <w:b/>
        </w:rPr>
        <w:t>COORDENADORIA DE SEGURANÇA ALIMENTAR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B4AF2">
        <w:rPr>
          <w:rFonts w:ascii="Verdana" w:hAnsi="Verdana" w:cs="Frutiger-Cn"/>
          <w:b/>
        </w:rPr>
        <w:t>E NUTRICIONAL</w:t>
      </w:r>
    </w:p>
    <w:p w:rsid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B4AF2">
        <w:rPr>
          <w:rFonts w:ascii="Verdana" w:hAnsi="Verdana" w:cs="Frutiger-BlackCn"/>
          <w:b/>
          <w:bCs/>
          <w:color w:val="000000"/>
        </w:rPr>
        <w:t>RETIFICAÇÃO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>2013-0.248.539-0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Retificação ao extrato de ata publicado no DOC.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20/08/2016, pág. 87. Onde se lê: Concorrência 003/SMSP/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 xml:space="preserve">ABAST/2013, leia-se: </w:t>
      </w:r>
      <w:r w:rsidRPr="003B4AF2">
        <w:rPr>
          <w:rFonts w:ascii="Verdana" w:hAnsi="Verdana" w:cs="Frutiger-BoldCn"/>
          <w:b/>
          <w:bCs/>
          <w:color w:val="000000"/>
        </w:rPr>
        <w:t>Concorrência 003/SMSP/ABAST/2014</w:t>
      </w:r>
      <w:r w:rsidRPr="003B4AF2">
        <w:rPr>
          <w:rFonts w:ascii="Verdana" w:hAnsi="Verdana" w:cs="Frutiger-Cn"/>
          <w:color w:val="000000"/>
        </w:rPr>
        <w:t>.</w:t>
      </w:r>
    </w:p>
    <w:p w:rsid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AF2">
        <w:rPr>
          <w:rFonts w:ascii="Verdana" w:hAnsi="Verdana" w:cs="Frutiger-BoldCn"/>
          <w:b/>
          <w:bCs/>
        </w:rPr>
        <w:t>FUNDAÇÃO PAULISTANA DE EDUCAÇÃO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AF2">
        <w:rPr>
          <w:rFonts w:ascii="Verdana" w:hAnsi="Verdana" w:cs="Frutiger-BoldCn"/>
          <w:b/>
          <w:bCs/>
        </w:rPr>
        <w:t>E TECNOLOGIA</w:t>
      </w:r>
    </w:p>
    <w:p w:rsid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>DO PROCESSO 8110.2016/0000034-7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3B4AF2">
        <w:rPr>
          <w:rFonts w:ascii="Verdana" w:hAnsi="Verdana" w:cs="Frutiger-Cn"/>
          <w:color w:val="000000"/>
        </w:rPr>
        <w:t>Fundação Paulistana de Educação, Tecnologia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e Cultura.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ASSUNTO: </w:t>
      </w:r>
      <w:r w:rsidRPr="003B4AF2">
        <w:rPr>
          <w:rFonts w:ascii="Verdana" w:hAnsi="Verdana" w:cs="Frutiger-Cn"/>
          <w:color w:val="000000"/>
        </w:rPr>
        <w:t>Contratação de empresa especializada na prestação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 serviços vigilância e segurança patrimonial integrada,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com a instalação e manutenção de equipamentos de vigilância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eletrônica e controle de acesso para atender as necessidades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 xml:space="preserve">da Escola Técnica de Saúde Pública Prof. </w:t>
      </w:r>
      <w:proofErr w:type="spellStart"/>
      <w:r w:rsidRPr="003B4AF2">
        <w:rPr>
          <w:rFonts w:ascii="Verdana" w:hAnsi="Verdana" w:cs="Frutiger-Cn"/>
          <w:color w:val="000000"/>
        </w:rPr>
        <w:t>Makiguti</w:t>
      </w:r>
      <w:proofErr w:type="spellEnd"/>
      <w:r w:rsidRPr="003B4AF2">
        <w:rPr>
          <w:rFonts w:ascii="Verdana" w:hAnsi="Verdana" w:cs="Frutiger-Cn"/>
          <w:color w:val="000000"/>
        </w:rPr>
        <w:t xml:space="preserve"> e Centro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 Formação Cultural Cidade Tiradentes. Abertura de licitação.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Impugnação ao Edital.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I - </w:t>
      </w:r>
      <w:r w:rsidRPr="003B4AF2">
        <w:rPr>
          <w:rFonts w:ascii="Verdana" w:hAnsi="Verdana" w:cs="Frutiger-Cn"/>
          <w:color w:val="000000"/>
        </w:rPr>
        <w:t>No uso das atribuições a mim conferidas por lei, 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demais elementos do presente, em especial a manifestação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da Assessoria Técnico-Jurídica desta Fundação (Parecer FUNDATE/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AJ 1016790 e 1019015), a qual adoto como razão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B4AF2">
        <w:rPr>
          <w:rFonts w:ascii="Verdana" w:hAnsi="Verdana" w:cs="Frutiger-Cn"/>
          <w:color w:val="000000"/>
        </w:rPr>
        <w:t xml:space="preserve">decidir, </w:t>
      </w:r>
      <w:r w:rsidRPr="003B4AF2">
        <w:rPr>
          <w:rFonts w:ascii="Verdana" w:hAnsi="Verdana" w:cs="Frutiger-BoldCn"/>
          <w:b/>
          <w:bCs/>
          <w:color w:val="000000"/>
        </w:rPr>
        <w:t>ACOLHO</w:t>
      </w:r>
      <w:r w:rsidRPr="003B4AF2">
        <w:rPr>
          <w:rFonts w:ascii="Verdana" w:hAnsi="Verdana" w:cs="Frutiger-Cn"/>
          <w:color w:val="000000"/>
        </w:rPr>
        <w:t xml:space="preserve">, por tempestiva, e no mérito, </w:t>
      </w:r>
      <w:r w:rsidRPr="003B4AF2">
        <w:rPr>
          <w:rFonts w:ascii="Verdana" w:hAnsi="Verdana" w:cs="Frutiger-BoldCn"/>
          <w:b/>
          <w:bCs/>
          <w:color w:val="000000"/>
        </w:rPr>
        <w:t>DOU PROVIMENTO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à impugnação interposta pela empresa SEAL SEGURANÇA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ALTERNATIVA EIRELI – EPP, inscrita no CNPJ sob n.º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 xml:space="preserve">03.949.685/0001 -05, e </w:t>
      </w:r>
      <w:r w:rsidRPr="003B4AF2">
        <w:rPr>
          <w:rFonts w:ascii="Verdana" w:hAnsi="Verdana" w:cs="Frutiger-BoldCn"/>
          <w:b/>
          <w:bCs/>
          <w:color w:val="000000"/>
        </w:rPr>
        <w:t>ACOLHO</w:t>
      </w:r>
      <w:r w:rsidRPr="003B4AF2">
        <w:rPr>
          <w:rFonts w:ascii="Verdana" w:hAnsi="Verdana" w:cs="Frutiger-Cn"/>
          <w:color w:val="000000"/>
        </w:rPr>
        <w:t>, por tempestiva, e no mérito,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DOU PROVIMENTO PARCIAL </w:t>
      </w:r>
      <w:r w:rsidRPr="003B4AF2">
        <w:rPr>
          <w:rFonts w:ascii="Verdana" w:hAnsi="Verdana" w:cs="Frutiger-Cn"/>
          <w:color w:val="000000"/>
        </w:rPr>
        <w:t>à impugnação apresentada pelo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SESVESP – Sindicato das Empresas de Segurança Privada, Segurança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Eletrônica e Cursos de Formação do Estado de São Paulo,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entidade sindical patronal representativa da categoria, inscrita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lastRenderedPageBreak/>
        <w:t>no CNPJ/MF sob o nº 53.821.401/0001-79, devendo-se retificar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o Edital do Pregão Eletrônico n.º 04/Fundação Paulistana/2016,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cujo objeto é a contratação de empresa especializada na prestação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 serviços vigilância e segurança patrimonial integrada,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com a instalação e manutenção de equipamentos de vigilância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eletrônica e controle de acesso para atender as necessidades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 xml:space="preserve">da Escola Técnica de Saúde Pública Prof. </w:t>
      </w:r>
      <w:proofErr w:type="spellStart"/>
      <w:r w:rsidRPr="003B4AF2">
        <w:rPr>
          <w:rFonts w:ascii="Verdana" w:hAnsi="Verdana" w:cs="Frutiger-Cn"/>
          <w:color w:val="000000"/>
        </w:rPr>
        <w:t>Makiguti</w:t>
      </w:r>
      <w:proofErr w:type="spellEnd"/>
      <w:r w:rsidRPr="003B4AF2">
        <w:rPr>
          <w:rFonts w:ascii="Verdana" w:hAnsi="Verdana" w:cs="Frutiger-Cn"/>
          <w:color w:val="000000"/>
        </w:rPr>
        <w:t xml:space="preserve"> e Centro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Formação Cultural Cidade Tiradentes para: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a) </w:t>
      </w:r>
      <w:r w:rsidRPr="003B4AF2">
        <w:rPr>
          <w:rFonts w:ascii="Verdana" w:hAnsi="Verdana" w:cs="Frutiger-Cn"/>
          <w:color w:val="000000"/>
        </w:rPr>
        <w:t>contemplar, no que diz respeito à qualificação técnica,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exigências de comprovações e atestados referentes tão e somente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 xml:space="preserve">só à área de </w:t>
      </w:r>
      <w:proofErr w:type="spellStart"/>
      <w:r w:rsidRPr="003B4AF2">
        <w:rPr>
          <w:rFonts w:ascii="Verdana" w:hAnsi="Verdana" w:cs="Frutiger-Cn"/>
          <w:color w:val="000000"/>
        </w:rPr>
        <w:t>de</w:t>
      </w:r>
      <w:proofErr w:type="spellEnd"/>
      <w:r w:rsidRPr="003B4AF2">
        <w:rPr>
          <w:rFonts w:ascii="Verdana" w:hAnsi="Verdana" w:cs="Frutiger-Cn"/>
          <w:color w:val="000000"/>
        </w:rPr>
        <w:t xml:space="preserve"> vigilância e segurança patrimonial.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b) </w:t>
      </w:r>
      <w:r w:rsidRPr="003B4AF2">
        <w:rPr>
          <w:rFonts w:ascii="Verdana" w:hAnsi="Verdana" w:cs="Frutiger-Cn"/>
          <w:color w:val="000000"/>
        </w:rPr>
        <w:t>incluir, como exigência de habilitação a apresentação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 autorização de Funcionamento expedido pelo Ministério 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Justiça Revisão da Autorização de Funcionamento, expedida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anualmente pelo Ministério da Justiça após a primeira autorização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Certificado de Segurança concedido pelo Departamento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 Policia Federal Certificado de Regularidade Anual para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Funcionamento de Empresa de Segurança Especializada emitido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pela Secretaria de Segurança Pública do Estado de São Paulo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– Polícia Civil.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c) </w:t>
      </w:r>
      <w:r w:rsidRPr="003B4AF2">
        <w:rPr>
          <w:rFonts w:ascii="Verdana" w:hAnsi="Verdana" w:cs="Frutiger-Cn"/>
          <w:color w:val="000000"/>
        </w:rPr>
        <w:t>separar, por lotes a serem pregoados, os serviços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vigilância e segurança dos serviços de bombeiro civil, devendo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 xml:space="preserve">deste último serem exigidas as qualificações técnicas </w:t>
      </w:r>
      <w:proofErr w:type="spellStart"/>
      <w:r w:rsidRPr="003B4AF2">
        <w:rPr>
          <w:rFonts w:ascii="Verdana" w:hAnsi="Verdana" w:cs="Frutiger-Cn"/>
          <w:color w:val="000000"/>
        </w:rPr>
        <w:t>específicadas</w:t>
      </w:r>
      <w:proofErr w:type="spellEnd"/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da área.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d) </w:t>
      </w:r>
      <w:r w:rsidRPr="003B4AF2">
        <w:rPr>
          <w:rFonts w:ascii="Verdana" w:hAnsi="Verdana" w:cs="Frutiger-Cn"/>
          <w:color w:val="000000"/>
        </w:rPr>
        <w:t>Para fazer constar documentação técnica referente 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serviços de engenharia no que diz respeito à serviços de vigilância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eletrônica.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BoldCn"/>
          <w:b/>
          <w:bCs/>
          <w:color w:val="000000"/>
        </w:rPr>
        <w:t xml:space="preserve">e) </w:t>
      </w:r>
      <w:r w:rsidRPr="003B4AF2">
        <w:rPr>
          <w:rFonts w:ascii="Verdana" w:hAnsi="Verdana" w:cs="Frutiger-Cn"/>
          <w:color w:val="000000"/>
        </w:rPr>
        <w:t>Incluir cláusula que estabeleça ser da responsabilidade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do contratado a ocorrência de eventuais prejuízos em virtude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 sua omissão na verificação dos locais de instalação e execução</w:t>
      </w:r>
    </w:p>
    <w:p w:rsidR="003D455D" w:rsidRDefault="003B4AF2" w:rsidP="003B4AF2">
      <w:pPr>
        <w:rPr>
          <w:rFonts w:ascii="Verdana" w:hAnsi="Verdana" w:cs="Frutiger-Cn"/>
          <w:color w:val="000000"/>
        </w:rPr>
      </w:pPr>
      <w:r w:rsidRPr="003B4AF2">
        <w:rPr>
          <w:rFonts w:ascii="Verdana" w:hAnsi="Verdana" w:cs="Frutiger-Cn"/>
          <w:color w:val="000000"/>
        </w:rPr>
        <w:t>de serviços;</w:t>
      </w:r>
    </w:p>
    <w:p w:rsidR="003B4AF2" w:rsidRDefault="003B4AF2" w:rsidP="003B4AF2">
      <w:pPr>
        <w:rPr>
          <w:rFonts w:ascii="Verdana" w:hAnsi="Verdana" w:cs="Frutiger-Cn"/>
          <w:color w:val="000000"/>
        </w:rPr>
      </w:pPr>
    </w:p>
    <w:p w:rsidR="003B4AF2" w:rsidRDefault="003B4AF2" w:rsidP="003B4AF2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3B4AF2">
        <w:rPr>
          <w:rFonts w:ascii="Verdana" w:hAnsi="Verdana" w:cs="Frutiger-Cn"/>
          <w:b/>
          <w:color w:val="000000"/>
          <w:sz w:val="24"/>
          <w:szCs w:val="24"/>
        </w:rPr>
        <w:t>Câmara Municipal, Pág.103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AF2">
        <w:rPr>
          <w:rFonts w:ascii="Verdana" w:hAnsi="Verdana" w:cs="Frutiger-BoldCn"/>
          <w:b/>
          <w:bCs/>
        </w:rPr>
        <w:t>PROJETO DE LEI 01-00444/2016 do Vereador Celso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B4AF2">
        <w:rPr>
          <w:rFonts w:ascii="Verdana" w:hAnsi="Verdana" w:cs="Frutiger-BoldCn"/>
          <w:b/>
          <w:bCs/>
        </w:rPr>
        <w:t>Jatene (PR)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“Regulamenta os artigos 160, inciso VI e 166 da Lei Orgânica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do Município e dispõe sobre o funcionamento das feiras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livres no Município.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Câmara Municipal de São Paulo DECRETA: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1º Feiras livres são mercados móveis, cujo funcionamento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é administrado pela Prefeitura, com a função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suplementar o abastecimento da região em que operam, por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meio da comercialização, no varejo, de gêneros alimentícios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 outros produtos, incluída a comercialização, em caráter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exclusividade, de produtos orgânicos e produtos de transição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agroecológica.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2º As feiras livres, quanto à sua periodicidade, podem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ser: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comuns: quando realizadas uma vez por semana, 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>vias e logradouros públicos, que deverão ser realizadas entre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as 07 e 15hrs;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confinadas: quando realizadas uma ou mais vezes por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semana, em áreas delimitadas, que deverão ser realizadas entre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as 07 e 15hrs;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noturnas: quando realizadas uma ou mais vezes por semana,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em vias e logradouros públicos ou em áreas delimitadas,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que deverão ser realizadas entre as 16 e 20hrs;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IV - especiais: quando realizadas de forma descontínua,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ligadas a um evento ou comemoração de algum fato, em horários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serem analisados caso a caso.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O descumprimento do horário sujeitará 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infrator à multa, cujo valor será estabelecido em decreto, não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podendo ultrapassar o limite de 10% do valor do preço público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em vigor para a obtenção de matrícula e a reincidência acarretará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suspensão da atividade por 02 (dois) dias.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3º As feiras livres funcionarão de terça-feira a domingo,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excetuando-se os feriados dos dias 25 de dezembro (Natal) e 1º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janeiro (Ano Novo).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O calendário previsto no "caput" deste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artigo poderá ser alterado pela administração, exclusivamente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seu critério, desde que configurada a necessidade técnica ou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administrativa, mediante prévia comunicação aos feirantes 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ampla divulgação à população.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4º. Além do impacto urbano e viário locais, a Administração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deverá observar as seguintes especificações técnicas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para autorizar a instalação de feiras livres: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funcionar em vias públicas que possam acomodá-las,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com largura mínima de 6m (seis metros) entre guias, preferencialmente,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planas, pavimentadas com asfalto e dotadas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galerias de águas pluviais (bocas-de-lobo).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ser localizadas, sempre que possível, em áreas que permitam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 estacionamento dos veículos dos usuários e feirantes 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que disponham de instalações sanitárias públicas ou particulares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acessíveis a todos;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respeitar a distância mínima de 100m (cem metros) 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entrada principal de hospitais, unidades de saúde, necrotérios,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cemitérios, templos religiosos, creches, estabelecimentos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ensino, delegacias, postos do Corpo de Bombeiros, postos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combustíveis e demais órgãos prestadores de serviços de utilidade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pública, cujo acesso não possa ser interrompido;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IV - no mesmo dia da semana não poderão ser realizadas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02 (duas) ou mais feiras comuns ou noturnas que não guardem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entre si a distância mínima de 800m (oitocentos metros), contados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partir de suas extremidades.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§1º As feiras orgânicas e as feiras de produtos de transição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agroecológica poderão ser instaladas nos Centros Esportivos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Municipais e nos Clubes da Comunidade, a critério da Secretaria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Municipal de Esportes, Lazer e Recreação - SEME, cabendo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sua administração à Supervisão Geral de Abastecimento -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ABAST, da Secretaria Municipal do Desenvolvimento, Trabalho 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Empreendedorismo - SDTE.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>§2º Quando as instalações sanitárias a que se refere 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inciso II deste artigo não forem suficientes para atendimento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dos feirantes e usuários, incumbe aos feirantes a instalação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banheiros químicos.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5º As vias públicas utilizadas para a realização das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feiras livres deverão contar com placas informativas, constando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 dia e horário de seu funcionamento, em tamanho e cores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adequadas para perfeita visualização de condutores de veículos,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em todas as saídas da via.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Nas vias próximas àquelas que abrigam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as feiras livres e que para elas confluírem, deverão obrigatoriamente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ser instaladas placas de orientação e sinalização informando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 dia e horário de funcionamento das feiras, de acordo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com regulamentação própria.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6º O Executivo estabelecerá, em decreto regulamentador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desta Lei: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a classificação em "grupos de comércio" dos produtos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que podem ser comercializados em feiras livres, a qual deverá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prever que ao menos um desses grupos poderá ser ocupado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somente por idosos ou portadores de deficiência ou mobilidade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reduzida;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as características e d metragem de cada equipamento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acordo com o "grupo de comércio" e, ainda, quando for 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caso, o espaço que devem ocupar na feira;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normas relativas aos veículos e utensílios utilizados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para o transporte dos produtos comercializados, de acordo com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suas características;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IV - normas que prevejam a ampla-divulgação aos munícipes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que se utilizam das vias públicas respectivas, de que nos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dias e horários de realização das feiras livres, o tráfego e estacionamento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veículos somente poderá ocorrer nos arredores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do local de instalação das feiras, respeitada a legislação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trânsito, ficando proibidos nos locais de montagem das bancas.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7º A ocupação dos espaços públicos destinados ao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comércio praticado nas feiras livres será deferida na forma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permissão de uso, outorgada a título precário, oneroso e por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prazo indeterminado, mediante regular processo de seleção.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8º A permissão de uso para o exercício do comércio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nas feiras livres, condicionada à existência de vagas, será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concedida a: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pessoas jurídicas constituídas nos termos da legislação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civil;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pessoas físicas, maiores e civilmente capazes.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9º Outorgada a permissão de uso, d Administração procederá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à expedição da respectiva matrícula, indispensável para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 início da atividade nas feiras livres designadas.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único. A matrícula é única e conterá todos os dados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necessários à qualificação e identificação do permissionário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 das feiras livres nas quais está autorizado a comercializar,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bem como o respectivo grupo de comércio.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10 Enquanto vigente a permissão de uso, o permissionário</w:t>
      </w:r>
    </w:p>
    <w:p w:rsidR="003B4AF2" w:rsidRDefault="003B4AF2" w:rsidP="003B4AF2">
      <w:pPr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deverá revalidar sua matrícula anualmente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>Art. 11 Pelo menos uma vez ao ano, haverá Edital onde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constem as vagas existentes nas feiras-livres. As vagas existentes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serão preenchidas na conformidade do seguinte critério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seleção: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em primeiro lugar, pelo feirante que não tenha feira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designada para o mesmo dia da semana em que a feira objeto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do edital se realiza, desde que esteja, durante os últimos 12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(doze) meses, com a matrícula regularmente revalidada, o preço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público devido pela ocupação de área quitado e a menor pontuação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lançada em seu prontuário, relativa às irregularidades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cometidas;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em segundo lugar, pelo feirante que tenha feira designada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para o mesmo dia em que a feira objeto do edital se realiza,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mas dela pretenda ser transferido, desde que esteja, durante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os últimos 12 (doze) meses, com a matrícula regularmente revalidada,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 pagamento do preço público devido pela ocupação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área quitado e a menor pontuação lançada em seu prontuário,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relativa às irregularidades cometidas;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ocorrendo empate entre 2 (dois) ou mais feirantes, 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vaga será atribuída àquele cuja data de início da atividade seja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mais antiga;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IV - permanecendo o empate, será realizado sorteio público,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previamente divulgado no Diário Oficial da Cidade.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único. Ultrapassada a fase 'de escolha e existindo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vagas remanescentes, será publicado novo edital de chamamento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dirigido aos interessados que ainda não operem nas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feiras livres e, havendo mais de um candidato para o seu preenchimento,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escolha dar-se-á por intermédio de sorteio público.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12 Nos casos de aposentadoria, invalidez &amp; falecimento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do feirante, a transferência da permissão de uso a ele outorgada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poderá ser autorizada, preferencialmente, ao seu cônjuge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ou, na sua ausência, ao respectivo herdeiro.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§ 1º Havendo mais de 1 (um) herdeiro, a permissão de uso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somente poderá ser transferida a 1 (um) ou mais deles mediante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prévia e expressa desistência dos demais.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§ 2º Não ocorrendo a desistência referida no § 1º deste artigo,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permissão de uso poderá ser outorgada à pessoa jurídica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composta por todos os herdeiros, ficando proibida a participação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terceiros na sociedade pelo prazo de 5 (cinco) anos.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13 A permissão de uso poderá ser revogada a qualquer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tempo, como consequente cancelamento da matrícula, por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descumprimento das obrigações assumidas em decorrência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sua outorga, bem como em atendimento ao interesse público,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mediante regular processo administrativo, garantida a ampla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defesa do interessado.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14 A base de cálculo para se determinar o valor anual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do preço público devido pela ocupação de área deverá levar 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consideração a quantidade de feiras designadas na matrícula,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bem como a área utilizada pelo feirante, em metros quadrados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porteira livre.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O valor do metro quadrado de que trata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 "caput" deste artigo será estabelecido por decreto, o qual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>também definirá os preços públicos relativos aos serviços administrativos,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à limpeza dos locais onde se realizam as feiras e 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devidos em razão da contratação de equipamento ou serviços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necessários à sua regular operacionalização.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15 O preço público anual será cobrado em até 10 (dez)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parcelas mensais.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Nos casos de início da atividade e de baixa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total da matrícula, o preço público anual será calculado na proporção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1/12 (um doze avos) do total, por mês ou fração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mês em que vigorar a permissão de uso.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16 São obrigações do titular da permissão: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ter, no mínimo, 1 (uma) feira livre por semana designada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na matrícula;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manter seus dados cadastrais atualizados perante 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órgão competente e, quando for o caso, os dados do veículo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utilizado;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apresentar-se, durante o período de comercialização,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munido dos documentos necessários à sua. identificação e à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seu comércio, exigência que se aplica também em relação ao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preposto e auxiliares;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IV - responder, perante a Administração Municipal, pelos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atos praticados por seu preposto e auxiliares quanto à observância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das obrigações decorrentes de sua matrícula;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 - pagar pontualmente o preço público e os demais encargos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devidos em razão do exercício da atividade, bem como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revalidar a matrícula no prazo estabelecido;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VI - observar rigorosamente as regras e proibições estabelecidas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em regulamento próprio, quanto à higiene e funcionamento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da atividade.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17 Será permitido ao titular da permissão: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comercializar em até 6 (seis) feiras livres por semana,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vedada a utilização de mais de um equipamento em cada feira;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solicitar, a qualquer tempo, a baixa total ou a exclusão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uma ou mais feiras designadas na matrícula, respondendo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pelos débitos relativos ao preço público, taxas e demais encargos;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contar com o concurso de preposto, devidamente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cadastrados, além de auxiliares, que serão considerados seus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procuradores para efeito de receber autuações, notificações 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demais ordens administrativas/sendo de sua inteira responsabilidade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observância da legislação trabalhista;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IV - ausentar-se das feiras livres pelo prazo estabelecido 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regulamento próprio.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18 O titular da permissão deverá, a propósito do funcionamento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da feira, observar as seguintes regras: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durante as operações de carga e descarga dos equipamentos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 mercadorias, bem como a montagem e desmontagem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das bancas, ficam proibidos o uso de aparelhos sonoros e 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emissão de ruídos que perturbem o sossego público;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o horário estabelecido inclui o tempo necessário para 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desmontagem das bancas e carregamento dos caminhões com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os equipamentos e mercadorias e deverá ser rigorosamente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cumprido, a fim de que o local de funcionamento da feira esteja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>livre e desimpedido de pessoas e coisas, com possibilidade 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execução de serviços de limpeza e higienização;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a montagem dos equipamentos será realizada somente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partir do horário estabelecido e, preferencialmente, no leito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carroçável das vias públicas, mantendo-se entre eles a distância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mínima de 60 cm (sessenta centímetros) e, quando houver necessidade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utilização das calçadas, essa distância deverá ser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respeitada entre as bancas é as residências.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Parágrafo único O descumprimento dos horários estabelecidos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no artigo nesta Lei resultará na apreensão dos equipamentos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 das mercadorias, bem como na aplicação das sanções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administrativas previstas nesta Lei, sem prejuízo dos demais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consectários previstos em decreto regulamentador.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19 O descumprimento das disposições desta Lei ensejará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aplicação das seguintes sanções administrativas, sem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prejuízo das sanções específicas previstas neste diploma: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 - advertência;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 - multa;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III - suspensão da atividade;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IV - revogação da permissão de uso, com o consequente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cancelamento da matrícula.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20 As sanções são independentes e a aplicação de uma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não excluirá a de outra, podendo ser impostas em conjunto ou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separadamente, em decorrência da configuração do ato praticado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 observada a sua dosimetria, garantida a ampla defesa 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interessado em processo administrativo regular.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21 Fica proibido o comércio ambulante no recinto das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feiras livres.</w:t>
      </w:r>
      <w:bookmarkStart w:id="0" w:name="_GoBack"/>
      <w:bookmarkEnd w:id="0"/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22 Fica, proibido ao servidor público municipal, quando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no exercício de suas funções nas feiras livres, efetuar compras,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bem como tratar de interesses do feirante perante a Administração</w:t>
      </w:r>
    </w:p>
    <w:p w:rsidR="003B4AF2" w:rsidRPr="003B4AF2" w:rsidRDefault="003B4AF2" w:rsidP="003B4AF2">
      <w:pPr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Municipal.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23 Caberá ao Executivo a regulamentação da presente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Lei no prazo de 180 (cento e oitenta) dias a contar de sua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publicação.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Art. 24 Esta Lei entra em vigor na data da sua publicação.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Às Comissões competentes.”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“JUSTIFICATIVA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As feiras livres são uma das instituições mais antigas da Cidade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 São Paulo e, certamente, mais queridas dos paulistanos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que nos últimos tempos ainda incorporaram uma, nova paixão: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as feiras orgânicas.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No entanto, seu funcionamento hoje é regulado apenas por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decretos do Executivo.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Cabe a esta Casa promover a edição de lei que ampare 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relevante trabalho dos feirantes e também proteja os usuários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 xml:space="preserve">e apreciadores desse gênero </w:t>
      </w:r>
      <w:proofErr w:type="spellStart"/>
      <w:r w:rsidRPr="003B4AF2">
        <w:rPr>
          <w:rFonts w:ascii="Verdana" w:hAnsi="Verdana" w:cs="Frutiger-Cn"/>
        </w:rPr>
        <w:t>dé</w:t>
      </w:r>
      <w:proofErr w:type="spellEnd"/>
      <w:r w:rsidRPr="003B4AF2">
        <w:rPr>
          <w:rFonts w:ascii="Verdana" w:hAnsi="Verdana" w:cs="Frutiger-Cn"/>
        </w:rPr>
        <w:t xml:space="preserve"> mercado tão popular em todo 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mundo desde sempre.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Além disso, é preciso lembrar que a Cidade cresceu muito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nas últimas décadas e, portanto, há que se exigir do Executivo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a adoção de normas de proteção à vizinhança no entorno das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lastRenderedPageBreak/>
        <w:t>feiras e aos transeuntes e veículos que circulam nas vias em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que são realizadas e em regiões contíguas.</w:t>
      </w:r>
    </w:p>
    <w:p w:rsidR="003B4AF2" w:rsidRPr="003B4AF2" w:rsidRDefault="003B4AF2" w:rsidP="003B4AF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B4AF2">
        <w:rPr>
          <w:rFonts w:ascii="Verdana" w:hAnsi="Verdana" w:cs="Frutiger-Cn"/>
        </w:rPr>
        <w:t>Estas as razões que me levam a apresentar o presente projeto</w:t>
      </w:r>
    </w:p>
    <w:p w:rsidR="003B4AF2" w:rsidRPr="003B4AF2" w:rsidRDefault="003B4AF2" w:rsidP="003B4AF2">
      <w:pPr>
        <w:rPr>
          <w:rFonts w:ascii="Verdana" w:hAnsi="Verdana"/>
          <w:b/>
        </w:rPr>
      </w:pPr>
      <w:r w:rsidRPr="003B4AF2">
        <w:rPr>
          <w:rFonts w:ascii="Verdana" w:hAnsi="Verdana" w:cs="Frutiger-Cn"/>
        </w:rPr>
        <w:t>e contar com o voto dos meus nobres pares.”</w:t>
      </w:r>
    </w:p>
    <w:sectPr w:rsidR="003B4AF2" w:rsidRPr="003B4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2"/>
    <w:rsid w:val="003B4AF2"/>
    <w:rsid w:val="006D6207"/>
    <w:rsid w:val="008510F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3516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2016-08-26T11:19:00Z</dcterms:created>
  <dcterms:modified xsi:type="dcterms:W3CDTF">2016-08-26T11:32:00Z</dcterms:modified>
</cp:coreProperties>
</file>