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DE" w:rsidRDefault="003D2DDE" w:rsidP="003D2DD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2C1EBEB" wp14:editId="548456F5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Default="003D2DDE" w:rsidP="003D2DD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DDE" w:rsidRPr="00634CDF" w:rsidRDefault="003D2DDE" w:rsidP="003D2DD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038,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3D2DDE" w:rsidRDefault="003D2DDE" w:rsidP="003D2D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18 </w:t>
      </w:r>
      <w:r>
        <w:rPr>
          <w:rFonts w:ascii="Verdana" w:hAnsi="Verdana"/>
          <w:b/>
          <w:sz w:val="24"/>
          <w:szCs w:val="24"/>
        </w:rPr>
        <w:t>de Fevereiro de 2017</w:t>
      </w:r>
    </w:p>
    <w:p w:rsidR="003D2DDE" w:rsidRDefault="003D2DDE" w:rsidP="00657A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657A01">
        <w:rPr>
          <w:rFonts w:ascii="Verdana" w:hAnsi="Verdana" w:cs="Frutiger-BlackCn"/>
          <w:b/>
          <w:bCs/>
          <w:sz w:val="24"/>
          <w:szCs w:val="24"/>
        </w:rPr>
        <w:t>Secretarias, Pág.04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7A01">
        <w:rPr>
          <w:rFonts w:ascii="Verdana" w:hAnsi="Verdana" w:cs="Frutiger-BlackCn"/>
          <w:b/>
          <w:bCs/>
        </w:rPr>
        <w:t>TRABALHO 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7A01">
        <w:rPr>
          <w:rFonts w:ascii="Verdana" w:hAnsi="Verdana" w:cs="Frutiger-BlackCn"/>
          <w:b/>
          <w:bCs/>
        </w:rPr>
        <w:t>EMPREENDEDORISMO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7A01">
        <w:rPr>
          <w:rFonts w:ascii="Verdana" w:hAnsi="Verdana" w:cs="Frutiger-BoldCn"/>
          <w:b/>
          <w:bCs/>
        </w:rPr>
        <w:t>GABINETE DO SECRETÁRIO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PORTARIA Nº 039/17 – SMTE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ELISEU GABRIEL DE PIERI Secretário Municipal de Trabalho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 Empreendedorismo no uso das atribuições que lhe são conferidas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por lei e,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CONSIDERANDO a necessidade de constituir a Secretaria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Executiva do Comitê </w:t>
      </w:r>
      <w:proofErr w:type="spellStart"/>
      <w:r w:rsidRPr="00657A01">
        <w:rPr>
          <w:rFonts w:ascii="Verdana" w:hAnsi="Verdana" w:cs="Frutiger-Cn"/>
          <w:color w:val="000000"/>
        </w:rPr>
        <w:t>Intersecretarial</w:t>
      </w:r>
      <w:proofErr w:type="spellEnd"/>
      <w:r w:rsidRPr="00657A01">
        <w:rPr>
          <w:rFonts w:ascii="Verdana" w:hAnsi="Verdana" w:cs="Frutiger-Cn"/>
          <w:color w:val="000000"/>
        </w:rPr>
        <w:t xml:space="preserve"> do Circuito de Compras da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Cidade de São Paulo, nos termos do disposto no Parágrafo único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art. 3º do Decreto nº 56.839, de 29 de fevereiro de 2016,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RESOLVE: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I. Nomear os servidores Nilton de Castro Barbosa – RF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838.631-5 e Monica Marilda Rosa Rossetto - RF 788.505-9 para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comporem a Secretaria Executiva do Comitê </w:t>
      </w:r>
      <w:proofErr w:type="spellStart"/>
      <w:r w:rsidRPr="00657A01">
        <w:rPr>
          <w:rFonts w:ascii="Verdana" w:hAnsi="Verdana" w:cs="Frutiger-Cn"/>
          <w:color w:val="000000"/>
        </w:rPr>
        <w:t>Intersecretarial</w:t>
      </w:r>
      <w:proofErr w:type="spellEnd"/>
      <w:r w:rsidRPr="00657A01">
        <w:rPr>
          <w:rFonts w:ascii="Verdana" w:hAnsi="Verdana" w:cs="Frutiger-Cn"/>
          <w:color w:val="000000"/>
        </w:rPr>
        <w:t xml:space="preserve"> 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Circuito de Compras da Cidade de São Paulo.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II. Esta Portaria entra em vigor na data de sua publicação.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7A01">
        <w:rPr>
          <w:rFonts w:ascii="Verdana" w:hAnsi="Verdana" w:cs="Frutiger-BlackCn"/>
          <w:b/>
          <w:bCs/>
          <w:color w:val="000000"/>
        </w:rPr>
        <w:t>DESPACHO DO SECRETÁRIO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2013-0.230.586-3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SMTE e Prefeitura Regional de Santo Amaro – Prorrogação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Termo de Cooperação nº 006/2014 entre SMTE e a Prefeitura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Regional de Santo Amaro. I - À vista do constante no presente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processo administrativo, especialmente a manifestação da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Coordenadoria do Trabalho, do parecer da Assessoria Jurídica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desta Pasta, que ora acolho, e, no exercício das atribuições 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mim conferidas por lei, com fundamento nos artigos 2º, inciso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IV e 5º, inciso II, da Lei Municipal nº. 13.164/2001, bem como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 cláusula sexta do termo original, AUTORIZO a prorrogação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Termo de Cooperação, sem contrapartida financeira, entre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 Secretaria Municipal de Trabalho e Empreendedorismo e 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Prefeitura Regional de Santo Amaro, objetivando a permanência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da unidade do Centro de Apoio ao Trabalho e Empreendedorismo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 xml:space="preserve">- </w:t>
      </w:r>
      <w:proofErr w:type="spellStart"/>
      <w:r w:rsidRPr="00657A01">
        <w:rPr>
          <w:rFonts w:ascii="Verdana" w:hAnsi="Verdana" w:cs="Frutiger-Cn"/>
          <w:color w:val="000000"/>
        </w:rPr>
        <w:t>CATe</w:t>
      </w:r>
      <w:proofErr w:type="spellEnd"/>
      <w:r w:rsidRPr="00657A01">
        <w:rPr>
          <w:rFonts w:ascii="Verdana" w:hAnsi="Verdana" w:cs="Frutiger-Cn"/>
          <w:color w:val="000000"/>
        </w:rPr>
        <w:t>, pelo período de 24 (vinte e quatro) meses, a contar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da data de 19/02/2017.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D2DDE" w:rsidRDefault="003D2DDE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7A01">
        <w:rPr>
          <w:rFonts w:ascii="Verdana" w:hAnsi="Verdana" w:cs="Frutiger-BlackCn"/>
          <w:b/>
          <w:bCs/>
          <w:color w:val="000000"/>
        </w:rPr>
        <w:lastRenderedPageBreak/>
        <w:t>SISTEMA MUNICIPAL DE PROCESSOS - SIMPROC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7A01">
        <w:rPr>
          <w:rFonts w:ascii="Verdana" w:hAnsi="Verdana" w:cs="Frutiger-BlackCn"/>
          <w:b/>
          <w:bCs/>
          <w:color w:val="000000"/>
        </w:rPr>
        <w:t>DESPACHOS: LISTA 2017-2-033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ENDERECO: .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PROCESSOS DA UNIDADE SDTE/COSAN/FEIRA/SUP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2015-0.237.393-5 ORLANDO JOSE MIRANDA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EXPEDICAO DE MATRICULA INICIAL, GRUPO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COMERCIO 23-02, METRAGEM 04X02, N(S) FEIRA(S)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3000-7-AF, COM INCLUSAO DO PREPOSTO CLARISSA LEITE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MIRANDA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2015-0.247.812-5 ADRIANO GUEDES LAIMER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EXPEDICAO DE MATRICULA INICIAL, GRUPO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COMERCIO 23-01, METRAGEM 06X02, N(S) FEIRA(S)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3000-7-AF E 6402-5-MO, COM INCLUSAO DO PREPOSTO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ADRIANO GUEDES LAIMER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2015-0.248.521-0 MEIRE POLICARPO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EXPEDICAO DE MATRICULA INICIAL, GRUPO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COMERCIO 23-02, METRAGEM 02X02, N(S) FEIRA(S)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3000-7-AF , 4404-0-PI E 6402-5-MO, COM INCLUSAO DO PREPOSTO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EDMAR POLICARPO JUNIOR E INCLUSAO DO AUXILIAR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SUELI APARECIDA PANSONATO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2016-0.140.020-5 EDNA TAMIKO OSHIRO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INDEFERIDO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NAO AUTORIZADA A SOLICITACAO INICIAL, POR ABANDONO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PROCESSO E FALTA DE DOCUMENTACAO.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2016-0.153.813-4 ANTONIO JOSE DE MELO FILHO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INDEFERIDO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NAO AUTORIZADA A SOLICITACAO INICIAL, TENDO EM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VISTA A MANIFESTACAO CONTRARIA A INSTALACAO DA FEIRA.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2016-0.194.995-9 HIROYUKI ISHIHARA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INDEFERIDO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NAO AUTORIZADA A SOLICITACAO INICIAL, POR ABANDONO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PROCESSO.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2016-0.264.556-2 FRUTAS DE EPOCA COM.DE HORTIFRUTI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LTDA - ME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2.DESPACHO: RETI-RATIFICO O DESPACHO PROFERIDO AS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FLS.18, DO PRESENTE, PUBLICADO 18.01.2017, PARA FAZER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CONSTAR QUE O NUMERO CORRETO DA FEIRA E 5013-0-IP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 NAO COMO CONSTOU E DEVERA SER INCLUSA TAMBEM 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FEIRA 3003-1-SE CO M METRAGEM 08X02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lastRenderedPageBreak/>
        <w:t>2016-0.272.003-3 FABIO DA SILVA GALVES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INCLUSAO DA(S) FEIRA(S) 3074-0-AF 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4064-9-AF, METRAGEM 04X02, GRUPO DE COMERCIO 17-00,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 MATRICULA 047.340-01-0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2016-0.273.720-3 NATALE LATORRE NETO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INDEFERIDO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NAO AUTORIZADA A SOLICITACAO INICIAL, TENDO EM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VISTA O LOCAL NAO SER APROPRIADO PARA A INSTALACAO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DA FEIRA,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2017-0.016.868-8 ELISABETE SANTOS FURLANETTI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2.DESPACHO: RETI-RATIFICO O DESPACHO PROFERIDO AS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FLS.16, DO PRESENTE, PUBLICADO NO DOC. DE 04.02.2017,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O NUMERO CORRETO DA FEIRA E 6402-5-MO E NAO COMO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CONSTOU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2017-0.024.509-7 FRANCISCO DE ASSIS DA HORA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COM FUNDAMENTO NO ART. 18 E 24 INC. VI, DO DEC.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48.172/07, SATISFEITAS AS DEMAIS EXIGENCIAS LEGAIS, AUTORIZADA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 TRANSFERENCIA DA MATRICULA 012.767-02-6,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FRANCISCO DE ASSIS DA HORA PARA LB - COMERCIO DE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HORTIFRUTI LTDA - ME, BEM COMO A INCLUSAO DO PREPOSTO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ADRIANO TRAJANO BRITO.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2017-0.024.532-1 CHRISTIAN KISHIMOTO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INCLUSAO DA(S) FEIRA(S) 4110-6-MO 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5140-3-AF, METRAGEM 04X04, GRUPO DE COMERCIO 13-00,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 MATRICULA 013.037-02-1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2017-0.025.041-4 ANGELICA JOAQUIM DA CONCEICAO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EXPEDICAO DE MATRICULA INICIAL, GRUPO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COMERCIO 01.00, METRAGEM 10X02, NA(S) FEIRA(S)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1117-7-JT, 3025-2-MG, 4026-6-MG, 5048-2-JT, 6041-0-MG 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7022-0-MG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2017-0.025.371-5 JOAO LEMOS DE MOURA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EXCLUSAO DO PREPOSTO ADNALDO JOSE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MARCHI, NA MATRICULA 011.478-01-2, POR SOLICITACAO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TITULAR.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2017-0.025.375-8 MARIA DE FATIMA ANTONELLI BASILIO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AUTORIZADA A EXCLUSAO DO PREPOSTO DEMERSON DE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JESUS DE MARCHI, NA MATRICULA 014.131-03, POR SOLICITACAO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DO TITULAR.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2017-0.026.020-7 MANTI BIO PPA PROC.DE PRODUTOS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AGRICOLAS LTDA - ME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AUTORIZO A INCLUSAO DO AUXILIAR KARINA MITSUOIKA,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NA MATRICULA 047.200-02-2, NOS TERMOS DO ART. 24 INCISO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VI DO DEC. 48.172/07, SATISFEITAS AS DEMAIS EXIGENCIAS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LEGAIS.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2017-0.027.507-7 SEVERINA JOSEFA DE SANTANA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DEFERIDO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COM FUNDAMENTO NO ART. 25, INC. II DO DEC.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48.172/07, RESSALVADA A COBRANCA DE EVENTUAIS DEBITOS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EXISTENTES, AUTORIZADA A BAIXA TOTAL DA MATRICULA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019.784-01-5, A PARTIR DE 14.02.2017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57A01">
        <w:rPr>
          <w:rFonts w:ascii="Verdana" w:hAnsi="Verdana" w:cs="Frutiger-Cn"/>
          <w:b/>
          <w:color w:val="000000"/>
        </w:rPr>
        <w:t>COORDENADORIA DE SEGURANÇA ALIMENTAR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57A01">
        <w:rPr>
          <w:rFonts w:ascii="Verdana" w:hAnsi="Verdana" w:cs="Frutiger-Cn"/>
          <w:b/>
          <w:color w:val="000000"/>
        </w:rPr>
        <w:t>E NUTRICIONAL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7A01">
        <w:rPr>
          <w:rFonts w:ascii="Verdana" w:hAnsi="Verdana" w:cs="Frutiger-BlackCn"/>
          <w:b/>
          <w:bCs/>
          <w:color w:val="000000"/>
        </w:rPr>
        <w:t>DESPACHOS DO COORDENADOR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SMTE – COSAN – Expedição do TPU na Central de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Abastecimento Pátio do Pari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7A01">
        <w:rPr>
          <w:rFonts w:ascii="Verdana" w:hAnsi="Verdana" w:cs="Frutiger-BoldCn"/>
          <w:b/>
          <w:bCs/>
          <w:color w:val="000000"/>
        </w:rPr>
        <w:t>2014-0.012.282-8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O Coordenador de Segurança Alimentar e Nutricional, no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uso das atribuições legais, em especial pelo Decreto nº 46.398,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de 28 de setembro de 2005. RESOLVE: 1. DEFERIR o pedido de</w:t>
      </w:r>
    </w:p>
    <w:p w:rsidR="00677EC1" w:rsidRPr="00657A01" w:rsidRDefault="00657A01" w:rsidP="00657A01">
      <w:pPr>
        <w:spacing w:after="0"/>
        <w:rPr>
          <w:rFonts w:ascii="Verdana" w:hAnsi="Verdana" w:cs="Frutiger-Cn"/>
          <w:color w:val="000000"/>
        </w:rPr>
      </w:pPr>
      <w:r w:rsidRPr="00657A01">
        <w:rPr>
          <w:rFonts w:ascii="Verdana" w:hAnsi="Verdana" w:cs="Frutiger-Cn"/>
          <w:color w:val="000000"/>
        </w:rPr>
        <w:t>expedição do Termo de Permissão de Uso para a empresa Valdir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MF sob o nº 15.507.747/0001-08, que passará a ser permissionária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do boxe nº 40/43, da rua “i”, com área total de 35,85m²,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na Central de Abastecimento Pátio do Pari, para operar no ramo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de comércio </w:t>
      </w:r>
      <w:proofErr w:type="spellStart"/>
      <w:r w:rsidRPr="00657A01">
        <w:rPr>
          <w:rFonts w:ascii="Verdana" w:hAnsi="Verdana" w:cs="Frutiger-Cn"/>
        </w:rPr>
        <w:t>hortifruticola</w:t>
      </w:r>
      <w:proofErr w:type="spellEnd"/>
      <w:r w:rsidRPr="00657A01">
        <w:rPr>
          <w:rFonts w:ascii="Verdana" w:hAnsi="Verdana" w:cs="Frutiger-Cn"/>
        </w:rPr>
        <w:t xml:space="preserve">, com fundamento nos Decretos </w:t>
      </w:r>
      <w:proofErr w:type="spellStart"/>
      <w:r w:rsidRPr="00657A01">
        <w:rPr>
          <w:rFonts w:ascii="Verdana" w:hAnsi="Verdana" w:cs="Frutiger-Cn"/>
        </w:rPr>
        <w:t>nºs</w:t>
      </w:r>
      <w:proofErr w:type="spell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41.425/2001, 54.597/2013 e 56.399/2015, bem como, na Portaria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nº 051/12–ABAST/SMSP e na Portaria </w:t>
      </w:r>
      <w:proofErr w:type="spellStart"/>
      <w:r w:rsidRPr="00657A01">
        <w:rPr>
          <w:rFonts w:ascii="Verdana" w:hAnsi="Verdana" w:cs="Frutiger-Cn"/>
        </w:rPr>
        <w:t>Intersecretarial</w:t>
      </w:r>
      <w:proofErr w:type="spellEnd"/>
      <w:r w:rsidRPr="00657A01">
        <w:rPr>
          <w:rFonts w:ascii="Verdana" w:hAnsi="Verdana" w:cs="Frutiger-Cn"/>
        </w:rPr>
        <w:t xml:space="preserve"> 06/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SMSP/SEMDET/2011, respeitadas as disposições legais vigentes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que regulam a matéria.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7A01">
        <w:rPr>
          <w:rFonts w:ascii="Verdana" w:hAnsi="Verdana" w:cs="Frutiger-BoldCn"/>
          <w:b/>
          <w:bCs/>
        </w:rPr>
        <w:t>2013-0.371.136-9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O Coordenador de Segurança Alimentar e Nutricional, no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uso das atribuições legais, em especial pelo Decreto nº 46.398,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de 28 de setembro de 2005. RESOLVE: 1. DEFERIR o pedido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de expedição do Termo de Permissão de Uso para a empresa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N.A. </w:t>
      </w:r>
      <w:proofErr w:type="spellStart"/>
      <w:r w:rsidRPr="00657A01">
        <w:rPr>
          <w:rFonts w:ascii="Verdana" w:hAnsi="Verdana" w:cs="Frutiger-Cn"/>
        </w:rPr>
        <w:t>Hortifruti</w:t>
      </w:r>
      <w:proofErr w:type="spellEnd"/>
      <w:r w:rsidRPr="00657A01">
        <w:rPr>
          <w:rFonts w:ascii="Verdana" w:hAnsi="Verdana" w:cs="Frutiger-Cn"/>
        </w:rPr>
        <w:t xml:space="preserve"> </w:t>
      </w:r>
      <w:proofErr w:type="spellStart"/>
      <w:r w:rsidRPr="00657A01">
        <w:rPr>
          <w:rFonts w:ascii="Verdana" w:hAnsi="Verdana" w:cs="Frutiger-Cn"/>
        </w:rPr>
        <w:t>Ltda-ME</w:t>
      </w:r>
      <w:proofErr w:type="spellEnd"/>
      <w:r w:rsidRPr="00657A01">
        <w:rPr>
          <w:rFonts w:ascii="Verdana" w:hAnsi="Verdana" w:cs="Frutiger-Cn"/>
        </w:rPr>
        <w:t>, devidamente inscrita no CNPJ/MF sob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o nº 26.866.559/0001-92, que passará a ser permissionária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do boxe nº 81, da rua “i”, com área total de 10,69m², na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Central de Abastecimento Pátio do Pari, para operar no ramo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de comércio </w:t>
      </w:r>
      <w:proofErr w:type="spellStart"/>
      <w:r w:rsidRPr="00657A01">
        <w:rPr>
          <w:rFonts w:ascii="Verdana" w:hAnsi="Verdana" w:cs="Frutiger-Cn"/>
        </w:rPr>
        <w:t>hortifruticola</w:t>
      </w:r>
      <w:proofErr w:type="spellEnd"/>
      <w:r w:rsidRPr="00657A01">
        <w:rPr>
          <w:rFonts w:ascii="Verdana" w:hAnsi="Verdana" w:cs="Frutiger-Cn"/>
        </w:rPr>
        <w:t xml:space="preserve">, com fundamento nos Decretos </w:t>
      </w:r>
      <w:proofErr w:type="spellStart"/>
      <w:r w:rsidRPr="00657A01">
        <w:rPr>
          <w:rFonts w:ascii="Verdana" w:hAnsi="Verdana" w:cs="Frutiger-Cn"/>
        </w:rPr>
        <w:t>nºs</w:t>
      </w:r>
      <w:proofErr w:type="spellEnd"/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41.425/2001, 54.597/2013 e 56.399/2015, bem como, na Portaria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 xml:space="preserve">nº 051/12–ABAST/SMSP e na Portaria </w:t>
      </w:r>
      <w:proofErr w:type="spellStart"/>
      <w:r w:rsidRPr="00657A01">
        <w:rPr>
          <w:rFonts w:ascii="Verdana" w:hAnsi="Verdana" w:cs="Frutiger-Cn"/>
        </w:rPr>
        <w:t>Intersecretarial</w:t>
      </w:r>
      <w:proofErr w:type="spellEnd"/>
      <w:r w:rsidRPr="00657A01">
        <w:rPr>
          <w:rFonts w:ascii="Verdana" w:hAnsi="Verdana" w:cs="Frutiger-Cn"/>
        </w:rPr>
        <w:t xml:space="preserve"> 06/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SMSP/SEMDET/2011, respeitadas as disposições legais vigentes</w:t>
      </w:r>
    </w:p>
    <w:p w:rsidR="00657A01" w:rsidRDefault="00657A01" w:rsidP="00657A01">
      <w:pPr>
        <w:rPr>
          <w:rFonts w:ascii="Verdana" w:hAnsi="Verdana" w:cs="Frutiger-Cn"/>
        </w:rPr>
      </w:pPr>
      <w:r w:rsidRPr="00657A01">
        <w:rPr>
          <w:rFonts w:ascii="Verdana" w:hAnsi="Verdana" w:cs="Frutiger-Cn"/>
        </w:rPr>
        <w:t>que regulam a matéria.</w:t>
      </w:r>
    </w:p>
    <w:p w:rsidR="00657A01" w:rsidRPr="00657A01" w:rsidRDefault="00657A01" w:rsidP="00657A0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657A01" w:rsidRDefault="00657A01" w:rsidP="00657A01">
      <w:pPr>
        <w:jc w:val="center"/>
        <w:rPr>
          <w:rFonts w:ascii="Verdana" w:hAnsi="Verdana" w:cs="Frutiger-Cn"/>
          <w:b/>
          <w:sz w:val="24"/>
          <w:szCs w:val="24"/>
        </w:rPr>
      </w:pPr>
      <w:r w:rsidRPr="00657A01">
        <w:rPr>
          <w:rFonts w:ascii="Verdana" w:hAnsi="Verdana" w:cs="Frutiger-Cn"/>
          <w:b/>
          <w:sz w:val="24"/>
          <w:szCs w:val="24"/>
        </w:rPr>
        <w:lastRenderedPageBreak/>
        <w:t>Edita, Pág.46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657A01">
        <w:rPr>
          <w:rFonts w:ascii="Verdana" w:hAnsi="Verdana" w:cs="Frutiger-BlackCn"/>
          <w:b/>
          <w:bCs/>
          <w:sz w:val="24"/>
          <w:szCs w:val="24"/>
        </w:rPr>
        <w:t>TRABALHO E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657A01">
        <w:rPr>
          <w:rFonts w:ascii="Verdana" w:hAnsi="Verdana" w:cs="Frutiger-BlackCn"/>
          <w:b/>
          <w:bCs/>
          <w:sz w:val="24"/>
          <w:szCs w:val="24"/>
        </w:rPr>
        <w:t>EMPREENDEDORISMO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657A01">
        <w:rPr>
          <w:rFonts w:ascii="Verdana" w:hAnsi="Verdana" w:cs="Frutiger-BoldCn"/>
          <w:b/>
          <w:bCs/>
          <w:sz w:val="24"/>
          <w:szCs w:val="24"/>
        </w:rPr>
        <w:t>FUNDAÇÃO PAULISTANA DE EDUCAÇÃO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657A01">
        <w:rPr>
          <w:rFonts w:ascii="Verdana" w:hAnsi="Verdana" w:cs="Frutiger-BoldCn"/>
          <w:b/>
          <w:bCs/>
          <w:sz w:val="24"/>
          <w:szCs w:val="24"/>
        </w:rPr>
        <w:t>E TECNOLOGIA</w:t>
      </w:r>
    </w:p>
    <w:p w:rsid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57A01">
        <w:rPr>
          <w:rFonts w:ascii="Verdana" w:hAnsi="Verdana" w:cs="Frutiger-BlackCn"/>
          <w:b/>
          <w:bCs/>
          <w:color w:val="000000"/>
          <w:sz w:val="24"/>
          <w:szCs w:val="24"/>
        </w:rPr>
        <w:t>DIVULGAÇÃO DE RESULTADO PRELIMINAR –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657A01">
        <w:rPr>
          <w:rFonts w:ascii="Verdana" w:hAnsi="Verdana" w:cs="Frutiger-BlackCn"/>
          <w:b/>
          <w:bCs/>
          <w:color w:val="000000"/>
          <w:sz w:val="24"/>
          <w:szCs w:val="24"/>
        </w:rPr>
        <w:t>EDITAL FUNDAÇÃO PAULISTANA N.º 01/2017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A Comissão Especial de Avaliação constituída pela Portaria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Fundação Paulistana n.º 06/2017, de 10 de fevereiro de 2017,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por intermédio de seu presidente, torna público o resultado preliminar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do Processo Seletivo Público Simplificado de que trata o</w:t>
      </w:r>
    </w:p>
    <w:p w:rsidR="00657A01" w:rsidRPr="00657A01" w:rsidRDefault="00657A01" w:rsidP="00657A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Edital Fundação Paulistana n.º 01/2017.</w:t>
      </w:r>
    </w:p>
    <w:p w:rsidR="003D2DDE" w:rsidRDefault="003D2DDE" w:rsidP="00657A01">
      <w:pPr>
        <w:rPr>
          <w:rFonts w:ascii="Verdana" w:hAnsi="Verdana" w:cs="Frutiger-Cn"/>
          <w:color w:val="000000"/>
          <w:sz w:val="24"/>
          <w:szCs w:val="24"/>
        </w:rPr>
      </w:pPr>
    </w:p>
    <w:p w:rsidR="00657A01" w:rsidRDefault="00657A01" w:rsidP="00657A01">
      <w:pPr>
        <w:rPr>
          <w:rFonts w:ascii="Verdana" w:hAnsi="Verdana" w:cs="Frutiger-Cn"/>
          <w:color w:val="000000"/>
          <w:sz w:val="24"/>
          <w:szCs w:val="24"/>
        </w:rPr>
      </w:pPr>
      <w:r w:rsidRPr="00657A01">
        <w:rPr>
          <w:rFonts w:ascii="Verdana" w:hAnsi="Verdana" w:cs="Frutiger-Cn"/>
          <w:color w:val="000000"/>
          <w:sz w:val="24"/>
          <w:szCs w:val="24"/>
        </w:rPr>
        <w:t>I – INSCRIÇÕES INABILITADAS</w:t>
      </w:r>
    </w:p>
    <w:p w:rsidR="003D2DDE" w:rsidRDefault="003D2DDE" w:rsidP="00657A01">
      <w:pPr>
        <w:rPr>
          <w:rFonts w:ascii="Verdana" w:hAnsi="Verdana" w:cs="Frutiger-Cn"/>
          <w:color w:val="000000"/>
          <w:sz w:val="24"/>
          <w:szCs w:val="24"/>
        </w:rPr>
      </w:pP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10175" cy="439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3D2DD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5CF067EA" wp14:editId="0DCF613D">
            <wp:extent cx="4981575" cy="3476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3D2DD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 wp14:anchorId="79760FA8" wp14:editId="414393F2">
            <wp:extent cx="5238750" cy="4810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07941" cy="7481455"/>
            <wp:effectExtent l="0" t="0" r="762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7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48325" cy="84963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57775" cy="85915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38750" cy="86963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Default="00657A01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10175" cy="10858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1" w:rsidRDefault="003D2DDE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64727" cy="5666509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Default="003D2DDE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03858" cy="1690254"/>
            <wp:effectExtent l="0" t="0" r="0" b="571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9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Default="003D2DDE" w:rsidP="00657A01">
      <w:pPr>
        <w:rPr>
          <w:rFonts w:ascii="Verdana" w:hAnsi="Verdana"/>
          <w:b/>
          <w:sz w:val="24"/>
          <w:szCs w:val="24"/>
        </w:rPr>
      </w:pPr>
    </w:p>
    <w:p w:rsidR="003D2DDE" w:rsidRDefault="003D2DDE" w:rsidP="00657A01">
      <w:pPr>
        <w:rPr>
          <w:rFonts w:ascii="Verdana" w:hAnsi="Verdana"/>
          <w:b/>
          <w:sz w:val="24"/>
          <w:szCs w:val="24"/>
        </w:rPr>
      </w:pPr>
    </w:p>
    <w:p w:rsidR="003D2DDE" w:rsidRDefault="003D2DDE" w:rsidP="00657A0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264727" cy="6719455"/>
            <wp:effectExtent l="0" t="0" r="0" b="571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2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III - Eventuais recursos poderão ser interpostos nos termos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do Item IV do Edital, conforme horários e cronograma previamente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estipulados. A Comissão ainda esclarece que o critério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desempate por idade será aplicado somente após a análise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recursal. Informa ainda, por oportuno, que os desclassificados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por motivo de faltas de documentos ou comprovação de escolaridade,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poderão interpor recursos com reapresentação dos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lastRenderedPageBreak/>
        <w:t>documentos de escolaridade para nova análise e comparação</w:t>
      </w:r>
    </w:p>
    <w:p w:rsidR="003D2DDE" w:rsidRDefault="003D2DDE" w:rsidP="003D2DDE">
      <w:pPr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da documentação entregue anteriormente.</w:t>
      </w:r>
    </w:p>
    <w:p w:rsidR="003D2DDE" w:rsidRDefault="003D2DDE" w:rsidP="003D2DDE">
      <w:pPr>
        <w:rPr>
          <w:rFonts w:ascii="Verdana" w:hAnsi="Verdana" w:cs="Frutiger-Cn"/>
        </w:rPr>
      </w:pPr>
    </w:p>
    <w:p w:rsidR="003D2DDE" w:rsidRPr="003D2DDE" w:rsidRDefault="003D2DDE" w:rsidP="003D2DDE">
      <w:pPr>
        <w:jc w:val="center"/>
        <w:rPr>
          <w:rFonts w:ascii="Verdana" w:hAnsi="Verdana" w:cs="Frutiger-Cn"/>
          <w:b/>
          <w:sz w:val="24"/>
          <w:szCs w:val="24"/>
        </w:rPr>
      </w:pPr>
      <w:r w:rsidRPr="003D2DDE">
        <w:rPr>
          <w:rFonts w:ascii="Verdana" w:hAnsi="Verdana" w:cs="Frutiger-Cn"/>
          <w:b/>
          <w:sz w:val="24"/>
          <w:szCs w:val="24"/>
        </w:rPr>
        <w:t>Câmara Municipal, Pág.91</w:t>
      </w:r>
    </w:p>
    <w:p w:rsidR="003D2DDE" w:rsidRDefault="003D2DDE" w:rsidP="003D2DDE">
      <w:pPr>
        <w:rPr>
          <w:rFonts w:ascii="Verdana" w:hAnsi="Verdana" w:cs="Frutiger-Cn"/>
        </w:rPr>
      </w:pP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BoldCn"/>
          <w:b/>
          <w:bCs/>
        </w:rPr>
        <w:t xml:space="preserve">O SR. EDUARDO MATARAZZO SUPLICY (PT) </w:t>
      </w:r>
      <w:r w:rsidRPr="003D2DDE">
        <w:rPr>
          <w:rFonts w:ascii="Verdana" w:hAnsi="Verdana" w:cs="Frutiger-Cn"/>
        </w:rPr>
        <w:t>- (Pela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ordem) - Sr. Presidente, passo às mãos de V.Exa. justificativa 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projeto de lei 620/16, ao qual já fiz referência em meu discurso.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Refiro-me ao projeto de lei que o Prefeito Fernando Haddad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apresentou no dia 30 de dezembro de 2016 sobre a Renda Básica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da Cidadania, tendo ficado para eu apresentar a justificativa,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que é necessário seja encaminhada às mãos de V.Exa.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- Documento a que se refere o orador: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“JUSTIFICATIVA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pobreza como fator de preocupação social resultou 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extenso debate acerca visassem combatê-la. Os Objetivos 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Milênio (ODM) do Programa das Nações Unidas para o Desenvolvimento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(PNUD) da Organização das Nações Unidas (ONU)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destacam como meta primeira o objetivo de acabar com a fome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 a miséria e “reduzir pela metade, até 2015, a proporção 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população com renda inferior a um dólar por dia e a proporção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da população que sofre de fome* (ODM, 2000).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No Brasil, inúmeras foram as contribuições de importantes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cientistas sociais e economistas como Celso Furtado e Josué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Castro que ao longo do século XX propuseram medidas para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erradicar a pobreza absoluta e promover o desenvolvimento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forma mais equitativa. Em pronunciamento sobre "Os Desníveis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Renda", em 24 de março de 1956, o então Deputado Federal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Josué de Castro, na Câmara dos Deputados, afirmou: "'Eu defendo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necessidade de darmos o mínimo a cada um. de acordo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 o direito que têm todos os brasileiros de ter um mínimo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para a sua sobrevivência."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Em 1991, o Senador Eduardo Matarazzo Suplicy apresentou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no Senado o Projeto de Lei No. 80 que institui o Programa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Renda Mínima - PGRM, através de um imposto de renda negativo.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projeto chegou a ser aprovado pelo Senado, por consenso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todos os partidos, em 16 de dezembro de 1991. Recebeu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parecer favorável do Deputado Germano Rigotto, na Comissão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Finanças da Câmara dos Deputados.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Do debate sobre o PGRM, em reunião realizada em Belo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Horizonte, do Governo Paralelo do Presidente Lula -, que havia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perdido a eleição para Fernando Collor, em 1989 - em agosto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1991, coordenado pelo economista Walter Barelli, quando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Eduardo Suplicy e Antonio Maria da Silveira expuseram o seu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projeto que instituía o PGRM. o Professor José Márcio Camargo,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da PUC-RJ, ponderou que seria bom instituir uma renda mínima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para as famílias carentes, mas que seria interessante fazê-lo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primeiro para aquelas com crianças carentes em idade escolar,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lastRenderedPageBreak/>
        <w:t>desde que estivessem frequentando a escola. Assim se estaria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cortando um dos principais elos do círculo vicioso da pobreza.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Ele escreveu sobre a proposta em dois artigos publicados na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Folha de S. Paulo, em 1991 e em 1993. Em 1995, surgiram duas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 xml:space="preserve">iniciativas pioneiras, no Distrito Federal, do Governador </w:t>
      </w:r>
      <w:proofErr w:type="spellStart"/>
      <w:r w:rsidRPr="003D2DDE">
        <w:rPr>
          <w:rFonts w:ascii="Verdana" w:hAnsi="Verdana" w:cs="Frutiger-Cn"/>
        </w:rPr>
        <w:t>Cristóvam</w:t>
      </w:r>
      <w:proofErr w:type="spellEnd"/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Buarque (PT-DF) e em Campinas, do Prefeito José Roberto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Magalhães Teixeira (PSDB), que proporcionaram às famílias,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 renda até meio salário mínimo mensal, um complemento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renda, desde que as suas crianças de 7 a 14 anos estivessem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frequentando a escola. Devido aos seus resultados positivos,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exemplo foi seguido por inúmeros outros municípios. No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Congresso Nacional surgiram então projetos para que a União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financiasse os municípios que adotassem programas naquela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direção. O Presidente Fernando Henrique Cardoso deu então sinal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verde para que, em 1997, se aprovasse a Lei 9.553 pela qual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União financiaria 50% dos gastos dos municípios que adotassem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programas de renda mínima relacionados às oportunidades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educação. Começaria pelos municípios de menor renda per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capita, no primeiro ano, até que no quinto ano todos seriam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beneficiados. Em 2001, através de medida provisória, logo aprovada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pelo Congresso Nacional e sancionada como Lei 10.219.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Presidente Fernando Henrique definiu que a União passaria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financiar 100% dos gastos dos municípios que adotassem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Programa de Garantia de Renda Mínima associado às oportunidades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educação, também denominados Bolsa Escola.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Pouco depois foram iniciados os Programas Bolsa-Alimentação,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Auxílio Gás, e, no início do Governo Luiz Inácio Lula da Silva,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em março de 2003, o Cartão Alimentação. Estes 4 programas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foram unificados e racionalizados, em outubro de 2003, através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medida provisória pelo Presidente Lula, no que veio a ser 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Programa Bolsa Família, provendo-se às famílias carentes que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tivessem crianças e adolescentes até 18 anos um complemento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renda, desde que fossem obedecidas condicionalidades relacionadas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à educação e à saúde.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Inúmeras estratégias de natureza semelhante, com o objetivo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reduzir e erradicar a pobreza, foram iniciadas nessa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mesma época na América Latina como o 'Oportunidades' no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México e o Chile Solidário no Chile. No Brasil, a Constituição Federal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- CF de 19881 , no artigo 3º inciso III indica o compromisso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 a erradicação da pobreza e redução das desigualdades,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fator que representa um compromisso estrutural da agenda 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Estado brasileiro em relação ao tema.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Ao interagir com os estudiosos do tema nos mais diversos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países do mundo. Eduardo Suplicy ficou persuadido de que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ainda melhor do que a Garantia de Renda Mínima através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um Imposto de Renda Negativo ou do que o Programa Bolsa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Família, seria a Renda Básica de Cidadania Incondicional para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toda a população. E, assim, apresentou, em dezembro de 2001,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Projeto de Lei que a institui. Graças à sugestão do relator,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Senador Francelino Pereira (PFL-MG), acatada por Suplicy,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que a RBC deveria ser alcançada por etapas, a critério do Poder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Executivo, eis que o projeto foi aprovado por todos os partidos,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lastRenderedPageBreak/>
        <w:t>no Senado, em dezembro de 2002, e na Câmara, em dezembro</w:t>
      </w:r>
    </w:p>
    <w:p w:rsidR="003D2DDE" w:rsidRPr="003D2DDE" w:rsidRDefault="003D2DDE" w:rsidP="003D2DDE">
      <w:pPr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2003. Tendo em vista que seria instituída gradualmente, 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Presidente Lula sancionou a Lei 10.835/2004, a qual institui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RBC, por etapas, a critério do Poder Executivo, iniciando-se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pelos mais necessitados, portanto como o faz o Programa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Bolsa Família, até que um dia, com o progresso do país e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disponibilidade de recursos, se venha a prover uma RBC a todas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as pessoas residentes no Brasil, inclusive os estrangeiros aqui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residentes há 5 anos ou mais.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Por ocasião da promulgação da Lei, em 8 de janeiro de 2004,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Professor Celso Furtado, então lecionando em Paris, enviou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seguinte mensagem ao Presidente Luiz Inácio Lula da Silva: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"Neste momento em que Vossa Excelência sanciona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Lei da Renda Básica de Cidadania quero expressar-lhe minha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convicção de que, com essa medida, nosso país se encontra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na vanguarda daqueles que lutam pela construção de uma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sociedade mais solidária. Com frequência o Brasil foi referido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como um dos últimos países a abolir o trabalho escravo. Agora,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 este ato que é fruto do civismo e da ampla visão social 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senador Eduardo Matarazzo Suplicy, o Brasil será referido como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primeiro que institui um sistema de solidariedade tão abrangente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e, ademais, aprovado pelos representantes do povo."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RBC destacava-se por se tratar de um programa de transferência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renda sem condicionalidades a serem cumpridas ou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que se limitasse somente às pessoas com insuficiência de renda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 deveria ser implementado por etapas até que se chegasse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à sua universalização, de modo que todas e todos cidadãos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pudessem receber o benefício independentemente de sua renda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ou origem de classe.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As caracterizações e a construção de programas que buscaram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reduzir ou erradicar a pobreza nos anos 2000 tiveram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como princípio norteador a produção de índices e medidas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escalares que tomaram como base a pobreza como elemento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insuficiência de renda, ganhando destaque nesse sentido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construção do Objetivo do Milênio de número 1 no âmbito 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Programa das Nações Unidas-PNUD da Organização das Nações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Unidas - ONU, que serviram de base para a consolidação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cortes da pobreza na formulação de Programas de Transferência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Renda, como no caso Brasileiro do Bolsa Escola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partir de 1995, no governo Fernando Henrique e em 2003 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criação do Programa Bolsa Família no governo Lula.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 o propósito de buscar resolver os dilemas da pobreza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 garantir maior igualdade social, em agosto de 2016, foi instituído,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 xml:space="preserve">por meio da Portaria </w:t>
      </w:r>
      <w:proofErr w:type="spellStart"/>
      <w:r w:rsidRPr="003D2DDE">
        <w:rPr>
          <w:rFonts w:ascii="Verdana" w:hAnsi="Verdana" w:cs="Frutiger-Cn"/>
        </w:rPr>
        <w:t>Intersecretarial</w:t>
      </w:r>
      <w:proofErr w:type="spellEnd"/>
      <w:r w:rsidRPr="003D2DDE">
        <w:rPr>
          <w:rFonts w:ascii="Verdana" w:hAnsi="Verdana" w:cs="Frutiger-Cn"/>
        </w:rPr>
        <w:t xml:space="preserve"> 01/2016 SMDHC/SF/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SNJ/SDTE/SMADS/SMPM, o Grupo de Trabalho Interinstitucional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- GTI Renda Básica de Cidadania - RBC na cidade de São Paulo,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que cumpriu o papel de estudar e formular as possibilidades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instituição de um Fundo Municipal para a implementação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do Programa Renda Básica de Cidadania - RBC na cidade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São Paulo.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GTI RBC foi composto pelas Secretarias de Direitos Humanos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lastRenderedPageBreak/>
        <w:t>e Cidadania -SMDHC. Secretaria de Finanças e Desenvolvimento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Econômico - SF, Secretaria de Negócios Jurídicos-SNJ,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Secretaria de Desenvolvimento, Trabalho e Empreendedorismo-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SDTE, Secretaria de Assistência e Desenvolvimento Social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-SMADS e Secretaria de Políticas para as Mulheres - SMPM.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Os representantes da Sociedade Civil com notório saber são: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Eduardo Matarazzo Suplicy, Ana Maria Medeiros da Fonseca,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 xml:space="preserve">Anderson Lopes Miranda, </w:t>
      </w:r>
      <w:proofErr w:type="spellStart"/>
      <w:r w:rsidRPr="003D2DDE">
        <w:rPr>
          <w:rFonts w:ascii="Verdana" w:hAnsi="Verdana" w:cs="Frutiger-Cn"/>
        </w:rPr>
        <w:t>Ladisíau</w:t>
      </w:r>
      <w:proofErr w:type="spellEnd"/>
      <w:r w:rsidRPr="003D2DDE">
        <w:rPr>
          <w:rFonts w:ascii="Verdana" w:hAnsi="Verdana" w:cs="Frutiger-Cn"/>
        </w:rPr>
        <w:t xml:space="preserve"> </w:t>
      </w:r>
      <w:proofErr w:type="spellStart"/>
      <w:r w:rsidRPr="003D2DDE">
        <w:rPr>
          <w:rFonts w:ascii="Verdana" w:hAnsi="Verdana" w:cs="Frutiger-Cn"/>
        </w:rPr>
        <w:t>Dowbor</w:t>
      </w:r>
      <w:proofErr w:type="spellEnd"/>
      <w:r w:rsidRPr="003D2DDE">
        <w:rPr>
          <w:rFonts w:ascii="Verdana" w:hAnsi="Verdana" w:cs="Frutiger-Cn"/>
        </w:rPr>
        <w:t>, Leandro Teodoro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Ferreira, Samir Cury, Sérgio Luiz Moraes Pinto.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Grupo acumulou uma série de discussões sobre as formas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RBC e que podem servir de base para discussão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governos futuros quanto a caminhos e soluções no processo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universalização da Renda Básica de Cidadania na cidade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São Paulo, na medida do possível também no Estado de São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Paulo e no Brasil.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Dentre os debates realizados aprofundou-se os problemas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 diferenças de quatro programas de transferência de renda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implementados na cidade de São Paulo desde 2001: o Programa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Bolsa Família - PBF, o Programa Renda Mínima- PGRM, 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Programa Renda Cidadã e o Programa Ação Jovem.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Programa Bolsa Família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Programa Bolsa Família é um programa de transferência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renda condicionada, apontado como um dos principais responsáveis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pelo fato de o Brasil ter atingido a meta de 75% 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redução da pobreza extrema2 entre os anos de 2003 e 2012.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concessão do benefício do Programa Bolsa Família é feita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pelo Ministério do Desenvolvimento Social e Combate a Fome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partir do cadastro da família no Cadastro Único para Programas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Sociais do Governo Federal (Cadastro Único).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programa Bolsa Família dispõe de benefícios financeiros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definidos pela Lei 10.836/04 - que tem sido periodicamente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reajustados, nem sempre conforme a variação dos índices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preços - que são transferidos mensalmente às famílias pobres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(renda mensal por pessoa entre R$ 85,01 e RS 170,00) e extremamente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pobres (renda mensal por pessoa de até R$ 85,00). 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valores do benefício são calculados considerando a renda mensal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per capita da família, o número de crianças e adolescentes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até 17 anos e a existência de gestantes e nutrizes.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Composição de Benefício do PBF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Variáveis Valores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Extrema Pobreza 85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Pobreza 170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Básico 85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Variáveis 39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Jovem 46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Programa Renda Cidadã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Para acessar estes benefícios a família precisava se cadastrar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 xml:space="preserve">no banco de dados </w:t>
      </w:r>
      <w:proofErr w:type="spellStart"/>
      <w:r w:rsidRPr="003D2DDE">
        <w:rPr>
          <w:rFonts w:ascii="Verdana" w:hAnsi="Verdana" w:cs="Frutiger-Cn"/>
        </w:rPr>
        <w:t>ProSocial</w:t>
      </w:r>
      <w:proofErr w:type="spellEnd"/>
      <w:r w:rsidRPr="003D2DDE">
        <w:rPr>
          <w:rFonts w:ascii="Verdana" w:hAnsi="Verdana" w:cs="Frutiger-Cn"/>
        </w:rPr>
        <w:t xml:space="preserve"> do Governo do Estado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São Paulo. A partir de agosto de 2015 a Secretaria Estadual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Desenvolvimento Social - SEDS orientou que o Cadastro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Único passou a ser a única ferramenta de cadastro social para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identificação e caracterização das famílias de baixa renda. 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lastRenderedPageBreak/>
        <w:t>para acessar estes benefícios é necessário o cadastramento ou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 xml:space="preserve">atualização no </w:t>
      </w:r>
      <w:proofErr w:type="spellStart"/>
      <w:r w:rsidRPr="003D2DDE">
        <w:rPr>
          <w:rFonts w:ascii="Verdana" w:hAnsi="Verdana" w:cs="Frutiger-Cn"/>
        </w:rPr>
        <w:t>CadÚnico</w:t>
      </w:r>
      <w:proofErr w:type="spellEnd"/>
      <w:r w:rsidRPr="003D2DDE">
        <w:rPr>
          <w:rFonts w:ascii="Verdana" w:hAnsi="Verdana" w:cs="Frutiger-Cn"/>
        </w:rPr>
        <w:t>. O critério de acesso dos programas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é renda mensal de até meio salário mínimo, por pessoa. Atualmente,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meio salário mínimo equivale a R$ 440,00.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Conforme Banco Mundial a extrema pobreza corresponde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classificação do número de pessoas que vivem com menos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US$ 1 (dólar) ao dia.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Valor dos benefícios: R$ 80,00, por 12 meses, podendo ser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prorrogado por mais 12 meses, desde que a família continue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atendendo às condicionalidades, tais como a necessidade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manter crianças e adolescentes em idade escolar com pelo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menos 75% de frequência.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Vale ressaltar que o programa não está amparado por lei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estadual, podendo ser modificado por decisão administrativa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do Governo do Estado de São Paulo. Ademais, critérios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elegibilidade, condicionalidade e cotas de acesso por município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são um fato que contribui pouco para o dimensionamento 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programa.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Ação Jovem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Para o acesso ao Programa Ação Jovem tem de ser estudante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15 a 24 anos e 11 meses e o jovem deverá ter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ensino fundamental e/ou médio incompleto e estar matriculado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no ensino regular de educação básica ou ensino de jovens 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adultos - EJA. O objetivo do programa é estimular a conclusão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da escolaridade básica. Um programa com tais características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acentua o fenômeno da dependência, fazendo com que a conclusão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do período escolar possa ser postergada tendo em vista</w:t>
      </w:r>
    </w:p>
    <w:p w:rsidR="003D2DDE" w:rsidRPr="003D2DDE" w:rsidRDefault="003D2DDE" w:rsidP="003D2DDE">
      <w:pPr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necessidade de receber o benefício do programa.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Valor dos benefícios: R$ 80,00, por 12 meses, podendo ser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prorrogado, desde que o jovem continue atendendo aos critérios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elegibilidade do programa. O programa também não é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amparado por lei estadual.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Programa Renda Mínima - PGRM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Poder Executivo Municipal estabelece que para as famílias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poderem participar do Programa Renda Mínima, a família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deverá se cadastrar no Banco de Dados do Cidadão - BDC, além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ser residente e domiciliada no Município de São Paulo há,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no mínimo, 2 (dois) anos; ter renda per capita mensal inferior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ou igual a R$ 175,00 (cento e setenta e cinco reais); e para ter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acesso a este benefício também é necessário ter filhos e/ou dependentes,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sendo pelo menos um deles com idade inferior a 16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(dezesseis) anos matriculados na reder formal de ensino. O Benefício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é concedido a até 3 filhos e/ou dependentes dentro 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idade mencionada acima. Os valores pagos pelo Programa, considerados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como complementação mensal da renda familiar, são: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. R$ 140,00, para famílias que tenham 1 (um) filho ou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dependente;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. R$ 170,00, para famílias que tenham 2 (dois) filhos ou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dependentes;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. R$ 200,00, para as famílias que tenham 3 (três) ou mais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filhos ou dependentes.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lastRenderedPageBreak/>
        <w:t>Considerando o caráter complementar do programa,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acordo com o § 4º, Inciso VIII, Art. 3º do Decreto Municipal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50.153 de 28 de outubro de 2008, devem ser descontados 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valores porventura recebidos concomitantemente de programas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complementação de renda familiar, instituído pelo governo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federal ou estadual, ou instituições não governamentais.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No caso do Programa de Renda Mínima, ainda é necessário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observar que no conjunto de metas e programas orçamentários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da PMSP é possível apurar situações dissonantes entre o que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prevê o ciclo orçamentário 2014-2017 e o programa de metas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2013-2016.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primeira meta que consta no programa é a inserção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280 mil famílias no Cadastro Único, porta de entrada de diversos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programas sociais. A segunda é, justamente, a efetivação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228 mil novas famílias no PBF.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execução orçamentária da atividade de cadastramento,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dentro do programa de superação da extrema pobreza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(3023.4306) foi muito próxima do que prevê o PP A 2014-2017,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prevendo atingir até R$91 milhões.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Nesta peça, porém, o mesmo programa, em sua atividade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Programa de Garantia de Renda Familiar Mínima (6166),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prevê uma quantidade de recursos muito superior ao que vem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sendo estabelecido nas leis orçamentárias a cada ano. Mais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ainda em relação ao que vem sendo efetivamente executado.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atividade prevê uma destinação de R$90 milhões a cada ano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ao Renda Mínima. Os pagamentos realizados nos anos 2014 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2015, entretanto, foram de R$30,1 milhões e R$41,2 milhões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respectivamente.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Em 2013, a execução do programa levou ao pagamento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R$117,7 milhões. Neste mesmo ano, apesar do volume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recursos orçamentários destinados ao programa e da manutenção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 valores expressivos no PPA aprovado pela Câmara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Municipal, o programa de metas, curiosamente, não previu 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nenhuma de suas metas qualquer forma de monitoramento 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RM, dificultando ainda mais o diálogo entre este programa e 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PBF, tido como estratégico desde as metas 1 e 2 do programa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em curso, acentuando barreiras pré-existentes como veremos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nos itens a seguir.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implementação do RM pela PMSP articulou diversas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inovações normativas e de gestão em busca de um arranjo que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permitisse o pagamento dos benefícios às famílias beneficiárias.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Parte desses arranjos carecem de uma abordagem urgente,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inclusive tendo em vista a economia de recursos públicos que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tem outras destinações que não as famílias diretamente beneficiadas.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Abaixo, são pontuadas as questões mais importantes: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Gestão da Informação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No momento de implementação do RM foi tomada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decisão de criar uma base de dados cadastrais de famílias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em situação de vulnerabilidade em São Paulo. Tal iniciativa foi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chamada de Banco de Dados do Cidadão (BDC). Ainda que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ferramenta do Cadastro Único já estivesse em utilização pelo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governo federal, a articulação federativa em torno dos programas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lastRenderedPageBreak/>
        <w:t>de transferência de renda concentrou-se em ajustar uma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formatação que garantisse o financiamento conjunto de uma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iniciativa municipal de grande escala, como o RM.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Mesmo após a criação do PBF em 2003 e a evolução 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Cadastro Único como ferramenta de inserção de público alvo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em todos os programas sociais do governo federal, o município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manteve a utilização do BDC como base sobre a qual opera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 RM. Isso significa que São Paulo opera, hoje, duas bases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 xml:space="preserve">cadastrais de programas sociais - o BDC e o </w:t>
      </w:r>
      <w:proofErr w:type="spellStart"/>
      <w:r w:rsidRPr="003D2DDE">
        <w:rPr>
          <w:rFonts w:ascii="Verdana" w:hAnsi="Verdana" w:cs="Frutiger-Cn"/>
        </w:rPr>
        <w:t>CadÚnico</w:t>
      </w:r>
      <w:proofErr w:type="spellEnd"/>
      <w:r w:rsidRPr="003D2DDE">
        <w:rPr>
          <w:rFonts w:ascii="Verdana" w:hAnsi="Verdana" w:cs="Frutiger-Cn"/>
        </w:rPr>
        <w:t>. O Plano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Municipal de Assistência Social para o período 2009-2012, bem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como seu sucesso, para o período de 2014-2017 nem, sequer,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citam o BDC. Ao contrário, ambos recomendam a ampliação 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base cadastral da PMSP, em todas as frentes possíveis, por meio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 xml:space="preserve">do </w:t>
      </w:r>
      <w:proofErr w:type="spellStart"/>
      <w:r w:rsidRPr="003D2DDE">
        <w:rPr>
          <w:rFonts w:ascii="Verdana" w:hAnsi="Verdana" w:cs="Frutiger-Cn"/>
        </w:rPr>
        <w:t>CadÚnico</w:t>
      </w:r>
      <w:proofErr w:type="spellEnd"/>
      <w:r w:rsidRPr="003D2DDE">
        <w:rPr>
          <w:rFonts w:ascii="Verdana" w:hAnsi="Verdana" w:cs="Frutiger-Cn"/>
        </w:rPr>
        <w:t>, inclusive realizando contratações específicas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organizações privadas para isso se necessário.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PMSP, entretanto, para inserção, processamento e monitoramento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do RM utiliza-se do BDC todos os meses, duplicando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os esforços de cadastramento e gestão com um banco de dados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conceitualmente obsoleto. Um rápido exame dos instrumentos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permite concluir, por exemplo, que para efeitos de aferição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 xml:space="preserve">de renda per capita das famílias, o </w:t>
      </w:r>
      <w:proofErr w:type="spellStart"/>
      <w:r w:rsidRPr="003D2DDE">
        <w:rPr>
          <w:rFonts w:ascii="Verdana" w:hAnsi="Verdana" w:cs="Frutiger-Cn"/>
        </w:rPr>
        <w:t>CadÚnico</w:t>
      </w:r>
      <w:proofErr w:type="spellEnd"/>
      <w:r w:rsidRPr="003D2DDE">
        <w:rPr>
          <w:rFonts w:ascii="Verdana" w:hAnsi="Verdana" w:cs="Frutiger-Cn"/>
        </w:rPr>
        <w:t xml:space="preserve"> propõe uma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média ponderada ao longo de 12 meses, o que explicita que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 situação de vulnerabilidade não é só uma questão de renda.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mas. também, de capacidade de projeção e previsibilidade dos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recursos econômicos disponíveis para quem se encontra nessa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situação. O BDC utiliza-se, apenas, da declaração de renda no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mês da realização do cadastro. Demais problemas, como 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diferentes padrões de renda utilizados como critério para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inserção em programas de transferência de renda (R$175,00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 xml:space="preserve">para o BDC e R$170,00 para o </w:t>
      </w:r>
      <w:proofErr w:type="spellStart"/>
      <w:r w:rsidRPr="003D2DDE">
        <w:rPr>
          <w:rFonts w:ascii="Verdana" w:hAnsi="Verdana" w:cs="Frutiger-Cn"/>
        </w:rPr>
        <w:t>CadÚnico</w:t>
      </w:r>
      <w:proofErr w:type="spellEnd"/>
      <w:r w:rsidRPr="003D2DDE">
        <w:rPr>
          <w:rFonts w:ascii="Verdana" w:hAnsi="Verdana" w:cs="Frutiger-Cn"/>
        </w:rPr>
        <w:t>), deixam ainda mais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complexa toda essa situação.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Além dessa confusão, transferida em seus mais diversos incômodos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para os beneficiários, que tem que realizar longos cadastros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 conferências documentais mais de uma vez, existem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outros custos. O BDC utiliza plataforma da Prodam, que, 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contrato de atendimento à Secretaria Municipal de Assistência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 Desenvolvimento Social, é remunerada com recursos orçamentários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pela gestão do banco de dados. Até o momento deste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estudo, não foi possível levantar os custos dessa manutenção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e formas de aferição de custos (por exemplo, por procedimento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D2DDE">
        <w:rPr>
          <w:rFonts w:ascii="Verdana" w:hAnsi="Verdana" w:cs="Frutiger-Cn"/>
        </w:rPr>
        <w:t>realizado ou cadastro inserido). Custos administrativos graças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 esses procedimentos são impossíveis de serem levantados.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Fica evidente, portanto, a necessidade de unificar os bancos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 dados para uma gestão mais eficiente e transparente de plataformas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que conferem benefícios aos paulistanos em situação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 xml:space="preserve">de pobreza. A plataforma do </w:t>
      </w:r>
      <w:proofErr w:type="spellStart"/>
      <w:r w:rsidRPr="003D2DDE">
        <w:rPr>
          <w:rFonts w:ascii="Verdana" w:hAnsi="Verdana" w:cs="Arial"/>
        </w:rPr>
        <w:t>CadÚnico</w:t>
      </w:r>
      <w:proofErr w:type="spellEnd"/>
      <w:r w:rsidRPr="003D2DDE">
        <w:rPr>
          <w:rFonts w:ascii="Verdana" w:hAnsi="Verdana" w:cs="Arial"/>
        </w:rPr>
        <w:t>, além de aberta aos gestores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municipais, contém mais informações sobre beneficiários,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mais atualizadas e com monitoramento constante de agentes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como o governo federal, que submete este cadastro a permanentes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avaliações tendo em vista a sua melhoria. O GTI - Renda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Básica, além da presente proposição de projeto de lei, recomendou,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ainda, a unificação dos bancos de dados utilizados pela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lastRenderedPageBreak/>
        <w:t>Secretaria Municipal de Assistência e Desenvolvimento Social.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Essa iniciativa poderia gerar economia na gestão de recursos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humanos e orçamentários, além de uma gestão mais eficiente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das informações disponíveis.</w:t>
      </w:r>
    </w:p>
    <w:p w:rsidR="003D2DDE" w:rsidRPr="003D2DDE" w:rsidRDefault="003D2DDE" w:rsidP="003D2DDE">
      <w:pPr>
        <w:spacing w:after="0"/>
        <w:rPr>
          <w:rFonts w:ascii="Verdana" w:hAnsi="Verdana" w:cs="Arial"/>
        </w:rPr>
      </w:pPr>
      <w:r w:rsidRPr="003D2DDE">
        <w:rPr>
          <w:rFonts w:ascii="Verdana" w:hAnsi="Verdana" w:cs="Arial"/>
        </w:rPr>
        <w:t>Renda Básica de Cidadania</w:t>
      </w:r>
      <w:r w:rsidRPr="003D2DDE">
        <w:rPr>
          <w:rFonts w:ascii="Verdana" w:hAnsi="Verdana" w:cs="Arial"/>
        </w:rPr>
        <w:t>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O Renda Básica de Cidadania -RBC propõe-se a ser um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beneficio de caráter universal e sem condicionalidades, além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apresentar vantagens em relação ao programas de transferência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 renda aqui apresentados: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• E de fácil compreensão por todos cidadãos/</w:t>
      </w:r>
      <w:proofErr w:type="spellStart"/>
      <w:r w:rsidRPr="003D2DDE">
        <w:rPr>
          <w:rFonts w:ascii="Verdana" w:hAnsi="Verdana" w:cs="Arial"/>
        </w:rPr>
        <w:t>ãs</w:t>
      </w:r>
      <w:proofErr w:type="spellEnd"/>
      <w:r w:rsidRPr="003D2DDE">
        <w:rPr>
          <w:rFonts w:ascii="Verdana" w:hAnsi="Verdana" w:cs="Arial"/>
        </w:rPr>
        <w:t xml:space="preserve"> sobre seu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conteúdo, objetivo e funcionamento, já que não exige condicionalidades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para seu cumprimento e a renda é destinada a qualquer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cidadão ou cidadã que deseja partilhar da riqueza coletiva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• Sua implementação elimina procedimentos burocráticos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complexos para comprovação de renda, assim, qualquer estigma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ou sentimento de vergonha de uma pessoa precisar declarar que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só ganha tanto e por isso necessita um complemento de renda.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• O Renda Básica da Cidadania elimina o que comumente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denominamos de fenômeno da dependência que causa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"armadilha da pobreza" ou "do desemprego", ou seja, uma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situação em que beneficiários de programas assistenciais não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buscam outra fonte de renda por correrem o risco de perder 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benefício que recebem.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• De qualquer forma de riqueza gerada numa comunidade,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num município, num estado ou país poderemos sempre separar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uma parcela para constituir um fundo que a todos pertencerá e,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deste fundo pagarmos uma RBC a todas as pessoas. Até para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as que tem maior renda e riqueza? Sim, mas os que têm mais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contribuirão proporcionalmente mais para que eles próprios 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todos os demais venham a receber.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• É do ponto de vista da dignidade e da liberdade real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do ser humano que teremos a maior vantagem da RBC. Para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aquela mulher que, por falta de alternativas para dar de comer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em casa, resolve vender o seu corpo ; ou para o jovem que pela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mesma razão, resolve se tornar um membro da quadrilha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narcotraficantes, o dia que puder ter para si e cada membro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sua família uma RBC suficiente para atender suas necessidades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vitais, essa pessoa vai ganhar o poder de dizer NÃO àquela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única alternativa que por vezes lhe aparece pela frente; poderá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dizer: agora vou aguardar um tempo, graças à RBC, quem sabe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fazer um curso numa instituição, até que surja uma alternativa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mais de acordo com a minha vocação.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 xml:space="preserve">• Conforme destaca o Professor Philippe Van </w:t>
      </w:r>
      <w:proofErr w:type="spellStart"/>
      <w:r w:rsidRPr="003D2DDE">
        <w:rPr>
          <w:rFonts w:ascii="Verdana" w:hAnsi="Verdana" w:cs="Arial"/>
        </w:rPr>
        <w:t>Parijs</w:t>
      </w:r>
      <w:proofErr w:type="spellEnd"/>
      <w:r w:rsidRPr="003D2DDE">
        <w:rPr>
          <w:rFonts w:ascii="Verdana" w:hAnsi="Verdana" w:cs="Arial"/>
        </w:rPr>
        <w:t xml:space="preserve"> 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val="en-US"/>
        </w:rPr>
      </w:pPr>
      <w:r w:rsidRPr="003D2DDE">
        <w:rPr>
          <w:rFonts w:ascii="Verdana" w:hAnsi="Verdana" w:cs="Arial"/>
          <w:lang w:val="en-US"/>
        </w:rPr>
        <w:t xml:space="preserve">"Real Freedom for Ali. What (if anything) can justify </w:t>
      </w:r>
      <w:proofErr w:type="spellStart"/>
      <w:r w:rsidRPr="003D2DDE">
        <w:rPr>
          <w:rFonts w:ascii="Verdana" w:hAnsi="Verdana" w:cs="Arial"/>
          <w:lang w:val="en-US"/>
        </w:rPr>
        <w:t>capitalIsm</w:t>
      </w:r>
      <w:proofErr w:type="spellEnd"/>
      <w:r w:rsidRPr="003D2DDE">
        <w:rPr>
          <w:rFonts w:ascii="Verdana" w:hAnsi="Verdana" w:cs="Arial"/>
          <w:lang w:val="en-US"/>
        </w:rPr>
        <w:t>?,"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 xml:space="preserve">(1995, Oxford </w:t>
      </w:r>
      <w:proofErr w:type="spellStart"/>
      <w:r w:rsidRPr="003D2DDE">
        <w:rPr>
          <w:rFonts w:ascii="Verdana" w:hAnsi="Verdana" w:cs="Arial"/>
        </w:rPr>
        <w:t>University</w:t>
      </w:r>
      <w:proofErr w:type="spellEnd"/>
      <w:r w:rsidRPr="003D2DDE">
        <w:rPr>
          <w:rFonts w:ascii="Verdana" w:hAnsi="Verdana" w:cs="Arial"/>
        </w:rPr>
        <w:t xml:space="preserve"> Press), a RBC será uma das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melhores maneiras de serem aplicados os princípios de justiça,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 diferença e de igualdade de oportunidades, tais como formulados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 xml:space="preserve">por John </w:t>
      </w:r>
      <w:proofErr w:type="spellStart"/>
      <w:r w:rsidRPr="003D2DDE">
        <w:rPr>
          <w:rFonts w:ascii="Verdana" w:hAnsi="Verdana" w:cs="Arial"/>
        </w:rPr>
        <w:t>Rawls</w:t>
      </w:r>
      <w:proofErr w:type="spellEnd"/>
      <w:r w:rsidRPr="003D2DDE">
        <w:rPr>
          <w:rFonts w:ascii="Verdana" w:hAnsi="Verdana" w:cs="Arial"/>
        </w:rPr>
        <w:t xml:space="preserve"> em "Uma Teoria da Justiça (1971. 1997.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Martins Fontes). O de justiça segundo o qual cada pessoa deve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ter um conjunto de liberdades básicas fundamentais que devem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ser estendidos a todos na sociedade; o de diferença, segundo 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qual qualquer diferença socioeconómica na sociedade só deve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lastRenderedPageBreak/>
        <w:t>existir se for em benefício dos que menos tem e de maneira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prover igualdade de oportunidades a todos.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Com efeito, pelas razões anteriormente expostas nessa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justificativa, foram formulados os critérios para etapas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implementação da Renda Básica de Cidadania que consideram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os fatores de pobreza multidimensional, as considerações 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 xml:space="preserve">relação a </w:t>
      </w:r>
      <w:proofErr w:type="spellStart"/>
      <w:r w:rsidRPr="003D2DDE">
        <w:rPr>
          <w:rFonts w:ascii="Verdana" w:hAnsi="Verdana" w:cs="Arial"/>
        </w:rPr>
        <w:t>feminização</w:t>
      </w:r>
      <w:proofErr w:type="spellEnd"/>
      <w:r w:rsidRPr="003D2DDE">
        <w:rPr>
          <w:rFonts w:ascii="Verdana" w:hAnsi="Verdana" w:cs="Arial"/>
        </w:rPr>
        <w:t xml:space="preserve"> da pobreza como fenômeno que mais se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destaca em situações de crise econômica, as considerações 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respeito de públicos vulneráveis como a população em situação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 rua, negras e negros, indígenas e as considerações sobre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aquelas e aqueles que estão em situação de miséria e extrema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pobreza e que por motivos de atualização cadastral dificuldade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 localização nos processos de busca ativa ainda não estão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acessando nenhum beneficio de transferência de renda.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Essas razões levaram a definição dos públicos beneficiários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nas etapas de implementação da Renda Básica, com alguns critérios,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até que, progressivamente, se atenda a todas as pessoas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 forma incondicional como uma forma de todas participarem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pelo menos um pouco da riqueza comum de nossa cidade,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estado e nação.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Além das razões de fundo conceituai e de caracterização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da pobreza levantam-se razões orçamentárias de constituição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do Fundo Municipal da Renda Básica de Cidadania - FMRBC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Dentre elas destacam-se: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I - São Paulo tem uma população estimada de aproximadamente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12 milhões de habitantes. Uma projeção inicial que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considere pagar R$ 100,00 por mês para cada paulistana/o por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pessoa, daria um valor anual de pagamento do benefício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cerca de R$ 14,400 bilhões, investimento superior ao orçamento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destinado atualmente para Educação.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II - O Município não tem significativas fontes de riqueza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natural própria, mas produz extraordinária riqueza advinda dos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mais diversos setores da indústria, do comércio, dos serviços, 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cultura, da agricultura e outros setores.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III - Arrecadação tributária insuficiente dos impostos municipais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ou dos repasses de impostos não municipais, sendo que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uma parte dos recursos de arrecadação está comprometida com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novos investimentos, gastos em educação e saúde.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IV - A possibilidade de criar novas taxas e de haver contribuições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voluntárias para a constituição do FMRBC na medida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em que houver maior consciência de toda a sociedade sobre 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vantagens da implementação da RBC.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Nesse sentido, as etapas de implementação do RBC foram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pensadas em conformidade com a instituição do Fundo, assim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como as formas mais adequadas de destinação de recursos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para o mesmo, incluindo a destinação de rubricas antes direcionadas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aos demais programas de transferência de renda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condicionada.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Esperamos, assim, que o Projeto de Lei ora apresentado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possa contemplar e corresponder aos acúmulos produzidos 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relação as estratégias de eliminação da pobreza absoluta na Cidade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 São Paulo. Contamos ainda que a lei possa servir como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lastRenderedPageBreak/>
        <w:t>base para a implementação do Renda Básica de Cidadania nos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demais municípios brasileiros e para que os governos possam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empreender os esforços necessários em direção à uma sociedade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mais justa, humana e igualitária.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 xml:space="preserve">Cabe assinalar que há iniciativas cada vez </w:t>
      </w:r>
      <w:proofErr w:type="spellStart"/>
      <w:r w:rsidRPr="003D2DDE">
        <w:rPr>
          <w:rFonts w:ascii="Verdana" w:hAnsi="Verdana" w:cs="Arial"/>
        </w:rPr>
        <w:t>rnais</w:t>
      </w:r>
      <w:proofErr w:type="spellEnd"/>
      <w:r w:rsidRPr="003D2DDE">
        <w:rPr>
          <w:rFonts w:ascii="Verdana" w:hAnsi="Verdana" w:cs="Arial"/>
        </w:rPr>
        <w:t xml:space="preserve"> numerosas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nos mais diversos países em direção à RBC. No Alasca, onde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desde o início dos anos 80 todos seus habitantes recebem um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dividendo anual igual para todos, com resultados altamente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positivos. Em Macau, onde desde 2008 todos os residentes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permanentes recebem um dividendo anual que em 2015 foi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de 9.000 patacas ou US@ 1.127.00. Na Finlândia, o governo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anunciou que em 2017, 2.000 cidadãos sorteados de 18 a 45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anos receberão uma RBC de 550 euros mensais; se nos próximos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dois anos os resultados forem positivos, a RBC poderá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se estender aos 5,4 milhões de habitantes. Na Holanda, onde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Utrecht e 19 outras cidades anunciaram que irão promover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experiências de RBC. Na Namíbia, onde o governo anunciou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um Plano de Erradicação da Pobreza Absoluta até 2025 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que a RBC terá papel fundamental. Em Ontário, no Canadá, 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governo anunciou que fará experiências de RBC. Na índia, após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 xml:space="preserve">dois anos de experiências nas vilas de </w:t>
      </w:r>
      <w:proofErr w:type="spellStart"/>
      <w:r w:rsidRPr="003D2DDE">
        <w:rPr>
          <w:rFonts w:ascii="Verdana" w:hAnsi="Verdana" w:cs="Arial"/>
        </w:rPr>
        <w:t>Madhia</w:t>
      </w:r>
      <w:proofErr w:type="spellEnd"/>
      <w:r w:rsidRPr="003D2DDE">
        <w:rPr>
          <w:rFonts w:ascii="Verdana" w:hAnsi="Verdana" w:cs="Arial"/>
        </w:rPr>
        <w:t xml:space="preserve"> </w:t>
      </w:r>
      <w:proofErr w:type="spellStart"/>
      <w:r w:rsidRPr="003D2DDE">
        <w:rPr>
          <w:rFonts w:ascii="Verdana" w:hAnsi="Verdana" w:cs="Arial"/>
        </w:rPr>
        <w:t>Pradesh</w:t>
      </w:r>
      <w:proofErr w:type="spellEnd"/>
      <w:r w:rsidRPr="003D2DDE">
        <w:rPr>
          <w:rFonts w:ascii="Verdana" w:hAnsi="Verdana" w:cs="Arial"/>
        </w:rPr>
        <w:t>, haverá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um Congresso em março próximo para debater a RBC. Na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Cidade do México, a CEPAL organiza em 11 e 12 de janeiro uma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Conferência Internacional para debater a Nova Constituição da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Cidade do México em que se considera a proposta da RBC. No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Congresso Mexicano tramitam três projetos de criação da RBC.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No Brasil, os municípios de Santo Antonio do Pinhal e Apiaí, em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SP, e Maricá, no RJ, já aprovaram projetos de lei para instituir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gradualmente a RBC. tendo Maricá iniciado com uma RBC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modesta, de R$ 10,00 por pessoa por mês, com a previsão de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atingir R$ 100,00 por mês em 2018.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Esta Justificativa foi elaborada pelo Grupo de trabalho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spellStart"/>
      <w:r w:rsidRPr="003D2DDE">
        <w:rPr>
          <w:rFonts w:ascii="Verdana" w:hAnsi="Verdana" w:cs="Arial"/>
        </w:rPr>
        <w:t>Intersecretarial</w:t>
      </w:r>
      <w:proofErr w:type="spellEnd"/>
      <w:r w:rsidRPr="003D2DDE">
        <w:rPr>
          <w:rFonts w:ascii="Verdana" w:hAnsi="Verdana" w:cs="Arial"/>
        </w:rPr>
        <w:t xml:space="preserve"> da PMSP. criado em agosto de 2016, com 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objetivo de elaborar projeto de lei para instituir gradualmente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a RBC e o Fundo Municipal da RBC, enviado pelo Prefeito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Fernando Haddad ao Presidente da CMSP, Antonio Donato,</w:t>
      </w:r>
    </w:p>
    <w:p w:rsidR="003D2DDE" w:rsidRPr="003D2DDE" w:rsidRDefault="003D2DDE" w:rsidP="003D2D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2DDE">
        <w:rPr>
          <w:rFonts w:ascii="Verdana" w:hAnsi="Verdana" w:cs="Arial"/>
        </w:rPr>
        <w:t>em 30/12/2016, e agora apresentado pelo Vereador Eduardo</w:t>
      </w:r>
    </w:p>
    <w:p w:rsidR="003D2DDE" w:rsidRPr="003D2DDE" w:rsidRDefault="003D2DDE" w:rsidP="003D2DDE">
      <w:pPr>
        <w:rPr>
          <w:rFonts w:ascii="Verdana" w:hAnsi="Verdana" w:cs="Arial"/>
          <w:b/>
        </w:rPr>
      </w:pPr>
      <w:r w:rsidRPr="003D2DDE">
        <w:rPr>
          <w:rFonts w:ascii="Verdana" w:hAnsi="Verdana" w:cs="Arial"/>
        </w:rPr>
        <w:t>Matarazzo Suplicy.</w:t>
      </w:r>
    </w:p>
    <w:sectPr w:rsidR="003D2DDE" w:rsidRPr="003D2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01"/>
    <w:rsid w:val="003D2DDE"/>
    <w:rsid w:val="00657A01"/>
    <w:rsid w:val="006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5554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2017-02-20T11:11:00Z</dcterms:created>
  <dcterms:modified xsi:type="dcterms:W3CDTF">2017-02-20T11:36:00Z</dcterms:modified>
</cp:coreProperties>
</file>