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B0432A" w:rsidRPr="00AC6569">
        <w:rPr>
          <w:rFonts w:ascii="Verdana" w:hAnsi="Verdana"/>
          <w:b/>
          <w:sz w:val="24"/>
          <w:szCs w:val="24"/>
        </w:rPr>
        <w:t xml:space="preserve"> </w:t>
      </w:r>
      <w:r w:rsidR="00E94B7B">
        <w:rPr>
          <w:rFonts w:ascii="Verdana" w:hAnsi="Verdana"/>
          <w:b/>
          <w:sz w:val="24"/>
          <w:szCs w:val="24"/>
        </w:rPr>
        <w:t>67</w:t>
      </w:r>
      <w:r w:rsidR="00BA142A">
        <w:rPr>
          <w:rFonts w:ascii="Verdana" w:hAnsi="Verdana"/>
          <w:b/>
          <w:sz w:val="24"/>
          <w:szCs w:val="24"/>
        </w:rPr>
        <w:t>, Ano 64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C209F7">
        <w:rPr>
          <w:rFonts w:ascii="Verdana" w:hAnsi="Verdana"/>
          <w:b/>
          <w:sz w:val="24"/>
          <w:szCs w:val="24"/>
        </w:rPr>
        <w:t xml:space="preserve"> Sexta</w:t>
      </w:r>
      <w:r w:rsidR="00B876B8"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941A05" w:rsidRDefault="00C209F7" w:rsidP="006E2193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15</w:t>
      </w:r>
      <w:r w:rsidR="00B876B8">
        <w:rPr>
          <w:rFonts w:ascii="Verdana" w:hAnsi="Verdana"/>
          <w:b/>
          <w:sz w:val="24"/>
          <w:szCs w:val="24"/>
        </w:rPr>
        <w:t xml:space="preserve"> </w:t>
      </w:r>
      <w:r w:rsidR="008878CC">
        <w:rPr>
          <w:rFonts w:ascii="Verdana" w:hAnsi="Verdana"/>
          <w:b/>
          <w:sz w:val="24"/>
          <w:szCs w:val="24"/>
        </w:rPr>
        <w:t>de Abril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B0432A" w:rsidRPr="00AC6569">
        <w:rPr>
          <w:rFonts w:ascii="Verdana" w:hAnsi="Verdana"/>
          <w:b/>
          <w:sz w:val="24"/>
          <w:szCs w:val="24"/>
        </w:rPr>
        <w:t>de 2016</w:t>
      </w:r>
    </w:p>
    <w:p w:rsidR="00E94B7B" w:rsidRDefault="00E94B7B" w:rsidP="006E2193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33359C" w:rsidRDefault="00C209F7" w:rsidP="006E2193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Pág.03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209F7">
        <w:rPr>
          <w:rFonts w:ascii="Verdana" w:hAnsi="Verdana" w:cs="Frutiger-BlackCn"/>
          <w:b/>
          <w:bCs/>
        </w:rPr>
        <w:t>DESENVOLVIMENTO,TRABALHO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209F7">
        <w:rPr>
          <w:rFonts w:ascii="Verdana" w:hAnsi="Verdana" w:cs="Frutiger-BlackCn"/>
          <w:b/>
          <w:bCs/>
        </w:rPr>
        <w:t>E EMPREENDEDORISMO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209F7">
        <w:rPr>
          <w:rFonts w:ascii="Verdana" w:hAnsi="Verdana" w:cs="Frutiger-BoldCn"/>
          <w:b/>
          <w:bCs/>
        </w:rPr>
        <w:t>GABINETE DO SECRETÁRIO</w:t>
      </w:r>
    </w:p>
    <w:p w:rsid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209F7">
        <w:rPr>
          <w:rFonts w:ascii="Verdana" w:hAnsi="Verdana" w:cs="Frutiger-BlackCn"/>
          <w:b/>
          <w:bCs/>
          <w:color w:val="000000"/>
        </w:rPr>
        <w:t>PORTARIA Nº. 030/2016 – SDTE/GAB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Altera a composição da Comissão de Avaliação de Propostas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do Programa para Valorização de Iniciativas Tecnológicas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- VAI TEC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O SECRETÁRIO MUNICIPAL DO DESENVOLVIMENTO, TRABALHO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E EMPREENDEDORISMO, no uso de suas atribuições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legais e regulamentares, especialmente o disposto no § 2º do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artigo 26 da Lei Municipal 15.838 de 04 de julho de 2013 e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no artigo 3º do Decreto Municipal 55.462 de 29 de agosto de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2014: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CONSIDERANDO as exonerações de agentes públicos,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ocorridas desde a publicação da Portaria 164/2014, em 27 de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dezembro de 2014;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CONSIDERANDO as mudanças no quadro das entidades da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sociedade civil ou de disponibilidade de seus agentes;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RESOLVE: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Art. 1º - Alterar a composição da Comissão de Avaliação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de Propostas do Programa para a Valorização de Iniciativas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Tecnológicas – VAI TEC, que passa a ter a seguinte composição: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I - Representantes do Poder Executivo: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a) Alessandra Santos Rosa, registro funcional 827.681-1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– Secretaria Municipal do Desenvolvimento, Trabalho e Empreendedorismo;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b) Silvio Luiz Caetano, registro funcional 660.479-0 – Secretaria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Municipal de Educação;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c) Diogo de Tulio Vasconcelos, registro funcional 816.408-8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– Secretaria de Finanças e Desenvolvimento Econômico;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 xml:space="preserve">d) Caio </w:t>
      </w:r>
      <w:proofErr w:type="spellStart"/>
      <w:r w:rsidRPr="00C209F7">
        <w:rPr>
          <w:rFonts w:ascii="Verdana" w:hAnsi="Verdana" w:cs="Frutiger-Cn"/>
          <w:color w:val="000000"/>
        </w:rPr>
        <w:t>Becsi</w:t>
      </w:r>
      <w:proofErr w:type="spellEnd"/>
      <w:r w:rsidRPr="00C209F7">
        <w:rPr>
          <w:rFonts w:ascii="Verdana" w:hAnsi="Verdana" w:cs="Frutiger-Cn"/>
          <w:color w:val="000000"/>
        </w:rPr>
        <w:t xml:space="preserve"> </w:t>
      </w:r>
      <w:proofErr w:type="spellStart"/>
      <w:r w:rsidRPr="00C209F7">
        <w:rPr>
          <w:rFonts w:ascii="Verdana" w:hAnsi="Verdana" w:cs="Frutiger-Cn"/>
          <w:color w:val="000000"/>
        </w:rPr>
        <w:t>Valiengo</w:t>
      </w:r>
      <w:proofErr w:type="spellEnd"/>
      <w:r w:rsidRPr="00C209F7">
        <w:rPr>
          <w:rFonts w:ascii="Verdana" w:hAnsi="Verdana" w:cs="Frutiger-Cn"/>
          <w:color w:val="000000"/>
        </w:rPr>
        <w:t>, registro funcional 815.205.5 - Secretaria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Municipal de Direitos Humanos/Coordenadoria de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Juventude.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II – Representantes da Sociedade Civil: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 xml:space="preserve">a) </w:t>
      </w:r>
      <w:proofErr w:type="spellStart"/>
      <w:r w:rsidRPr="00C209F7">
        <w:rPr>
          <w:rFonts w:ascii="Verdana" w:hAnsi="Verdana" w:cs="Frutiger-Cn"/>
          <w:color w:val="000000"/>
        </w:rPr>
        <w:t>Adalton</w:t>
      </w:r>
      <w:proofErr w:type="spellEnd"/>
      <w:r w:rsidRPr="00C209F7">
        <w:rPr>
          <w:rFonts w:ascii="Verdana" w:hAnsi="Verdana" w:cs="Frutiger-Cn"/>
          <w:color w:val="000000"/>
        </w:rPr>
        <w:t xml:space="preserve"> </w:t>
      </w:r>
      <w:proofErr w:type="spellStart"/>
      <w:r w:rsidRPr="00C209F7">
        <w:rPr>
          <w:rFonts w:ascii="Verdana" w:hAnsi="Verdana" w:cs="Frutiger-Cn"/>
          <w:color w:val="000000"/>
        </w:rPr>
        <w:t>Masulu</w:t>
      </w:r>
      <w:proofErr w:type="spellEnd"/>
      <w:r w:rsidRPr="00C209F7">
        <w:rPr>
          <w:rFonts w:ascii="Verdana" w:hAnsi="Verdana" w:cs="Frutiger-Cn"/>
          <w:color w:val="000000"/>
        </w:rPr>
        <w:t xml:space="preserve"> Ozaki, RG 24.123.699-X – Instituto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lastRenderedPageBreak/>
        <w:t>Federal de Educação, Ciência e Tecnologia de São Paulo – IFSP;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 xml:space="preserve">b) Marcio </w:t>
      </w:r>
      <w:proofErr w:type="spellStart"/>
      <w:r w:rsidRPr="00C209F7">
        <w:rPr>
          <w:rFonts w:ascii="Verdana" w:hAnsi="Verdana" w:cs="Frutiger-Cn"/>
          <w:color w:val="000000"/>
        </w:rPr>
        <w:t>Yoshihiro</w:t>
      </w:r>
      <w:proofErr w:type="spellEnd"/>
      <w:r w:rsidRPr="00C209F7">
        <w:rPr>
          <w:rFonts w:ascii="Verdana" w:hAnsi="Verdana" w:cs="Frutiger-Cn"/>
          <w:color w:val="000000"/>
        </w:rPr>
        <w:t xml:space="preserve"> </w:t>
      </w:r>
      <w:proofErr w:type="spellStart"/>
      <w:r w:rsidRPr="00C209F7">
        <w:rPr>
          <w:rFonts w:ascii="Verdana" w:hAnsi="Verdana" w:cs="Frutiger-Cn"/>
          <w:color w:val="000000"/>
        </w:rPr>
        <w:t>Ikegami</w:t>
      </w:r>
      <w:proofErr w:type="spellEnd"/>
      <w:r w:rsidRPr="00C209F7">
        <w:rPr>
          <w:rFonts w:ascii="Verdana" w:hAnsi="Verdana" w:cs="Frutiger-Cn"/>
          <w:color w:val="000000"/>
        </w:rPr>
        <w:t>, RG 16.680.662-6 – Financiadora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de Estudos e Projetos - FINEP;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 xml:space="preserve">c) </w:t>
      </w:r>
      <w:proofErr w:type="spellStart"/>
      <w:r w:rsidRPr="00C209F7">
        <w:rPr>
          <w:rFonts w:ascii="Verdana" w:hAnsi="Verdana" w:cs="Frutiger-Cn"/>
          <w:color w:val="000000"/>
        </w:rPr>
        <w:t>Ros</w:t>
      </w:r>
      <w:proofErr w:type="spellEnd"/>
      <w:r w:rsidRPr="00C209F7">
        <w:rPr>
          <w:rFonts w:ascii="Verdana" w:hAnsi="Verdana" w:cs="Frutiger-Cn"/>
          <w:color w:val="000000"/>
        </w:rPr>
        <w:t xml:space="preserve"> Mari </w:t>
      </w:r>
      <w:proofErr w:type="spellStart"/>
      <w:r w:rsidRPr="00C209F7">
        <w:rPr>
          <w:rFonts w:ascii="Verdana" w:hAnsi="Verdana" w:cs="Frutiger-Cn"/>
          <w:color w:val="000000"/>
        </w:rPr>
        <w:t>Zenha</w:t>
      </w:r>
      <w:proofErr w:type="spellEnd"/>
      <w:r w:rsidRPr="00C209F7">
        <w:rPr>
          <w:rFonts w:ascii="Verdana" w:hAnsi="Verdana" w:cs="Frutiger-Cn"/>
          <w:color w:val="000000"/>
        </w:rPr>
        <w:t>, RG: 5 248 382-4 - Instituto de Pesquisas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Tecnológicas- IPT;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 xml:space="preserve">d) Luciane </w:t>
      </w:r>
      <w:proofErr w:type="spellStart"/>
      <w:r w:rsidRPr="00C209F7">
        <w:rPr>
          <w:rFonts w:ascii="Verdana" w:hAnsi="Verdana" w:cs="Frutiger-Cn"/>
          <w:color w:val="000000"/>
        </w:rPr>
        <w:t>Meneguin</w:t>
      </w:r>
      <w:proofErr w:type="spellEnd"/>
      <w:r w:rsidRPr="00C209F7">
        <w:rPr>
          <w:rFonts w:ascii="Verdana" w:hAnsi="Verdana" w:cs="Frutiger-Cn"/>
          <w:color w:val="000000"/>
        </w:rPr>
        <w:t xml:space="preserve"> Ortega RG: 611488 - Agência USP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Inovação.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Art. 2º - Esta portaria entre em vigor na data de sua publicação.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Art. 3º - Revogam-se as disposições em contrário.</w:t>
      </w:r>
    </w:p>
    <w:p w:rsid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209F7">
        <w:rPr>
          <w:rFonts w:ascii="Verdana" w:hAnsi="Verdana" w:cs="Frutiger-BlackCn"/>
          <w:b/>
          <w:bCs/>
          <w:color w:val="000000"/>
        </w:rPr>
        <w:t>PORTARIA Nº. 031/2016-SDTE/GAB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Artur Henrique, Secretário Municipal do Desenvolvimento,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Trabalho e Empreendedorismo, no exercício das atribuições que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lhe foram atribuídas por lei,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CONSIDERANDO que compete à Secretaria do Desenvolvimento,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Trabalho e Empreendedorismo – SDTE, o gerenciamento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e administração das feiras livres municipais;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CONSIDERANDO que, dentre outras finalidades, as feiras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livres foram criadas para proporcionar o abastecimento regular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da coletividade, exigindo constante apoio e fiscalização;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CONSIDERANDO a necessidade de se potencializar o uso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dos recursos humanos disponíveis, assegurando o respeito às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prerrogativas funcionais dos servidores e o pleno atendimento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às necessidades públicas;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CONSIDERANDO, finalmente, a necessidade de desconcentração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dos atos administrativos de planejamento, gerenciamento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e supervisão, com vistas à melhor satisfação do interesse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público;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RESOLVE: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Art. 1º Delegar à Coordenadoria de Segurança Alimentar e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Nutricional a competência para definição da escala de trabalho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dos servidores diretamente vinculados às atividades de apoio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e de fiscalização às feiras livres municipais, observando-se a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carga horária dos respectivos cargos, os interesses coletivos e,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especialmente, os seguintes critérios: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I – Correspondência com os dias e horários de funcionamento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de tais feiras livres;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 xml:space="preserve">II – Concessão de folgas, preferencialmente, às </w:t>
      </w:r>
      <w:proofErr w:type="spellStart"/>
      <w:r w:rsidRPr="00C209F7">
        <w:rPr>
          <w:rFonts w:ascii="Verdana" w:hAnsi="Verdana" w:cs="Frutiger-Cn"/>
          <w:color w:val="000000"/>
        </w:rPr>
        <w:t>segundasfeiras</w:t>
      </w:r>
      <w:proofErr w:type="spellEnd"/>
      <w:r w:rsidRPr="00C209F7">
        <w:rPr>
          <w:rFonts w:ascii="Verdana" w:hAnsi="Verdana" w:cs="Frutiger-Cn"/>
          <w:color w:val="000000"/>
        </w:rPr>
        <w:t>,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sábados e domingos;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Art. 2º - As escalas deverão contemplar, sempre que possível,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uma vez por mês, descanso em sábado e domingo não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coincidente, um ou outro, com dia feriado.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§ 1º - Na impossibilidade de concessão de tais folgas,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assegurar-se-á a fruição, em outros dias, respeitado o princípio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da isonomia.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Art. 3º - As escalas deverão ser elaboradas até o dia 20 de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cada mês.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Art. 4º - Esta Portaria entra em vigor na data de sua publicação.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C209F7">
        <w:rPr>
          <w:rFonts w:ascii="Verdana" w:hAnsi="Verdana" w:cs="Frutiger-Cn"/>
          <w:b/>
          <w:color w:val="000000"/>
        </w:rPr>
        <w:t>COORDENADORIA DE SEGURANÇA ALIMENTAR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C209F7">
        <w:rPr>
          <w:rFonts w:ascii="Verdana" w:hAnsi="Verdana" w:cs="Frutiger-Cn"/>
          <w:b/>
          <w:color w:val="000000"/>
        </w:rPr>
        <w:t>E NUTRICIONAL</w:t>
      </w:r>
    </w:p>
    <w:p w:rsid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209F7">
        <w:rPr>
          <w:rFonts w:ascii="Verdana" w:hAnsi="Verdana" w:cs="Frutiger-BlackCn"/>
          <w:b/>
          <w:bCs/>
          <w:color w:val="000000"/>
        </w:rPr>
        <w:t>EXTRATO DE TERMO DE PERMISSÃO DE USO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209F7">
        <w:rPr>
          <w:rFonts w:ascii="Verdana" w:hAnsi="Verdana" w:cs="Frutiger-BoldCn"/>
          <w:b/>
          <w:bCs/>
          <w:color w:val="000000"/>
        </w:rPr>
        <w:lastRenderedPageBreak/>
        <w:t>2013-0.372.288-3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C209F7">
        <w:rPr>
          <w:rFonts w:ascii="Verdana" w:hAnsi="Verdana" w:cs="Frutiger-Cn"/>
          <w:color w:val="000000"/>
        </w:rPr>
        <w:t>Permitente</w:t>
      </w:r>
      <w:proofErr w:type="spellEnd"/>
      <w:r w:rsidRPr="00C209F7">
        <w:rPr>
          <w:rFonts w:ascii="Verdana" w:hAnsi="Verdana" w:cs="Frutiger-Cn"/>
          <w:color w:val="000000"/>
        </w:rPr>
        <w:t>: PMSP/SDTE/COSAN - Permissionária: MLB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RIBAS COMÉRCIO DE FRUTAS DA ÉPOCA – ME - CNPJ nº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19.968.479/0001-82 - Objeto: Área de 14,35 m² existentes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na Central de Abastecimento Pátio do Pari, ramo: Comércio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Atacadista de Frutas, Verduras, Legumes e Similares - Boxe n°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67, Rua A. (Republicado por ter saído com incorreção no DOC</w:t>
      </w:r>
    </w:p>
    <w:p w:rsidR="00E94B7B" w:rsidRPr="00C209F7" w:rsidRDefault="00C209F7" w:rsidP="00C209F7">
      <w:pPr>
        <w:autoSpaceDE w:val="0"/>
        <w:autoSpaceDN w:val="0"/>
        <w:adjustRightInd w:val="0"/>
        <w:rPr>
          <w:rFonts w:ascii="Verdana" w:hAnsi="Verdana" w:cs="Frutiger-Cn"/>
          <w:b/>
          <w:color w:val="000000"/>
        </w:rPr>
      </w:pPr>
      <w:r w:rsidRPr="00C209F7">
        <w:rPr>
          <w:rFonts w:ascii="Verdana" w:hAnsi="Verdana" w:cs="Frutiger-Cn"/>
          <w:color w:val="000000"/>
        </w:rPr>
        <w:t>de 09/04/165, pág. 4)</w:t>
      </w:r>
    </w:p>
    <w:p w:rsidR="00E94B7B" w:rsidRDefault="00E94B7B" w:rsidP="00C209F7">
      <w:pPr>
        <w:autoSpaceDE w:val="0"/>
        <w:autoSpaceDN w:val="0"/>
        <w:adjustRightInd w:val="0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941A05" w:rsidRDefault="00C209F7" w:rsidP="00C209F7">
      <w:pPr>
        <w:autoSpaceDE w:val="0"/>
        <w:autoSpaceDN w:val="0"/>
        <w:adjustRightInd w:val="0"/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t>Servidor, Pág.30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209F7">
        <w:rPr>
          <w:rFonts w:ascii="Verdana" w:hAnsi="Verdana" w:cs="Frutiger-BlackCn"/>
          <w:b/>
          <w:bCs/>
        </w:rPr>
        <w:t>DESENVOLVIMENTO,TRABALHO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209F7">
        <w:rPr>
          <w:rFonts w:ascii="Verdana" w:hAnsi="Verdana" w:cs="Frutiger-BlackCn"/>
          <w:b/>
          <w:bCs/>
        </w:rPr>
        <w:t>E EMPREENDEDORISMO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209F7">
        <w:rPr>
          <w:rFonts w:ascii="Verdana" w:hAnsi="Verdana" w:cs="Frutiger-BoldCn"/>
          <w:b/>
          <w:bCs/>
        </w:rPr>
        <w:t>GABINETE DO SECRETÁRIO</w:t>
      </w:r>
    </w:p>
    <w:p w:rsid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209F7">
        <w:rPr>
          <w:rFonts w:ascii="Verdana" w:hAnsi="Verdana" w:cs="Frutiger-BlackCn"/>
          <w:b/>
          <w:bCs/>
          <w:color w:val="000000"/>
        </w:rPr>
        <w:t>QUADRO DE PROFISSIONAIS DE ENGENHARIA,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209F7">
        <w:rPr>
          <w:rFonts w:ascii="Verdana" w:hAnsi="Verdana" w:cs="Frutiger-BlackCn"/>
          <w:b/>
          <w:bCs/>
          <w:color w:val="000000"/>
        </w:rPr>
        <w:t>ARQUITETURA, AGRONOMIA E GEOLOGIA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209F7">
        <w:rPr>
          <w:rFonts w:ascii="Verdana" w:hAnsi="Verdana" w:cs="Frutiger-BlackCn"/>
          <w:b/>
          <w:bCs/>
          <w:color w:val="000000"/>
        </w:rPr>
        <w:t>– QEAG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209F7">
        <w:rPr>
          <w:rFonts w:ascii="Verdana" w:hAnsi="Verdana" w:cs="Frutiger-BoldCn"/>
          <w:b/>
          <w:bCs/>
          <w:color w:val="000000"/>
        </w:rPr>
        <w:t>Opções formalizadas nos termos dos artigos 25, 34,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209F7">
        <w:rPr>
          <w:rFonts w:ascii="Verdana" w:hAnsi="Verdana" w:cs="Frutiger-BoldCn"/>
          <w:b/>
          <w:bCs/>
          <w:color w:val="000000"/>
        </w:rPr>
        <w:t>43 e 44 da Lei nº 16.414/2016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Nos termos do artigo 28 da Lei nº 16.414/2016, integração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na carreira de:</w:t>
      </w:r>
    </w:p>
    <w:p w:rsidR="00C209F7" w:rsidRDefault="00C209F7" w:rsidP="00C209F7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  <w:r w:rsidRPr="00C209F7">
        <w:rPr>
          <w:rFonts w:ascii="Verdana" w:hAnsi="Verdana" w:cs="Frutiger-Cn"/>
          <w:color w:val="000000"/>
        </w:rPr>
        <w:t>- Profissionais de Engenharia, Arquitetura, Agronomia e</w:t>
      </w:r>
    </w:p>
    <w:p w:rsidR="00E94B7B" w:rsidRPr="00C209F7" w:rsidRDefault="00C209F7" w:rsidP="00C209F7">
      <w:pPr>
        <w:autoSpaceDE w:val="0"/>
        <w:autoSpaceDN w:val="0"/>
        <w:adjustRightInd w:val="0"/>
        <w:rPr>
          <w:rFonts w:ascii="Verdana" w:hAnsi="Verdana" w:cs="Frutiger-Cn"/>
          <w:b/>
        </w:rPr>
      </w:pPr>
      <w:r>
        <w:rPr>
          <w:rFonts w:ascii="Verdana" w:hAnsi="Verdana" w:cs="Frutiger-Cn"/>
          <w:b/>
          <w:noProof/>
          <w:lang w:eastAsia="pt-BR"/>
        </w:rPr>
        <w:drawing>
          <wp:inline distT="0" distB="0" distL="0" distR="0" wp14:anchorId="241D5A0E" wp14:editId="15148515">
            <wp:extent cx="4859079" cy="818707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514" cy="81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209F7">
        <w:rPr>
          <w:rFonts w:ascii="Verdana" w:hAnsi="Verdana" w:cs="Frutiger-BlackCn"/>
          <w:b/>
          <w:bCs/>
        </w:rPr>
        <w:t>SUPERVISÃO DE GESTÃO DE PESSOAS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209F7">
        <w:rPr>
          <w:rFonts w:ascii="Verdana" w:hAnsi="Verdana" w:cs="Frutiger-BoldCn"/>
          <w:b/>
          <w:bCs/>
        </w:rPr>
        <w:t>RELAÇÃO DE ADICIONAIS POR TEMPO DE SERVIÇO</w:t>
      </w:r>
    </w:p>
    <w:p w:rsidR="00091FF3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209F7">
        <w:rPr>
          <w:rFonts w:ascii="Verdana" w:hAnsi="Verdana" w:cs="Frutiger-BoldCn"/>
          <w:b/>
          <w:bCs/>
        </w:rPr>
        <w:t>NOS TERMOS DO ARTIGO 112, DA LEI 8989/79</w:t>
      </w:r>
    </w:p>
    <w:p w:rsidR="00C209F7" w:rsidRP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C209F7" w:rsidRDefault="00C209F7" w:rsidP="00C209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noProof/>
          <w:sz w:val="24"/>
          <w:szCs w:val="24"/>
          <w:lang w:eastAsia="pt-BR"/>
        </w:rPr>
        <w:drawing>
          <wp:inline distT="0" distB="0" distL="0" distR="0">
            <wp:extent cx="4859079" cy="38277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606" cy="38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9F7" w:rsidRDefault="00C209F7" w:rsidP="00091FF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C209F7" w:rsidRDefault="00C209F7" w:rsidP="00091FF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091FF3" w:rsidRDefault="00091FF3" w:rsidP="00091FF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bookmarkStart w:id="0" w:name="_GoBack"/>
      <w:bookmarkEnd w:id="0"/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sectPr w:rsidR="00091FF3" w:rsidRPr="00091FF3" w:rsidSect="000C11DD">
      <w:footerReference w:type="default" r:id="rId12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58D">
          <w:rPr>
            <w:noProof/>
          </w:rPr>
          <w:t>1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1FF3"/>
    <w:rsid w:val="00094C11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E1A"/>
    <w:rsid w:val="00112097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F3077"/>
    <w:rsid w:val="002F7DD1"/>
    <w:rsid w:val="0030456B"/>
    <w:rsid w:val="00305DBB"/>
    <w:rsid w:val="00316A74"/>
    <w:rsid w:val="003239FC"/>
    <w:rsid w:val="00330DED"/>
    <w:rsid w:val="0033359C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02FE"/>
    <w:rsid w:val="0040161A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50DC"/>
    <w:rsid w:val="00466156"/>
    <w:rsid w:val="0046745E"/>
    <w:rsid w:val="004674BE"/>
    <w:rsid w:val="00470A52"/>
    <w:rsid w:val="004714A8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07CDC"/>
    <w:rsid w:val="005108FC"/>
    <w:rsid w:val="00510AE1"/>
    <w:rsid w:val="00515A41"/>
    <w:rsid w:val="005235B1"/>
    <w:rsid w:val="00526ACE"/>
    <w:rsid w:val="00533820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667C8"/>
    <w:rsid w:val="00574CBC"/>
    <w:rsid w:val="00574D01"/>
    <w:rsid w:val="00576CE5"/>
    <w:rsid w:val="00577374"/>
    <w:rsid w:val="00577D9A"/>
    <w:rsid w:val="005822A3"/>
    <w:rsid w:val="00584D1E"/>
    <w:rsid w:val="00585937"/>
    <w:rsid w:val="00593BE9"/>
    <w:rsid w:val="005944BB"/>
    <w:rsid w:val="00594C15"/>
    <w:rsid w:val="005A38E7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22F9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0FD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2193"/>
    <w:rsid w:val="006E39CF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2F20"/>
    <w:rsid w:val="0079448E"/>
    <w:rsid w:val="007A0D57"/>
    <w:rsid w:val="007A44F6"/>
    <w:rsid w:val="007A7D57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1A05"/>
    <w:rsid w:val="00943529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167B"/>
    <w:rsid w:val="009C57CF"/>
    <w:rsid w:val="009C58A7"/>
    <w:rsid w:val="009D104B"/>
    <w:rsid w:val="009D6787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77ECA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58D"/>
    <w:rsid w:val="00B57C7B"/>
    <w:rsid w:val="00B640AB"/>
    <w:rsid w:val="00B65B37"/>
    <w:rsid w:val="00B67AEA"/>
    <w:rsid w:val="00B731AE"/>
    <w:rsid w:val="00B735C8"/>
    <w:rsid w:val="00B85F23"/>
    <w:rsid w:val="00B860D3"/>
    <w:rsid w:val="00B876B8"/>
    <w:rsid w:val="00B87F86"/>
    <w:rsid w:val="00B9242A"/>
    <w:rsid w:val="00B92A5F"/>
    <w:rsid w:val="00BA142A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09F7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0DF8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94B7B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C6ED2"/>
    <w:rsid w:val="00FD2036"/>
    <w:rsid w:val="00FD2B98"/>
    <w:rsid w:val="00FE3AFF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EE2B-6C47-42F4-A627-B955A584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2016-04-14T11:36:00Z</cp:lastPrinted>
  <dcterms:created xsi:type="dcterms:W3CDTF">2016-04-15T11:58:00Z</dcterms:created>
  <dcterms:modified xsi:type="dcterms:W3CDTF">2016-04-15T11:58:00Z</dcterms:modified>
</cp:coreProperties>
</file>