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30456B">
        <w:rPr>
          <w:rFonts w:ascii="Verdana" w:hAnsi="Verdana"/>
          <w:b/>
          <w:sz w:val="24"/>
          <w:szCs w:val="24"/>
        </w:rPr>
        <w:t>33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362812">
        <w:rPr>
          <w:rFonts w:ascii="Verdana" w:hAnsi="Verdana"/>
          <w:b/>
          <w:sz w:val="24"/>
          <w:szCs w:val="24"/>
        </w:rPr>
        <w:t xml:space="preserve"> </w:t>
      </w:r>
      <w:r w:rsidR="0030456B">
        <w:rPr>
          <w:rFonts w:ascii="Verdana" w:hAnsi="Verdana"/>
          <w:b/>
          <w:sz w:val="24"/>
          <w:szCs w:val="24"/>
        </w:rPr>
        <w:t>Terça- 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30456B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 w:rsidR="00BD6ED8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  <w:bookmarkStart w:id="0" w:name="_GoBack"/>
      <w:bookmarkEnd w:id="0"/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63022" w:rsidRDefault="0036281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 03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456B">
        <w:rPr>
          <w:rFonts w:ascii="Verdana" w:hAnsi="Verdana" w:cs="Frutiger-BlackCn"/>
          <w:b/>
          <w:bCs/>
        </w:rPr>
        <w:t>DESENVOLVIMENTO,TRABALHO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456B">
        <w:rPr>
          <w:rFonts w:ascii="Verdana" w:hAnsi="Verdana" w:cs="Frutiger-BlackCn"/>
          <w:b/>
          <w:bCs/>
        </w:rPr>
        <w:t>E EMPREENDEDORISMO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456B">
        <w:rPr>
          <w:rFonts w:ascii="Verdana" w:hAnsi="Verdana" w:cs="Frutiger-BoldCn"/>
          <w:b/>
          <w:bCs/>
        </w:rPr>
        <w:t>GABINETE DO SECRETÁRIO</w:t>
      </w:r>
    </w:p>
    <w:p w:rsid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0456B">
        <w:rPr>
          <w:rFonts w:ascii="Verdana" w:hAnsi="Verdana" w:cs="Frutiger-BlackCn"/>
          <w:b/>
          <w:bCs/>
          <w:color w:val="000000"/>
        </w:rPr>
        <w:t>DESPACHO DO SECRETÁRIO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0456B">
        <w:rPr>
          <w:rFonts w:ascii="Verdana" w:hAnsi="Verdana" w:cs="Frutiger-BoldCn"/>
          <w:b/>
          <w:bCs/>
          <w:color w:val="000000"/>
        </w:rPr>
        <w:t>2011.044.863-9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SDTE e SUBPREF. JABAQUARA – Terceiro Termo Aditivo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– Prorrogação – I - À vista das informações e documentos contidos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no processo administrativo epigrafado em especial as manifestações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dos setores competentes e de acordo com a competência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que me é conferida por lei e com fundamento nos artigos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2º, inciso IV e 5º, inciso II, da Lei Municipal nº. 13.164/2001 e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artigo 2º, inciso XV, do Decreto Municipal nº 50.995/2009, AUTORIZO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a prorrogação ao Termo de Cooperação, pelo período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de 24 (vinte e quatro) meses, contados a partir de 23/02/2016,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sem contrapartida financeira entre os parceiros, firmado entre a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e a Subprefeitura de Jabaquara, visando a continuidade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0456B">
        <w:rPr>
          <w:rFonts w:ascii="Verdana" w:hAnsi="Verdana" w:cs="Frutiger-Cn"/>
          <w:color w:val="000000"/>
        </w:rPr>
        <w:t>do funcionamento da unidade do CATe – Centro de Apoio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456B">
        <w:rPr>
          <w:rFonts w:ascii="Verdana" w:hAnsi="Verdana" w:cs="Frutiger-Cn"/>
          <w:color w:val="000000"/>
        </w:rPr>
        <w:t>ao Trabalho e Empreendedorismo naquela Subprefeitura.</w:t>
      </w:r>
    </w:p>
    <w:p w:rsidR="00474AB3" w:rsidRPr="00BD6ED8" w:rsidRDefault="00474AB3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30456B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Servidor, Pág. 70</w:t>
      </w:r>
    </w:p>
    <w:p w:rsidR="0030456B" w:rsidRDefault="0030456B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456B">
        <w:rPr>
          <w:rFonts w:ascii="Verdana" w:hAnsi="Verdana" w:cs="Frutiger-BlackCn"/>
          <w:b/>
          <w:bCs/>
        </w:rPr>
        <w:t>COMUNICADO 062/EMASP/2016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BoldCn"/>
          <w:b/>
          <w:bCs/>
        </w:rPr>
        <w:t xml:space="preserve">ASSUNTO: </w:t>
      </w:r>
      <w:r w:rsidRPr="0030456B">
        <w:rPr>
          <w:rFonts w:ascii="Verdana" w:hAnsi="Verdana" w:cs="Frutiger-Cn"/>
        </w:rPr>
        <w:t>Inscritos para o Encontro Técnico Superando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estereótipos de gênero nas atividades da Prefeitura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DIRIGIDO: Servidores municipais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456B">
        <w:rPr>
          <w:rFonts w:ascii="Verdana" w:hAnsi="Verdana" w:cs="Frutiger-BoldCn"/>
          <w:b/>
          <w:bCs/>
        </w:rPr>
        <w:t>DATA:</w:t>
      </w:r>
      <w:r w:rsidRPr="0030456B">
        <w:rPr>
          <w:rFonts w:ascii="Verdana" w:hAnsi="Verdana" w:cs="Frutiger-Cn"/>
        </w:rPr>
        <w:t>23/02/2016</w:t>
      </w:r>
    </w:p>
    <w:p w:rsidR="00BD6ED8" w:rsidRPr="00BD6ED8" w:rsidRDefault="00BD6ED8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2E0B65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683833" cy="223284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12" w:rsidRDefault="0030456B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715563" cy="265814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12" w:rsidRDefault="00362812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62812" w:rsidRDefault="00362812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lastRenderedPageBreak/>
        <w:t>Edital, Pág.85</w:t>
      </w:r>
    </w:p>
    <w:p w:rsidR="00362812" w:rsidRDefault="00362812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62812">
        <w:rPr>
          <w:rFonts w:ascii="Verdana" w:hAnsi="Verdana" w:cs="Frutiger-BoldCn"/>
          <w:b/>
          <w:bCs/>
        </w:rPr>
        <w:t>CONSELHO MUNICIPAL DE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62812">
        <w:rPr>
          <w:rFonts w:ascii="Verdana" w:hAnsi="Verdana" w:cs="Frutiger-BoldCn"/>
          <w:b/>
          <w:bCs/>
        </w:rPr>
        <w:t>ADMINISTRAÇÃO PÚBLICA - COMAP</w:t>
      </w:r>
    </w:p>
    <w:p w:rsid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62812">
        <w:rPr>
          <w:rFonts w:ascii="Verdana" w:hAnsi="Verdana" w:cs="Frutiger-BlackCn"/>
          <w:b/>
          <w:bCs/>
          <w:color w:val="000000"/>
        </w:rPr>
        <w:t>ATA DA 147ª REUNIÃO EXTRAORDINÁRIA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62812">
        <w:rPr>
          <w:rFonts w:ascii="Verdana" w:hAnsi="Verdana" w:cs="Frutiger-BlackCn"/>
          <w:b/>
          <w:bCs/>
          <w:color w:val="000000"/>
        </w:rPr>
        <w:t>DO CONSELHO MUNICIPAL DE ADMINISTRAÇÃO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62812">
        <w:rPr>
          <w:rFonts w:ascii="Verdana" w:hAnsi="Verdana" w:cs="Frutiger-BlackCn"/>
          <w:b/>
          <w:bCs/>
          <w:color w:val="000000"/>
        </w:rPr>
        <w:t>PÚBLICA – COMAP REALIZADA EM 22 DE FEVEREIRO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62812">
        <w:rPr>
          <w:rFonts w:ascii="Verdana" w:hAnsi="Verdana" w:cs="Frutiger-BlackCn"/>
          <w:b/>
          <w:bCs/>
          <w:color w:val="000000"/>
        </w:rPr>
        <w:t>DE 2016.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Aos 22 de Fevereiro de 2016, às 14H30 horas, sob a presidência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do Sr. Luis Eduardo Patrone Regules, realizou-se a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147ª reunião Plenária Extraordinária do Conselho Municipal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de Administração Pública – COMAP, na sala de reuniões da Assessoria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Técnica, da Secretaria do Governo Municipal, estando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presentes os seguintes membros: Tatiana Regina Rennó Sutto,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de SGM/AT; Patricia Guilharducci, de SGM/AT; Vilma Rodrigues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Cezar Cardoso, Suplente de SF; Vinicius Gomes dos Santos,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Suplente de SNJ.; Willian Fernandes, Suplente de SMRG. O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Conselho foi instituído pelo Decreto nº. 50.514/2009 e posteriores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alterações e os membros nomeados por meio da seguinte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portaria: Portaria 96 de 27 de fevereiro de 2015.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Dado início a centésima quadragésima sétima reunião extraordinária,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segue abaixo resumo das deliberações: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1. Foram apreciadas as propostas de nomeações/designações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formalizadas pelas diversas Secretarias e obtiveram manifestação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favorável ao prosseguimento, uma vez examinadas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as declarações apresentadas em atendimento ao Decreto n°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50.898/2009, com vistas a evitar situações que possam contrariar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o disposto da Súmula 13 do Supremo Tribunal Federal, bem</w:t>
      </w:r>
    </w:p>
    <w:p w:rsid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62812">
        <w:rPr>
          <w:rFonts w:ascii="Verdana" w:hAnsi="Verdana" w:cs="Frutiger-Cn"/>
          <w:color w:val="000000"/>
        </w:rPr>
        <w:t>como, ao Decreto nº 53.177/2012:</w:t>
      </w:r>
    </w:p>
    <w:p w:rsid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  <w:noProof/>
          <w:lang w:eastAsia="pt-BR"/>
        </w:rPr>
        <w:drawing>
          <wp:inline distT="0" distB="0" distL="0" distR="0" wp14:anchorId="00B69669" wp14:editId="77B4E3CD">
            <wp:extent cx="4720856" cy="435935"/>
            <wp:effectExtent l="0" t="0" r="381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80" cy="4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12" w:rsidRDefault="00362812" w:rsidP="0036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362812" w:rsidRDefault="00362812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62812" w:rsidRDefault="00362812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62812" w:rsidRDefault="00362812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62812" w:rsidRDefault="00362812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Tribunal de Contas, Pág.128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456B">
        <w:rPr>
          <w:rFonts w:ascii="Verdana" w:hAnsi="Verdana" w:cs="Frutiger-BoldCn"/>
          <w:b/>
          <w:bCs/>
        </w:rPr>
        <w:t>INTIMAÇÃO Nº 2341/2015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456B">
        <w:rPr>
          <w:rFonts w:ascii="Verdana" w:hAnsi="Verdana" w:cs="Frutiger-BoldCn"/>
          <w:b/>
          <w:bCs/>
        </w:rPr>
        <w:t>Intimado: Representante legal do Instituto de Desenvolvimento,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0456B">
        <w:rPr>
          <w:rFonts w:ascii="Verdana" w:hAnsi="Verdana" w:cs="Frutiger-BoldCn"/>
          <w:b/>
          <w:bCs/>
        </w:rPr>
        <w:t>Logística, Transporte e Meio Ambiente - Idelt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Processo TC nº: 72.001.807.06-00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Procedência: SDTE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Interessadas: PMSP e Instituto de Desenvolvimento, Ltdística,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 xml:space="preserve">Transporte e Meio Ambiente </w:t>
      </w:r>
      <w:r w:rsidRPr="0030456B">
        <w:rPr>
          <w:rFonts w:ascii="Verdana" w:hAnsi="Verdana" w:cs="Frutiger-Cn"/>
        </w:rPr>
        <w:t>–</w:t>
      </w:r>
      <w:r w:rsidRPr="0030456B">
        <w:rPr>
          <w:rFonts w:ascii="Verdana" w:hAnsi="Verdana" w:cs="Frutiger-Cn"/>
        </w:rPr>
        <w:t xml:space="preserve"> Idelt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P.A. nº: 2005-0.274.636-6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Assunto: Serviços técnicos profissionais especializados em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supervisão, treinamento, capacitação, para o “Programa Operação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lastRenderedPageBreak/>
        <w:t>trabalho”. (Contrato nº 29/2005).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Comunico a V. Sa. que em Sessão Plenária realizada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em 10.12.2014, conforme v. Acórdão publicado no DOC de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12.05.2015, ACORDARAM os Conselheiros do Tribunal de Contas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do Município de São Paulo, à unanimidade, de conformidade com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o relatório e voto do Relator, Conselheiro MAURICIO FARIA, em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julgar irregular o Contrato 29/SMTrab/2005, em razão de: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1. que as justificativas apresentadas pela Secretaria não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tiveram o condão de demonstrar de forma cuidadosa e consistente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as razões da escolha da entidade em específico, em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inobservância aos princípios administrativos da impessoalidade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e moralidade pública;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2. insuficiência na demonstração de razoabilidade dos preços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em face do objeto pactuado, dever que se impõe à luz do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artigo 70 e parágrafo único da Constituição Federal, que trata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do princípio da economicidade.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ACORDARAM, ainda, por maioria, pelos votos dos Conselheiros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Maurício Faria – Relator, Roberto Braguim, nos termos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da declaração de voto apresentada, e João Antonio, em não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aceitar os efeitos financeiros.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ACORDARAM, também, por maioria, pelos mesmos votos,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nos termos propostos na declaração de voto apresentada pelo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Conselheiro Roberto Braguim, em aplicar aos responsáveis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pelas irregularidades, multa no valor de R$ 500,00 (quinhentos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reais) com suporte nos artigos 52, inciso II, da Lei Municipal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9.167/1980 e 86, inciso II, do Regimento Interno deste Tribunal.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ACORDARAM, afinal, à unanimidade, em encaminhar cópia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deste Acórdão à 3ª Promotoria de Justiça do Patrimônio Público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e Social (IC nº 142/2006 – CAP 228/2006), bem como à Câmara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Municipal de São Paulo.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Os autos encontram-se na Unidade Técnica de Cartório,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Cadastro e Arquivo deste Tribunal, estando autorizada vista das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8h às 12h e das 13h30 às 17h.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Diante do exposto, fica o Senhor intimado(a), na qualidade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de representante legal do Instituto de Desenvolvimento, Logística,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Transporte e Meio Ambiente - IDELT, para conhecer do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quanto deliberado e oferecer Recurso, se assim o desejar, no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prazo de 15 (quinze) dias, a contar da publicação desta, nos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termos do disposto na Lei Orgânica deste Tribunal nº 9.167/80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0456B">
        <w:rPr>
          <w:rFonts w:ascii="Verdana" w:hAnsi="Verdana" w:cs="Frutiger-Cn"/>
        </w:rPr>
        <w:t>e seu Regimento Interno. (a) Roseli de Morais Chaves - Subsecretária</w:t>
      </w:r>
    </w:p>
    <w:p w:rsidR="0030456B" w:rsidRPr="0030456B" w:rsidRDefault="0030456B" w:rsidP="003045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0456B">
        <w:rPr>
          <w:rFonts w:ascii="Verdana" w:hAnsi="Verdana" w:cs="Frutiger-Cn"/>
        </w:rPr>
        <w:t>Geral.</w:t>
      </w:r>
    </w:p>
    <w:p w:rsidR="0030456B" w:rsidRDefault="0030456B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0456B" w:rsidRDefault="0030456B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0456B" w:rsidRDefault="0030456B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0456B" w:rsidRDefault="0030456B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674BE" w:rsidRPr="00E53B47" w:rsidRDefault="004674BE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sectPr w:rsidR="004674BE" w:rsidRPr="00E53B47" w:rsidSect="00F2542E"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12">
          <w:rPr>
            <w:noProof/>
          </w:rPr>
          <w:t>2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BDFF-0213-4852-A272-FF3F0DFF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2016-02-15T10:53:00Z</cp:lastPrinted>
  <dcterms:created xsi:type="dcterms:W3CDTF">2016-02-23T11:39:00Z</dcterms:created>
  <dcterms:modified xsi:type="dcterms:W3CDTF">2016-02-23T11:39:00Z</dcterms:modified>
</cp:coreProperties>
</file>