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3298827</wp:posOffset>
                </wp:positionH>
                <wp:positionV relativeFrom="page">
                  <wp:posOffset>750572</wp:posOffset>
                </wp:positionV>
                <wp:extent cx="1138555" cy="33464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96100" y="3632040"/>
                          <a:ext cx="1099800" cy="295920"/>
                        </a:xfrm>
                        <a:prstGeom prst="rect">
                          <a:avLst/>
                        </a:prstGeom>
                        <a:solidFill>
                          <a:srgbClr val="589DE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54000" lIns="54000" spcFirstLastPara="1" rIns="54000" wrap="square" t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3298827</wp:posOffset>
                </wp:positionH>
                <wp:positionV relativeFrom="page">
                  <wp:posOffset>750572</wp:posOffset>
                </wp:positionV>
                <wp:extent cx="1138555" cy="334645"/>
                <wp:effectExtent b="0" l="0" r="0" t="0"/>
                <wp:wrapNone/>
                <wp:docPr id="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55" cy="33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São Paulo, </w:t>
      </w:r>
      <w:r w:rsidDel="00000000" w:rsidR="00000000" w:rsidRPr="00000000">
        <w:rPr>
          <w:rFonts w:ascii="Arial" w:cs="Arial" w:eastAsia="Arial" w:hAnsi="Arial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abril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240" w:line="276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Informações gerais: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4ª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Reunião Ordinária 2023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Data: 27/04/2023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Local: Subprefeitura Pinheiros - Auditório Chico Mendes / online - reunião híbrida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Horário: 19h às 21h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240" w:line="276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Participantes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240" w:before="0" w:line="276" w:lineRule="auto"/>
        <w:ind w:left="144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Conselheiros/as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Adriana Bicudo 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Christian Person 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Fabiano Sannino 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Fernando Gomes 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Kareen Terenzzo 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Michel Vale (secretário) 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Nelson Souza 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Og Dória 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Ricardo Carneiro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Verônica Bilyk (coordenadora) 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Vitor Veloso 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</w:t>
        <w:tab/>
        <w:t xml:space="preserve">Autoridades </w:t>
      </w:r>
    </w:p>
    <w:p w:rsidR="00000000" w:rsidDel="00000000" w:rsidP="00000000" w:rsidRDefault="00000000" w:rsidRPr="00000000" w14:paraId="0000001D">
      <w:pPr>
        <w:spacing w:after="240" w:before="24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Coordenador de Governo Local Pinheiros Sidinei Couto Jr. </w:t>
      </w:r>
    </w:p>
    <w:p w:rsidR="00000000" w:rsidDel="00000000" w:rsidP="00000000" w:rsidRDefault="00000000" w:rsidRPr="00000000" w14:paraId="0000001E">
      <w:pPr>
        <w:ind w:firstLine="720"/>
        <w:rPr>
          <w:rFonts w:ascii="Arial" w:cs="Arial" w:eastAsia="Arial" w:hAnsi="Arial"/>
          <w:sz w:val="22"/>
          <w:szCs w:val="22"/>
        </w:rPr>
      </w:pPr>
      <w:bookmarkStart w:colFirst="0" w:colLast="0" w:name="_heading=h.ubuvc2wd0kwq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Cyra Malta - SVMA eng. agrônoma PMSP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0"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Munícipes Presentes</w:t>
      </w:r>
    </w:p>
    <w:p w:rsidR="00000000" w:rsidDel="00000000" w:rsidP="00000000" w:rsidRDefault="00000000" w:rsidRPr="00000000" w14:paraId="00000021">
      <w:pPr>
        <w:ind w:firstLine="720"/>
        <w:rPr>
          <w:rFonts w:ascii="Arial" w:cs="Arial" w:eastAsia="Arial" w:hAnsi="Arial"/>
        </w:rPr>
      </w:pPr>
      <w:bookmarkStart w:colFirst="0" w:colLast="0" w:name="_heading=h.ubuvc2wd0kwq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Agda, Filomena Brazzolotto, Marcos Flávio Bicudo</w:t>
      </w:r>
    </w:p>
    <w:p w:rsidR="00000000" w:rsidDel="00000000" w:rsidP="00000000" w:rsidRDefault="00000000" w:rsidRPr="00000000" w14:paraId="00000022">
      <w:pPr>
        <w:ind w:firstLine="720"/>
        <w:rPr>
          <w:rFonts w:ascii="Arial" w:cs="Arial" w:eastAsia="Arial" w:hAnsi="Arial"/>
        </w:rPr>
      </w:pPr>
      <w:bookmarkStart w:colFirst="0" w:colLast="0" w:name="_heading=h.5hzkrjchpl7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bookmarkStart w:colFirst="0" w:colLast="0" w:name="_heading=h.e27ib8cbo5z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240" w:line="276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Conselheiros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ausentes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Raquel Leal 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Vinicius Goes Nogueira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Neiva Otero - justificada 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Laurita Salles - justificada</w:t>
      </w:r>
    </w:p>
    <w:p w:rsidR="00000000" w:rsidDel="00000000" w:rsidP="00000000" w:rsidRDefault="00000000" w:rsidRPr="00000000" w14:paraId="00000029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240" w:before="240" w:line="276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Pauta: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Abertura Boas Vindas - Coordenadora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Informes: Visita à Escola de Gestão e Contas do TCM e desdobramentos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Orçamento Cidadão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Demandas Gerais Conselho.Verificação andamento de demandas e ofícios emitidos (planilha controle)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Apresentação e Conversa com Cira da SVMA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Tomógrafo e grupo de WhatsApp com agrônomos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Relatório diálogo aberto - publicização de melhorias x demandas do cpm e munícipes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Posto de gasolina Alves Guimarães x Rebouças (Kareen, munícipe e cpm)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Demandas Munícipes. Paralelpipedos Quadrilátero Tombado Predinhos Hipica Fernanda Salles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Considerações Finais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Demandas munícipes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Arial" w:cs="Arial" w:eastAsia="Arial" w:hAnsi="Arial"/>
        </w:rPr>
      </w:pPr>
      <w:bookmarkStart w:colFirst="0" w:colLast="0" w:name="_heading=h.c5qyp5ubywk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Abertura Boas Vindas - Coordenadora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Coordenadora Verônica</w:t>
      </w:r>
      <w:r w:rsidDel="00000000" w:rsidR="00000000" w:rsidRPr="00000000">
        <w:rPr>
          <w:rFonts w:ascii="Arial" w:cs="Arial" w:eastAsia="Arial" w:hAnsi="Arial"/>
          <w:rtl w:val="0"/>
        </w:rPr>
        <w:t xml:space="preserve"> dá as boas vindas a todas as pessoas.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1.Cons. Og </w:t>
      </w:r>
      <w:r w:rsidDel="00000000" w:rsidR="00000000" w:rsidRPr="00000000">
        <w:rPr>
          <w:rFonts w:ascii="Arial" w:cs="Arial" w:eastAsia="Arial" w:hAnsi="Arial"/>
          <w:rtl w:val="0"/>
        </w:rPr>
        <w:t xml:space="preserve">destacou a reunião do TCM, na sua escola, onde discutiu com 13 conselheiros uma parceria com a Escola do TCM para a elaboração de conteúdos de formação de conselheiros. Ainda, fez relato sobre a escolha de candidatos entre os CPMs para o CMPU; menciona a proposição de candidatura da Cons. Laurita e de Ernesto Maeda, do Butantã, reconhecendo-os como uma boa composição de chapa.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Falou ainda sobre a oportunidade de o CPM pautar questões para entrevista a ser feita com o subprefeito.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Sidinei</w:t>
      </w:r>
      <w:r w:rsidDel="00000000" w:rsidR="00000000" w:rsidRPr="00000000">
        <w:rPr>
          <w:rFonts w:ascii="Arial" w:cs="Arial" w:eastAsia="Arial" w:hAnsi="Arial"/>
          <w:rtl w:val="0"/>
        </w:rPr>
        <w:t xml:space="preserve"> apresentou a questão do Orçamento Cidadão, com a indicação, a partir de proposições dos munícipes moradores da região, de 5 propostas prioritárias para execução. Mencionou algumas subprefeituras que se utilizaram de processos coletivos /participativos de escolha de projetos, com visão de grupo, discussão de prioridades. Há indicações no Participe Mais de indicações individuais, com o informe de afunilamento após o dia 16 de maio para a definição das prioridades desse CPM.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Sidinei </w:t>
      </w:r>
      <w:r w:rsidDel="00000000" w:rsidR="00000000" w:rsidRPr="00000000">
        <w:rPr>
          <w:rFonts w:ascii="Arial" w:cs="Arial" w:eastAsia="Arial" w:hAnsi="Arial"/>
          <w:rtl w:val="0"/>
        </w:rPr>
        <w:t xml:space="preserve">mencionou que houve audiência no dia 5 passado, com cerca de 80 pessoas, alunos de ETEC etc., com foco das propostas em questões ambientais. Processo está acontecendo pelo Participe Mais.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Veronica</w:t>
      </w:r>
      <w:r w:rsidDel="00000000" w:rsidR="00000000" w:rsidRPr="00000000">
        <w:rPr>
          <w:rFonts w:ascii="Arial" w:cs="Arial" w:eastAsia="Arial" w:hAnsi="Arial"/>
          <w:rtl w:val="0"/>
        </w:rPr>
        <w:t xml:space="preserve"> questionou Sidinei sobre o andamento da demanda de proposta para investimento dos 6 milhões de reais; foi respondido que a questão será encaminhada ao Subprefeito amanhã.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Og </w:t>
      </w:r>
      <w:r w:rsidDel="00000000" w:rsidR="00000000" w:rsidRPr="00000000">
        <w:rPr>
          <w:rFonts w:ascii="Arial" w:cs="Arial" w:eastAsia="Arial" w:hAnsi="Arial"/>
          <w:rtl w:val="0"/>
        </w:rPr>
        <w:t xml:space="preserve">colocou a demanda de se cobrar da Subprefeitura a política de acolhimento da população em situação de rua em face da proximidade do inverno.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Sidinei informou que todos os moradores de rua estão sendo abordados, mas há uma negativa para o acolhimento. Cons. Og e Michel questionam o que pode ser feito para uma efetiva solução.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Sidinei </w:t>
      </w:r>
      <w:r w:rsidDel="00000000" w:rsidR="00000000" w:rsidRPr="00000000">
        <w:rPr>
          <w:rFonts w:ascii="Arial" w:cs="Arial" w:eastAsia="Arial" w:hAnsi="Arial"/>
          <w:rtl w:val="0"/>
        </w:rPr>
        <w:t xml:space="preserve">propõe que o chefe da Assistência Social seja convidado para falar sobre o assunto na próxima reunião do CPM. 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Vitor</w:t>
      </w:r>
      <w:r w:rsidDel="00000000" w:rsidR="00000000" w:rsidRPr="00000000">
        <w:rPr>
          <w:rFonts w:ascii="Arial" w:cs="Arial" w:eastAsia="Arial" w:hAnsi="Arial"/>
          <w:rtl w:val="0"/>
        </w:rPr>
        <w:t xml:space="preserve"> comenta que no P.S. da Lapa há atendimento de população de rua em situação de hipotermia e que podemos fazer campanha para doação de cobertor e roupa para essas pessoas.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Kareen</w:t>
      </w:r>
      <w:r w:rsidDel="00000000" w:rsidR="00000000" w:rsidRPr="00000000">
        <w:rPr>
          <w:rFonts w:ascii="Arial" w:cs="Arial" w:eastAsia="Arial" w:hAnsi="Arial"/>
          <w:rtl w:val="0"/>
        </w:rPr>
        <w:t xml:space="preserve"> ratifica o questionamento dos conselheiros Michel e Og, mas ressalva a urgência do tema, que mereceria uma resposta imediata da Sub.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Sidinei </w:t>
      </w:r>
      <w:r w:rsidDel="00000000" w:rsidR="00000000" w:rsidRPr="00000000">
        <w:rPr>
          <w:rFonts w:ascii="Arial" w:cs="Arial" w:eastAsia="Arial" w:hAnsi="Arial"/>
          <w:rtl w:val="0"/>
        </w:rPr>
        <w:t xml:space="preserve">responde que a Sub não tem dinheiro, que o orçamento da Sec. de Assist. Social é que arca com esse tipo de ação, e que nenhuma emenda de vereadores destina verba para isso no bairro.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Og</w:t>
      </w:r>
      <w:r w:rsidDel="00000000" w:rsidR="00000000" w:rsidRPr="00000000">
        <w:rPr>
          <w:rFonts w:ascii="Arial" w:cs="Arial" w:eastAsia="Arial" w:hAnsi="Arial"/>
          <w:rtl w:val="0"/>
        </w:rPr>
        <w:t xml:space="preserve"> propõe que se monte um GT para atuar na questão com urgência, a ser organizado pelo grupo de zap.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Kareen</w:t>
      </w:r>
      <w:r w:rsidDel="00000000" w:rsidR="00000000" w:rsidRPr="00000000">
        <w:rPr>
          <w:rFonts w:ascii="Arial" w:cs="Arial" w:eastAsia="Arial" w:hAnsi="Arial"/>
          <w:rtl w:val="0"/>
        </w:rPr>
        <w:t xml:space="preserve"> rememorar as demandas e solicitações feitas pelo CPM que aguardam retorno da Subprefeitura: relatório sobre o Diálogo Aberto; o tomógrafo para diagnóstico para árvores, o grupo com os agrônomos, a carta ao Subprefeito; sujeira nas ruas; cortes de árvores; etc.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Sidinei solicitou a indicação de locais onde há sujeira acumulada para que encaminhe para a empresa terceirizada. 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Cyra Malta</w:t>
      </w:r>
      <w:r w:rsidDel="00000000" w:rsidR="00000000" w:rsidRPr="00000000">
        <w:rPr>
          <w:rFonts w:ascii="Arial" w:cs="Arial" w:eastAsia="Arial" w:hAnsi="Arial"/>
          <w:rtl w:val="0"/>
        </w:rPr>
        <w:t xml:space="preserve"> SVMA informa que o planejamento de atuação dessa empresa pode ser consultado no seguinte sitio eletrônico: </w:t>
      </w:r>
      <w:hyperlink r:id="rId8">
        <w:r w:rsidDel="00000000" w:rsidR="00000000" w:rsidRPr="00000000">
          <w:rPr>
            <w:rFonts w:ascii="Roboto" w:cs="Roboto" w:eastAsia="Roboto" w:hAnsi="Roboto"/>
            <w:color w:val="1967d2"/>
            <w:sz w:val="20"/>
            <w:szCs w:val="20"/>
            <w:highlight w:val="white"/>
            <w:u w:val="single"/>
            <w:rtl w:val="0"/>
          </w:rPr>
          <w:t xml:space="preserve">https://www.ecossambiental.com.br/pesquisa-de-servicos/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Adriana</w:t>
      </w:r>
      <w:r w:rsidDel="00000000" w:rsidR="00000000" w:rsidRPr="00000000">
        <w:rPr>
          <w:rFonts w:ascii="Arial" w:cs="Arial" w:eastAsia="Arial" w:hAnsi="Arial"/>
          <w:rtl w:val="0"/>
        </w:rPr>
        <w:t xml:space="preserve"> frisou que o P.S. Lapa é o único hospital que atende Pinheiros, ressaltando que esse problema de limitação de infraestrutura hospitalar no território é pouco mencionado.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Nelson</w:t>
      </w:r>
      <w:r w:rsidDel="00000000" w:rsidR="00000000" w:rsidRPr="00000000">
        <w:rPr>
          <w:rFonts w:ascii="Arial" w:cs="Arial" w:eastAsia="Arial" w:hAnsi="Arial"/>
          <w:rtl w:val="0"/>
        </w:rPr>
        <w:t xml:space="preserve"> mencionou as limitações do atendimento que teriam se originado na gestão Kassab.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Og</w:t>
      </w:r>
      <w:r w:rsidDel="00000000" w:rsidR="00000000" w:rsidRPr="00000000">
        <w:rPr>
          <w:rFonts w:ascii="Arial" w:cs="Arial" w:eastAsia="Arial" w:hAnsi="Arial"/>
          <w:rtl w:val="0"/>
        </w:rPr>
        <w:t xml:space="preserve"> informou que há um decreto vigente desde a gestão Bruno Covas que determina que a Sub e não apenas o Psiu sejam fiscalizadores de incomodidades. Necessário alinhar com a Sub a competência para a fiscalização de incomodidades. Enviará o decreto para que subsidie a organização da Sub para realizar essas ações de forma respaldada na lei.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Cons. Kareen</w:t>
      </w:r>
      <w:r w:rsidDel="00000000" w:rsidR="00000000" w:rsidRPr="00000000">
        <w:rPr>
          <w:rFonts w:ascii="Arial" w:cs="Arial" w:eastAsia="Arial" w:hAnsi="Arial"/>
          <w:rtl w:val="0"/>
        </w:rPr>
        <w:t xml:space="preserve"> fez relato à eng. agrônoma Cyra Malta sobre o problema de violência ambiental pelo qual o bairro de Pinheiros vêm passando nos anos recentes. Para além da destruição do patrimônio cultural, que também ocorre em outros distritos centrais, tem-se assistido a um desmatamento urbano acelerado. Predinhos e vilas com seus pequenos espaços arborizados, que somam-se em pequenas florestas urbanas, vêm sendo devastados. Diante desse cenário, colocou as seguintes perguntas: qual o procedimento da SVMA para liberar o TCA? Existe algum plano de compensação ambiental nos distritos? O que os cidadãos podem fazer para melhorar esse quadro?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Eng. Ambiental Cyra</w:t>
      </w:r>
      <w:r w:rsidDel="00000000" w:rsidR="00000000" w:rsidRPr="00000000">
        <w:rPr>
          <w:rFonts w:ascii="Arial" w:cs="Arial" w:eastAsia="Arial" w:hAnsi="Arial"/>
          <w:rtl w:val="0"/>
        </w:rPr>
        <w:t xml:space="preserve"> respondeu que o licenciamento começa na Subprefeitura ou na SMUL. 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Licenciamento ambiental é regido pela Portaria 130, e que tem uma regra de compensação ambiental. Para o poluidor pagador, tem um cálculo para o qual é determinada uma compensação. No caso de crime ambiental, pode ser feito um TCA - termo de ajustamento de conduta, previsto em lei federal, a fim de evitar judicialização do processo. Pela própria legislação, a compensação é feita prioritariamente no território, mas pode ocorrer em outra localidade dentro do município, caso não haja disponibilidade de área no bairro.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saber mais sobre o processo de licenciamento ambiental, seria mais adequado chamar alguém da área de licenciamento da SVMA.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Citou o caso de uma denúncia na Lapa, onde verificou-se por satélite o efetivo crime ambiental de supressão arbórea por um proprietário, a Subprefeitura encaminha em seguida para a SVMA para autuação de crime ambiental.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Nelson</w:t>
      </w:r>
      <w:r w:rsidDel="00000000" w:rsidR="00000000" w:rsidRPr="00000000">
        <w:rPr>
          <w:rFonts w:ascii="Arial" w:cs="Arial" w:eastAsia="Arial" w:hAnsi="Arial"/>
          <w:rtl w:val="0"/>
        </w:rPr>
        <w:t xml:space="preserve"> mencionou que o Brooklin tem começado a sofrer o que vem acontecendo em Pinheiros, relatando que construtoras têm feito remoção sem um processo formal. Questionou se a partir do momento que se verifica a irregularidade, é possível contatar a Subprefeitura de forma célere para encaminhamento do problema. 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Cyra </w:t>
      </w:r>
      <w:r w:rsidDel="00000000" w:rsidR="00000000" w:rsidRPr="00000000">
        <w:rPr>
          <w:rFonts w:ascii="Arial" w:cs="Arial" w:eastAsia="Arial" w:hAnsi="Arial"/>
          <w:rtl w:val="0"/>
        </w:rPr>
        <w:t xml:space="preserve">respondeu que o SP 156 tem serviço de denúncia de poda e remoção não autorizada: serviços online/ rua e bairro/ árvore/ denúncia poda e remoção.</w:t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Michel</w:t>
      </w:r>
      <w:r w:rsidDel="00000000" w:rsidR="00000000" w:rsidRPr="00000000">
        <w:rPr>
          <w:rFonts w:ascii="Arial" w:cs="Arial" w:eastAsia="Arial" w:hAnsi="Arial"/>
          <w:rtl w:val="0"/>
        </w:rPr>
        <w:t xml:space="preserve"> questiona se o empreendedor não tem obrigatoriamente que repor a arborização no seu lote; e se há um monitoramento das ilhas de calor em função do processo de adensamento construtivo.</w:t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Cyra </w:t>
      </w:r>
      <w:r w:rsidDel="00000000" w:rsidR="00000000" w:rsidRPr="00000000">
        <w:rPr>
          <w:rFonts w:ascii="Arial" w:cs="Arial" w:eastAsia="Arial" w:hAnsi="Arial"/>
          <w:rtl w:val="0"/>
        </w:rPr>
        <w:t xml:space="preserve">respondeu que não é obrigatório o plantio nos lotes, dependendo da disponibilidade; eu que o Geosampa tem informações diferentes (públicas e restritas) e que a arborização pode ser monitorada com os dados disponíveis lá.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Frisou que a mancha urbana tem crescido nas bordas em áreas de proteção e que o modo de consumo da sociedade como um todo tem gerado impacto nas condições ambientais. Quem tem esse monitoramento sendo feito mais de perto é o pessoal do Monitoramento de Mudanças Climáticas, com dados disponíveis no sítio eletrônico; além do site da SVMA. No Geosampa, camada Verde e recursos naturais; mapeamento da cobertura vegetal, é possível ver o mapeamento das árvores.</w:t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Kareen</w:t>
      </w:r>
      <w:r w:rsidDel="00000000" w:rsidR="00000000" w:rsidRPr="00000000">
        <w:rPr>
          <w:rFonts w:ascii="Arial" w:cs="Arial" w:eastAsia="Arial" w:hAnsi="Arial"/>
          <w:rtl w:val="0"/>
        </w:rPr>
        <w:t xml:space="preserve"> lembrou o valor relativamente baixo de multa ambiental de R$ 10.000,00. E que as árvores em uma pequena porção do território ainda constavam no Geosampa. Frisou a importância de se fazer possível o replantio das mudas de árvores no território, de alguma forma viabilizada.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Sobre as árvores em área pública, destacou que os tocos em área pública continuam na calçada e impedem o replantio no local.</w:t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reunião foi invadida por tumultuadores e foi repentinamente interrompida. Retornamos em outro link.</w:t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Veronica</w:t>
      </w:r>
      <w:r w:rsidDel="00000000" w:rsidR="00000000" w:rsidRPr="00000000">
        <w:rPr>
          <w:rFonts w:ascii="Arial" w:cs="Arial" w:eastAsia="Arial" w:hAnsi="Arial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Kareen</w:t>
      </w:r>
      <w:r w:rsidDel="00000000" w:rsidR="00000000" w:rsidRPr="00000000">
        <w:rPr>
          <w:rFonts w:ascii="Arial" w:cs="Arial" w:eastAsia="Arial" w:hAnsi="Arial"/>
          <w:rtl w:val="0"/>
        </w:rPr>
        <w:t xml:space="preserve"> fizeram um apelo à eng. Cyra no sentido de buscar caminhos e parcerias para tentar minimizar o impacto das mudanças drásticas no meio ambiente que são percebidos no bairro.</w:t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Eng. Cyra</w:t>
      </w:r>
      <w:r w:rsidDel="00000000" w:rsidR="00000000" w:rsidRPr="00000000">
        <w:rPr>
          <w:rFonts w:ascii="Arial" w:cs="Arial" w:eastAsia="Arial" w:hAnsi="Arial"/>
          <w:rtl w:val="0"/>
        </w:rPr>
        <w:t xml:space="preserve"> respondeu que cidadãos vêem a cidade de formas diferentes e que o serviço do servidor é confundido com o trabalho do gestor do momento. Apontou as dificuldades de se visualizar as prioridades ambientais na cidade e o problema da injustiça ambiental, com os mais vulneráveis sofrendo com problemas climáticos de maneira mais contundente. Mencionou a nova lei de arborização urbana, o SAPAVEL, </w:t>
      </w:r>
      <w:r w:rsidDel="00000000" w:rsidR="00000000" w:rsidRPr="00000000">
        <w:rPr>
          <w:rFonts w:ascii="Arial" w:cs="Arial" w:eastAsia="Arial" w:hAnsi="Arial"/>
          <w:rtl w:val="0"/>
        </w:rPr>
        <w:t xml:space="preserve">Sistema Municipal de Áreas Protegidas, Áreas Verdes e Espaços Livres - SAPAVEL, que foi instituído no âmbito do Plano Diretor Estratégico (PDE) e o PLANPAVEL, Plano Municipal de Conservação e Recuperação de Áreas Prestadoras de Serviços Ambientais - PMSA. </w: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Fernando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relembra que estamos há 3 ou 4 reuniões conversando sobre o corte de árvores na Vila Cordeiro – adultas, grandes – sendo substituídas por mudas de árvores muito menores. Agrônomo, Tiago, ficou de passar a agenda de inspeção dos profissionais. Fernando lembrou que a Subprefeitura de Pinheiros não tem o tomógrafo. Ressaltou ainda que não houve replantio de algumas das árvores cortadas.</w:t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Eng. Cyra</w:t>
      </w:r>
      <w:r w:rsidDel="00000000" w:rsidR="00000000" w:rsidRPr="00000000">
        <w:rPr>
          <w:rFonts w:ascii="Arial" w:cs="Arial" w:eastAsia="Arial" w:hAnsi="Arial"/>
          <w:rtl w:val="0"/>
        </w:rPr>
        <w:t xml:space="preserve"> explicou a diferença de plantio no caso de remoção/reposição e de uma árvore nova. Utilizam mudas do FEMA (às vezes), depende da disponibilidade de mudas no Viveiro Manequinho Lopes. O tempo de execução depende da roteiro da equipe</w:t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Orientou Fernando (e este conselho) para conversar com a vizinhança ou “dono da calçada mais próxima” antes de pedir uma árvore. Importante ter um tutor ou alguém à frente nessa atuação. Sinalizou o problema “dos inimigos” da árvore. Não fazer o plantio no inverno. </w:t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Cons. Verônica</w:t>
      </w:r>
      <w:r w:rsidDel="00000000" w:rsidR="00000000" w:rsidRPr="00000000">
        <w:rPr>
          <w:rFonts w:ascii="Arial" w:cs="Arial" w:eastAsia="Arial" w:hAnsi="Arial"/>
          <w:rtl w:val="0"/>
        </w:rPr>
        <w:t xml:space="preserve"> pediu para Sidinei uma posição final sobre acesso à agenda dos agrônomos. Sidinei ficou de dar retorno até hoje, 28-4.</w:t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Eng. Cyra</w:t>
      </w:r>
      <w:r w:rsidDel="00000000" w:rsidR="00000000" w:rsidRPr="00000000">
        <w:rPr>
          <w:rFonts w:ascii="Arial" w:cs="Arial" w:eastAsia="Arial" w:hAnsi="Arial"/>
          <w:rtl w:val="0"/>
        </w:rPr>
        <w:t xml:space="preserve"> informou que “grosso” da avaliação da equipe é feita pela experiência. Não faz sentido a subprefeitura ter um tomógrafo. Tomógrafo serve para árvores muito específicas ou situações específicas. Os laudos são muito caros. Árvores têm seu ciclo de vida e também estão sujeitas a situações específicas – corte de raiz por obras, por exemplo. Mudanças climáticas irão causar muitos - muita ventania -, e às vezes, podem colocar pessoas em situações de risco.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Encerramento pela Coordenadora, agradecendo a presença de todos.</w:t>
      </w:r>
    </w:p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91" w:top="1969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355600</wp:posOffset>
              </wp:positionH>
              <wp:positionV relativeFrom="paragraph">
                <wp:posOffset>0</wp:posOffset>
              </wp:positionV>
              <wp:extent cx="6477635" cy="398145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126520" y="3600360"/>
                        <a:ext cx="6438960" cy="359280"/>
                      </a:xfrm>
                      <a:prstGeom prst="rect">
                        <a:avLst/>
                      </a:prstGeom>
                      <a:solidFill>
                        <a:srgbClr val="589DEA"/>
                      </a:solidFill>
                      <a:ln cap="flat" cmpd="sng" w="9525">
                        <a:solidFill>
                          <a:srgbClr val="589DE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355600</wp:posOffset>
              </wp:positionH>
              <wp:positionV relativeFrom="paragraph">
                <wp:posOffset>0</wp:posOffset>
              </wp:positionV>
              <wp:extent cx="6477635" cy="398145"/>
              <wp:effectExtent b="0" l="0" r="0" t="0"/>
              <wp:wrapNone/>
              <wp:docPr id="3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635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  <w:rtl w:val="0"/>
      </w:rPr>
      <w:t xml:space="preserve">Av. das Nações Unidas, 7123 - Alto de Pinheiros, São Paulo - SP, 05425-070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5499100</wp:posOffset>
              </wp:positionH>
              <wp:positionV relativeFrom="paragraph">
                <wp:posOffset>38100</wp:posOffset>
              </wp:positionV>
              <wp:extent cx="698500" cy="344805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016060" y="3627000"/>
                        <a:ext cx="659880" cy="3060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589DEA"/>
                      </a:solidFill>
                      <a:ln cap="flat" cmpd="sng" w="9525">
                        <a:solidFill>
                          <a:srgbClr val="3465A4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5499100</wp:posOffset>
              </wp:positionH>
              <wp:positionV relativeFrom="paragraph">
                <wp:posOffset>38100</wp:posOffset>
              </wp:positionV>
              <wp:extent cx="698500" cy="344805"/>
              <wp:effectExtent b="0" l="0" r="0" t="0"/>
              <wp:wrapNone/>
              <wp:docPr id="3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8500" cy="344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color w:val="ffffff"/>
        <w:rtl w:val="0"/>
      </w:rPr>
      <w:t xml:space="preserve">Página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-330199</wp:posOffset>
              </wp:positionV>
              <wp:extent cx="6875145" cy="481965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27800" y="3558420"/>
                        <a:ext cx="6836400" cy="443160"/>
                      </a:xfrm>
                      <a:prstGeom prst="rect">
                        <a:avLst/>
                      </a:prstGeom>
                      <a:solidFill>
                        <a:srgbClr val="589DEA"/>
                      </a:solidFill>
                      <a:ln cap="flat" cmpd="sng" w="9525">
                        <a:solidFill>
                          <a:srgbClr val="589DE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            Conselho Participativo Municipal Pinheiros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-330199</wp:posOffset>
              </wp:positionV>
              <wp:extent cx="6875145" cy="481965"/>
              <wp:effectExtent b="0" l="0" r="0" t="0"/>
              <wp:wrapNone/>
              <wp:docPr id="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514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-723899</wp:posOffset>
              </wp:positionV>
              <wp:extent cx="1315070" cy="129602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761540" y="3205080"/>
                        <a:ext cx="1168920" cy="114984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36350">
                        <a:solidFill>
                          <a:srgbClr val="589DE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-723899</wp:posOffset>
              </wp:positionV>
              <wp:extent cx="1315070" cy="1296020"/>
              <wp:effectExtent b="0" l="0" r="0" t="0"/>
              <wp:wrapNone/>
              <wp:docPr id="2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5070" cy="1296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-265426</wp:posOffset>
          </wp:positionH>
          <wp:positionV relativeFrom="paragraph">
            <wp:posOffset>-356866</wp:posOffset>
          </wp:positionV>
          <wp:extent cx="901065" cy="507365"/>
          <wp:effectExtent b="0" l="0" r="0" t="0"/>
          <wp:wrapSquare wrapText="bothSides" distB="0" distT="0" distL="0" distR="0"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-109" l="-62" r="-62" t="-110"/>
                  <a:stretch>
                    <a:fillRect/>
                  </a:stretch>
                </pic:blipFill>
                <pic:spPr>
                  <a:xfrm>
                    <a:off x="0" y="0"/>
                    <a:ext cx="901065" cy="5073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Liberation Serif" w:cs="FreeSans" w:eastAsia="DejaVu Sans" w:hAnsi="Liberation Serif"/>
      <w:color w:val="auto"/>
      <w:kern w:val="2"/>
      <w:sz w:val="24"/>
      <w:szCs w:val="24"/>
      <w:lang w:bidi="hi-IN" w:eastAsia="zh-CN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uz-Cyrl-UZ" w:eastAsia="uz-Cyrl-UZ" w:val="uz-Cyrl-UZ"/>
    </w:rPr>
  </w:style>
  <w:style w:type="character" w:styleId="Strong">
    <w:name w:val="Strong"/>
    <w:qFormat w:val="1"/>
    <w:rPr>
      <w:b w:val="1"/>
      <w:bCs w:val="1"/>
    </w:rPr>
  </w:style>
  <w:style w:type="character" w:styleId="Nfase">
    <w:name w:val="Ênfase"/>
    <w:qFormat w:val="1"/>
    <w:rPr>
      <w:i w:val="1"/>
      <w:iCs w:val="1"/>
    </w:rPr>
  </w:style>
  <w:style w:type="paragraph" w:styleId="Ttulo" w:customStyle="1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CabealhoeRodap" w:customStyle="1">
    <w:name w:val="Cabeçalho e Rodapé"/>
    <w:basedOn w:val="Normal"/>
    <w:qFormat w:val="1"/>
    <w:pPr>
      <w:suppressLineNumbers w:val="1"/>
      <w:tabs>
        <w:tab w:val="clear" w:pos="709"/>
        <w:tab w:val="center" w:leader="none" w:pos="4986"/>
        <w:tab w:val="right" w:leader="none" w:pos="9972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 w:customStyle="1">
    <w:name w:val="Conteúdo do quadro"/>
    <w:basedOn w:val="Normal"/>
    <w:qFormat w:val="1"/>
    <w:pPr/>
    <w:rPr/>
  </w:style>
  <w:style w:type="paragraph" w:styleId="ListParagraph">
    <w:name w:val="List Paragraph"/>
    <w:basedOn w:val="Normal"/>
    <w:uiPriority w:val="34"/>
    <w:qFormat w:val="1"/>
    <w:rsid w:val="00584760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ecossambiental.com.br/pesquisa-de-servic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+S16DkiUNicmL8PPP+//2Hhmpw==">AMUW2mWJk4N8R1o5U5FyZXpQzNTIEvKZ38Y53/yxw7ZyDYPe60xT6HoC6TFG/ofh0ppET5KEENbP5XO8Xksp1VZPYd0KFcZODNQJflgw+lqRm3Sdz+ByPsu7WFwBZte2sJlV40FHWxX+/twRGj+uaqjsWgxyhOmr1grjZdDuZlRUMmeXJqDAWIA68sJbDtU1GEYHBoA3QU3C/PhF3M/UHhq0i6FpMkOx8tM1eahU0NGy0Fx6dVVG/i58hip2W0dhCMX2PTocE700zntkBrkVDHbPaiN8HQzTZjemfvaie7mQgfXpPN6DkS5uoDx2UkVTuPR3EOI09SaI9qqN+cw/VHJCspYmMh52iaUozBR2UEV20trOZV9yW9fFXM0G1fNqAYO6LO3+dUo4qLLH6G/PWrSK0auiWRIcda7pMgmi8imu1uSEh81aHbQZBeVsJHywaHPYTl7sML1lFgR4fsNl36tj3nGfNXdo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2022-11-23T19:40:00Z</dcterms:created>
  <dc:creator>Kareen Terenzzo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